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822F" w14:textId="5248F786" w:rsidR="004A2EEF" w:rsidRDefault="00C42BD4" w:rsidP="00C42BD4">
      <w:pPr>
        <w:widowControl w:val="0"/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811" w:dyaOrig="961" w14:anchorId="17AD8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62155617" r:id="rId9"/>
        </w:object>
      </w:r>
    </w:p>
    <w:p w14:paraId="17AD8231" w14:textId="77777777" w:rsidR="004A2EEF" w:rsidRDefault="00C42BD4">
      <w:pPr>
        <w:widowControl w:val="0"/>
        <w:shd w:val="clear" w:color="auto" w:fill="FFFFFF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17AD8232" w14:textId="77777777" w:rsidR="004A2EEF" w:rsidRDefault="004A2EEF">
      <w:pPr>
        <w:widowControl w:val="0"/>
        <w:shd w:val="clear" w:color="auto" w:fill="FFFFFF"/>
        <w:ind w:left="1570"/>
        <w:rPr>
          <w:b/>
          <w:szCs w:val="24"/>
          <w:lang w:eastAsia="lt-LT"/>
        </w:rPr>
      </w:pPr>
    </w:p>
    <w:p w14:paraId="17AD8233" w14:textId="77777777" w:rsidR="004A2EEF" w:rsidRDefault="00C42BD4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17AD8234" w14:textId="77777777" w:rsidR="004A2EEF" w:rsidRDefault="00C42BD4">
      <w:pPr>
        <w:widowControl w:val="0"/>
        <w:jc w:val="center"/>
        <w:rPr>
          <w:color w:val="000000"/>
          <w:spacing w:val="-9"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SVEIKATOS APSAUGOS MINISTRO 2008 M. GRUODŽIO 9 D. ĮSAKYMO NR. V-1242 </w:t>
      </w:r>
      <w:r>
        <w:rPr>
          <w:b/>
          <w:szCs w:val="24"/>
          <w:lang w:eastAsia="lt-LT"/>
        </w:rPr>
        <w:t>„DĖL BENDRŲJŲ VIDAUS LIGŲ STACIONARINIŲ ANTRINIO LYGIO PASLAUGŲ TEIKIMO REIKALAVIMŲ APRAŠO IR BENDRŲJŲ SPECIALIZUOTŲ VIDAUS LIGŲ PROFILIŲ STACIONARINIŲ TRETINIO LYGIO PASLAUGŲ TEIKIMO REIKALAVIMŲ APRAŠO PATVIRTINIMO“ PAKEITIMO</w:t>
      </w:r>
    </w:p>
    <w:p w14:paraId="17AD8235" w14:textId="77777777" w:rsidR="004A2EEF" w:rsidRDefault="004A2EEF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rPr>
          <w:color w:val="000000"/>
          <w:spacing w:val="-9"/>
          <w:szCs w:val="24"/>
          <w:lang w:eastAsia="lt-LT"/>
        </w:rPr>
      </w:pPr>
    </w:p>
    <w:p w14:paraId="17AD8236" w14:textId="77777777" w:rsidR="004A2EEF" w:rsidRDefault="00C42BD4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2017 m .liepos 20 d. Nr. V-8</w:t>
      </w:r>
      <w:r>
        <w:rPr>
          <w:color w:val="000000"/>
          <w:spacing w:val="-9"/>
          <w:szCs w:val="24"/>
          <w:lang w:eastAsia="lt-LT"/>
        </w:rPr>
        <w:t>94</w:t>
      </w:r>
    </w:p>
    <w:p w14:paraId="17AD8237" w14:textId="77777777" w:rsidR="004A2EEF" w:rsidRDefault="00C42BD4">
      <w:pPr>
        <w:widowControl w:val="0"/>
        <w:shd w:val="clear" w:color="auto" w:fill="FFFFFF"/>
        <w:tabs>
          <w:tab w:val="left" w:pos="1134"/>
          <w:tab w:val="left" w:pos="1276"/>
        </w:tabs>
        <w:ind w:right="10"/>
        <w:jc w:val="center"/>
        <w:rPr>
          <w:color w:val="000000"/>
          <w:spacing w:val="-9"/>
          <w:szCs w:val="24"/>
          <w:lang w:eastAsia="lt-LT"/>
        </w:rPr>
      </w:pPr>
      <w:r>
        <w:rPr>
          <w:color w:val="000000"/>
          <w:spacing w:val="-9"/>
          <w:szCs w:val="24"/>
          <w:lang w:eastAsia="lt-LT"/>
        </w:rPr>
        <w:t>Vilnius</w:t>
      </w:r>
    </w:p>
    <w:p w14:paraId="17AD8238" w14:textId="77777777" w:rsidR="004A2EEF" w:rsidRDefault="004A2EEF">
      <w:pPr>
        <w:widowControl w:val="0"/>
        <w:shd w:val="clear" w:color="auto" w:fill="FFFFFF"/>
        <w:ind w:right="10"/>
        <w:jc w:val="both"/>
        <w:rPr>
          <w:color w:val="000000"/>
          <w:spacing w:val="-4"/>
          <w:szCs w:val="24"/>
          <w:lang w:eastAsia="lt-LT"/>
        </w:rPr>
      </w:pPr>
    </w:p>
    <w:p w14:paraId="0D21FE7E" w14:textId="77777777" w:rsidR="00C42BD4" w:rsidRDefault="00C42BD4">
      <w:pPr>
        <w:widowControl w:val="0"/>
        <w:shd w:val="clear" w:color="auto" w:fill="FFFFFF"/>
        <w:ind w:right="10"/>
        <w:jc w:val="both"/>
        <w:rPr>
          <w:color w:val="000000"/>
          <w:spacing w:val="-4"/>
          <w:szCs w:val="24"/>
          <w:lang w:eastAsia="lt-LT"/>
        </w:rPr>
      </w:pPr>
    </w:p>
    <w:p w14:paraId="17AD8239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P a k e i č i u Lietuvos Respublikos sveikatos apsaugos ministro 2008 m. gruodžio 9 d. įsakymą Nr. V-1242 „Dėl </w:t>
      </w:r>
      <w:r>
        <w:rPr>
          <w:szCs w:val="24"/>
          <w:lang w:eastAsia="lt-LT"/>
        </w:rPr>
        <w:t xml:space="preserve">Bendrųjų vidaus ligų stacionarinių antrinio lygio paslaugų teikimo reikalavimų aprašo ir Bendrųjų specializuotų vidaus ligų </w:t>
      </w:r>
      <w:r>
        <w:rPr>
          <w:szCs w:val="24"/>
          <w:lang w:eastAsia="lt-LT"/>
        </w:rPr>
        <w:t>profilių stacionarinių tretinio lygio paslaugų teikimo reikalavimų aprašo patvirtinimo“ ir jį išdėstau nauja redakcija:</w:t>
      </w:r>
    </w:p>
    <w:p w14:paraId="17AD823A" w14:textId="77777777" w:rsidR="004A2EEF" w:rsidRDefault="00C42BD4">
      <w:pPr>
        <w:widowControl w:val="0"/>
        <w:shd w:val="clear" w:color="auto" w:fill="FFFFFF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„LIETUVOS RESPUBLIKOS SVEIKATOS APSAUGOS MINISTRAS</w:t>
      </w:r>
    </w:p>
    <w:p w14:paraId="17AD823B" w14:textId="77777777" w:rsidR="004A2EEF" w:rsidRDefault="004A2EEF">
      <w:pPr>
        <w:widowControl w:val="0"/>
        <w:shd w:val="clear" w:color="auto" w:fill="FFFFFF"/>
        <w:ind w:left="1570"/>
        <w:rPr>
          <w:b/>
          <w:szCs w:val="24"/>
          <w:lang w:eastAsia="lt-LT"/>
        </w:rPr>
      </w:pPr>
    </w:p>
    <w:p w14:paraId="17AD823C" w14:textId="77777777" w:rsidR="004A2EEF" w:rsidRDefault="00C42BD4">
      <w:pPr>
        <w:widowControl w:val="0"/>
        <w:shd w:val="clear" w:color="auto" w:fill="FFFFFF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17AD823D" w14:textId="77777777" w:rsidR="004A2EEF" w:rsidRDefault="00C42BD4">
      <w:pPr>
        <w:widowControl w:val="0"/>
        <w:jc w:val="center"/>
        <w:rPr>
          <w:color w:val="000000"/>
          <w:spacing w:val="-9"/>
          <w:szCs w:val="24"/>
          <w:lang w:eastAsia="lt-LT"/>
        </w:rPr>
      </w:pPr>
      <w:r>
        <w:rPr>
          <w:b/>
          <w:szCs w:val="24"/>
          <w:lang w:eastAsia="lt-LT"/>
        </w:rPr>
        <w:t>DĖL BENDRŲJŲ VIDAUS LIGŲ STACIONARINIŲ ANTRINIO LYGIO PASLAUGŲ TEIKIMO REIK</w:t>
      </w:r>
      <w:r>
        <w:rPr>
          <w:b/>
          <w:szCs w:val="24"/>
          <w:lang w:eastAsia="lt-LT"/>
        </w:rPr>
        <w:t>ALAVIMŲ APRAŠO IR BENDRŲJŲ SPECIALIZUOTŲ VIDAUS LIGŲ STACIONARINIŲ TRETINIO LYGIO PASLAUGŲ TEIKIMO REIKALAVIMŲ APRAŠO PATVIRTINIMO</w:t>
      </w:r>
    </w:p>
    <w:p w14:paraId="17AD823E" w14:textId="77777777" w:rsidR="004A2EEF" w:rsidRDefault="004A2EEF">
      <w:pPr>
        <w:ind w:firstLine="709"/>
        <w:jc w:val="both"/>
        <w:rPr>
          <w:b/>
          <w:szCs w:val="24"/>
          <w:lang w:eastAsia="lt-LT"/>
        </w:rPr>
      </w:pPr>
    </w:p>
    <w:p w14:paraId="17AD823F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sveikatos priežiūros įstaigų įstatymo 10 straipsnio 6 punktu:</w:t>
      </w:r>
    </w:p>
    <w:p w14:paraId="17AD8240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 v i r t i n u pri</w:t>
      </w:r>
      <w:r>
        <w:rPr>
          <w:szCs w:val="24"/>
          <w:lang w:eastAsia="lt-LT"/>
        </w:rPr>
        <w:t>dedamus:</w:t>
      </w:r>
    </w:p>
    <w:p w14:paraId="17AD8241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Bendrųjų vidaus ligų stacionarinių antrinio lygio paslaugų teikimo reikalavimų aprašą</w:t>
      </w:r>
      <w:r>
        <w:rPr>
          <w:szCs w:val="24"/>
        </w:rPr>
        <w:t>;</w:t>
      </w:r>
    </w:p>
    <w:p w14:paraId="17AD8242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Bendrųjų specializuotų vidaus ligų stacionarinių tretinio lygio paslaugų teikimo reikalavimų aprašą.</w:t>
      </w:r>
    </w:p>
    <w:p w14:paraId="17AD8243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P a v e d u įsakymo vykdymo kontro</w:t>
      </w:r>
      <w:r>
        <w:rPr>
          <w:szCs w:val="24"/>
          <w:lang w:eastAsia="lt-LT"/>
        </w:rPr>
        <w:t>lę viceministrui pagal veiklos sritį.“</w:t>
      </w:r>
    </w:p>
    <w:p w14:paraId="17AD8244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 a k e i č i u nurodytu įsakymu patvirtintą Bendrųjų vidaus ligų stacionarinių antrinio lygio paslaugų teikimo reikalavimų aprašą:</w:t>
      </w:r>
    </w:p>
    <w:p w14:paraId="17AD8245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>. Pakeičiu I skyriaus pavadinimą ir jį išdėstau taip:</w:t>
      </w:r>
    </w:p>
    <w:p w14:paraId="17AD8246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17AD8247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BENDROSIOS NUOSTATOS</w:t>
      </w:r>
      <w:r>
        <w:rPr>
          <w:szCs w:val="24"/>
        </w:rPr>
        <w:t>“.</w:t>
      </w:r>
    </w:p>
    <w:p w14:paraId="17AD8248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>. Pakeičiu II skyriaus pavadinimą ir jį išdėstau taip:</w:t>
      </w:r>
    </w:p>
    <w:p w14:paraId="17AD8249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17AD824A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REIKALAVIMAI SPECIALISTAMS</w:t>
      </w:r>
      <w:r>
        <w:rPr>
          <w:szCs w:val="24"/>
        </w:rPr>
        <w:t>“.</w:t>
      </w:r>
    </w:p>
    <w:p w14:paraId="17AD824B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2.3</w:t>
      </w:r>
      <w:r>
        <w:rPr>
          <w:szCs w:val="24"/>
        </w:rPr>
        <w:t>. Papildau 3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14:paraId="17AD824C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  <w:vertAlign w:val="superscript"/>
        </w:rPr>
        <w:t>1</w:t>
      </w:r>
      <w:r>
        <w:rPr>
          <w:szCs w:val="24"/>
        </w:rPr>
        <w:t>. Ultragarsinius ir endoskopinius tyrimus atlieka gydytojai, kuriems tokia k</w:t>
      </w:r>
      <w:r>
        <w:rPr>
          <w:szCs w:val="24"/>
          <w:lang w:eastAsia="lt-LT"/>
        </w:rPr>
        <w:t>ompetencija nustatyta atitinkamoje Lietuvos medicinos normoje, taip pat gydytojai, kuriems tokia teisė suteikta vadovaujantis Lietuvos Respublikos sveikatos apsaugos ministro 2004 m. rugsėjo 29 d. įsakymu Nr. V-680 „Dėl medicinos praktikos licencijų išdavi</w:t>
      </w:r>
      <w:r>
        <w:rPr>
          <w:szCs w:val="24"/>
          <w:lang w:eastAsia="lt-LT"/>
        </w:rPr>
        <w:t>mo gydytojams, turintiems specializuotos medicinos praktikos licenciją ar sertifikatą, ir teisės verstis siaura medicinos praktika įgijimo“.“</w:t>
      </w:r>
    </w:p>
    <w:p w14:paraId="17AD824D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>. Papildau II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skyriumi:</w:t>
      </w:r>
    </w:p>
    <w:p w14:paraId="17AD824F" w14:textId="77777777" w:rsidR="004A2EEF" w:rsidRDefault="004A2EEF">
      <w:pPr>
        <w:widowControl w:val="0"/>
        <w:ind w:firstLine="709"/>
        <w:jc w:val="both"/>
        <w:rPr>
          <w:szCs w:val="24"/>
        </w:rPr>
      </w:pPr>
    </w:p>
    <w:p w14:paraId="17AD8250" w14:textId="77777777" w:rsidR="004A2EEF" w:rsidRDefault="00C42BD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„</w:t>
      </w:r>
      <w:r>
        <w:rPr>
          <w:b/>
          <w:szCs w:val="24"/>
        </w:rPr>
        <w:t>II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SKYRIUS</w:t>
      </w:r>
    </w:p>
    <w:p w14:paraId="17AD8251" w14:textId="77777777" w:rsidR="004A2EEF" w:rsidRDefault="00C42BD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REIKALAVIMAI MEDICINOS PRIEMONĖMS (PRIETAISAMS)</w:t>
      </w:r>
    </w:p>
    <w:p w14:paraId="17AD8252" w14:textId="77777777" w:rsidR="004A2EEF" w:rsidRDefault="004A2EEF">
      <w:pPr>
        <w:widowControl w:val="0"/>
        <w:jc w:val="center"/>
        <w:rPr>
          <w:b/>
          <w:szCs w:val="24"/>
        </w:rPr>
      </w:pPr>
    </w:p>
    <w:p w14:paraId="17AD8253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 ASP</w:t>
      </w:r>
      <w:r>
        <w:rPr>
          <w:szCs w:val="24"/>
        </w:rPr>
        <w:t xml:space="preserve">Į </w:t>
      </w:r>
      <w:r>
        <w:rPr>
          <w:rFonts w:eastAsia="Calibri"/>
          <w:szCs w:val="24"/>
          <w:lang w:eastAsia="lt-LT"/>
        </w:rPr>
        <w:t>privalo turėti:</w:t>
      </w:r>
    </w:p>
    <w:p w14:paraId="17AD8254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.1</w:t>
      </w:r>
      <w:r>
        <w:rPr>
          <w:szCs w:val="24"/>
        </w:rPr>
        <w:t xml:space="preserve">. </w:t>
      </w:r>
      <w:r>
        <w:rPr>
          <w:rFonts w:eastAsia="Calibri"/>
          <w:szCs w:val="24"/>
          <w:lang w:eastAsia="lt-LT"/>
        </w:rPr>
        <w:t xml:space="preserve">diagnostinę </w:t>
      </w:r>
      <w:r>
        <w:rPr>
          <w:szCs w:val="24"/>
          <w:lang w:eastAsia="lt-LT"/>
        </w:rPr>
        <w:t xml:space="preserve">ultragarsinę medicinos priemonę (prietaisą) su </w:t>
      </w:r>
      <w:proofErr w:type="spellStart"/>
      <w:r>
        <w:rPr>
          <w:szCs w:val="24"/>
          <w:lang w:eastAsia="lt-LT"/>
        </w:rPr>
        <w:t>doplerio</w:t>
      </w:r>
      <w:proofErr w:type="spellEnd"/>
      <w:r>
        <w:rPr>
          <w:szCs w:val="24"/>
          <w:lang w:eastAsia="lt-LT"/>
        </w:rPr>
        <w:t xml:space="preserve"> režimu;</w:t>
      </w:r>
    </w:p>
    <w:p w14:paraId="17AD8255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.2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gastroduodenoskopą</w:t>
      </w:r>
      <w:proofErr w:type="spellEnd"/>
      <w:r>
        <w:rPr>
          <w:szCs w:val="24"/>
          <w:lang w:eastAsia="lt-LT"/>
        </w:rPr>
        <w:t>;</w:t>
      </w:r>
    </w:p>
    <w:p w14:paraId="17AD8256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rektoromanoskopą</w:t>
      </w:r>
      <w:proofErr w:type="spellEnd"/>
      <w:r>
        <w:rPr>
          <w:szCs w:val="24"/>
          <w:lang w:eastAsia="lt-LT"/>
        </w:rPr>
        <w:t>;</w:t>
      </w:r>
    </w:p>
    <w:p w14:paraId="17AD8257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.4</w:t>
      </w:r>
      <w:r>
        <w:rPr>
          <w:szCs w:val="24"/>
          <w:lang w:eastAsia="lt-LT"/>
        </w:rPr>
        <w:t xml:space="preserve">. </w:t>
      </w:r>
      <w:proofErr w:type="spellStart"/>
      <w:r>
        <w:rPr>
          <w:rFonts w:eastAsia="Calibri"/>
          <w:szCs w:val="24"/>
          <w:lang w:eastAsia="lt-LT"/>
        </w:rPr>
        <w:t>bronchoskopą</w:t>
      </w:r>
      <w:proofErr w:type="spellEnd"/>
      <w:r>
        <w:rPr>
          <w:rFonts w:eastAsia="Calibri"/>
          <w:szCs w:val="24"/>
          <w:lang w:eastAsia="lt-LT"/>
        </w:rPr>
        <w:t xml:space="preserve"> (</w:t>
      </w:r>
      <w:proofErr w:type="spellStart"/>
      <w:r>
        <w:rPr>
          <w:rFonts w:eastAsia="Calibri"/>
          <w:szCs w:val="24"/>
          <w:lang w:eastAsia="lt-LT"/>
        </w:rPr>
        <w:t>infektologijos</w:t>
      </w:r>
      <w:proofErr w:type="spellEnd"/>
      <w:r>
        <w:rPr>
          <w:rFonts w:eastAsia="Calibri"/>
          <w:szCs w:val="24"/>
          <w:lang w:eastAsia="lt-LT"/>
        </w:rPr>
        <w:t xml:space="preserve">, onkologijos chemoterapijos, onkologijos radioterapijos, pulmonologijos, klinikinės toksikologijos </w:t>
      </w:r>
      <w:r>
        <w:rPr>
          <w:szCs w:val="24"/>
          <w:lang w:eastAsia="lt-LT"/>
        </w:rPr>
        <w:t>paslaugas teikiančios ASPĮ);</w:t>
      </w:r>
    </w:p>
    <w:p w14:paraId="17AD8258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  <w:vertAlign w:val="superscript"/>
        </w:rPr>
        <w:t>2</w:t>
      </w:r>
      <w:r>
        <w:rPr>
          <w:szCs w:val="24"/>
        </w:rPr>
        <w:t>.5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kolonoskopą</w:t>
      </w:r>
      <w:proofErr w:type="spellEnd"/>
      <w:r>
        <w:rPr>
          <w:szCs w:val="24"/>
          <w:lang w:eastAsia="lt-LT"/>
        </w:rPr>
        <w:t xml:space="preserve"> (</w:t>
      </w:r>
      <w:proofErr w:type="spellStart"/>
      <w:r>
        <w:rPr>
          <w:szCs w:val="24"/>
          <w:lang w:eastAsia="lt-LT"/>
        </w:rPr>
        <w:t>gastroenterologijos</w:t>
      </w:r>
      <w:proofErr w:type="spellEnd"/>
      <w:r>
        <w:rPr>
          <w:szCs w:val="24"/>
          <w:lang w:eastAsia="lt-LT"/>
        </w:rPr>
        <w:t>,</w:t>
      </w:r>
      <w:r>
        <w:rPr>
          <w:rFonts w:eastAsia="Calibri"/>
          <w:szCs w:val="24"/>
          <w:lang w:eastAsia="lt-LT"/>
        </w:rPr>
        <w:t xml:space="preserve"> </w:t>
      </w:r>
      <w:proofErr w:type="spellStart"/>
      <w:r>
        <w:rPr>
          <w:rFonts w:eastAsia="Calibri"/>
          <w:szCs w:val="24"/>
          <w:lang w:eastAsia="lt-LT"/>
        </w:rPr>
        <w:t>infektologijos</w:t>
      </w:r>
      <w:proofErr w:type="spellEnd"/>
      <w:r>
        <w:rPr>
          <w:rFonts w:eastAsia="Calibri"/>
          <w:szCs w:val="24"/>
          <w:lang w:eastAsia="lt-LT"/>
        </w:rPr>
        <w:t>, onkologijos chemoterapijos, onkologijos</w:t>
      </w:r>
      <w:r>
        <w:rPr>
          <w:rFonts w:eastAsia="Calibri"/>
          <w:szCs w:val="24"/>
          <w:lang w:eastAsia="lt-LT"/>
        </w:rPr>
        <w:t xml:space="preserve"> radioterapijos, klinikinės toksikologijos</w:t>
      </w:r>
      <w:r>
        <w:rPr>
          <w:szCs w:val="24"/>
          <w:lang w:eastAsia="lt-LT"/>
        </w:rPr>
        <w:t xml:space="preserve"> paslaugas teikiančios ASPĮ).“</w:t>
      </w:r>
    </w:p>
    <w:p w14:paraId="17AD8259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2.5</w:t>
      </w:r>
      <w:r>
        <w:rPr>
          <w:szCs w:val="24"/>
        </w:rPr>
        <w:t>. Pakeičiu III skyriaus pavadinimą ir jį išdėstau taip:</w:t>
      </w:r>
    </w:p>
    <w:p w14:paraId="17AD825A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17AD825B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TYRIMŲ ATLIKIMO REIKALAVIMAI</w:t>
      </w:r>
      <w:r>
        <w:rPr>
          <w:szCs w:val="24"/>
        </w:rPr>
        <w:t>“.</w:t>
      </w:r>
    </w:p>
    <w:p w14:paraId="17AD825C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>. Pakeičiu 4.2 papunktį ir jį išdėstau taip:</w:t>
      </w:r>
    </w:p>
    <w:p w14:paraId="17AD825D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4.2</w:t>
      </w:r>
      <w:r>
        <w:rPr>
          <w:szCs w:val="24"/>
        </w:rPr>
        <w:t>. ul</w:t>
      </w:r>
      <w:r>
        <w:rPr>
          <w:szCs w:val="24"/>
        </w:rPr>
        <w:t xml:space="preserve">tragarsiniai tyrimai, </w:t>
      </w:r>
      <w:r>
        <w:rPr>
          <w:rFonts w:eastAsia="Calibri"/>
          <w:szCs w:val="24"/>
          <w:lang w:eastAsia="lt-LT"/>
        </w:rPr>
        <w:t>kai juos</w:t>
      </w:r>
      <w:r>
        <w:rPr>
          <w:szCs w:val="24"/>
          <w:lang w:eastAsia="lt-LT"/>
        </w:rPr>
        <w:t xml:space="preserve"> atlieka gydytojai, kuriems tokia kompetencija nustatyta atitinkamoje Lietuvos medicinos normoje, taip pat gydytojai, kuriems tokia teisė suteikta vadovaujantis Lietuvos Respublikos sveikatos apsaugos ministro 2004 m. rugsėjo </w:t>
      </w:r>
      <w:r>
        <w:rPr>
          <w:szCs w:val="24"/>
          <w:lang w:eastAsia="lt-LT"/>
        </w:rPr>
        <w:t>29 d. įsakymu Nr. V-680 „Dėl medicinos praktikos licencijų išdavimo gydytojams, turintiems specializuotos medicinos praktikos licenciją ar sertifikatą, ir teisės verstis siaura medicinos praktika įgijimo“;“.</w:t>
      </w:r>
    </w:p>
    <w:p w14:paraId="17AD825E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>. Papildau 4.2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papunkčiu:</w:t>
      </w:r>
    </w:p>
    <w:p w14:paraId="17AD825F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4.2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en</w:t>
      </w:r>
      <w:r>
        <w:rPr>
          <w:szCs w:val="24"/>
        </w:rPr>
        <w:t>doskopiniai tyrimai:</w:t>
      </w:r>
    </w:p>
    <w:p w14:paraId="17AD8260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  <w:vertAlign w:val="superscript"/>
        </w:rPr>
        <w:t>1</w:t>
      </w:r>
      <w:r>
        <w:rPr>
          <w:szCs w:val="24"/>
        </w:rPr>
        <w:t>.1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gastroduodenoskopija</w:t>
      </w:r>
      <w:proofErr w:type="spellEnd"/>
      <w:r>
        <w:rPr>
          <w:szCs w:val="24"/>
          <w:lang w:eastAsia="lt-LT"/>
        </w:rPr>
        <w:t>;</w:t>
      </w:r>
    </w:p>
    <w:p w14:paraId="17AD8261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4.2</w:t>
      </w:r>
      <w:r>
        <w:rPr>
          <w:szCs w:val="24"/>
          <w:vertAlign w:val="superscript"/>
        </w:rPr>
        <w:t>1</w:t>
      </w:r>
      <w:r>
        <w:rPr>
          <w:szCs w:val="24"/>
        </w:rPr>
        <w:t>.2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rektoromanoskopija</w:t>
      </w:r>
      <w:proofErr w:type="spellEnd"/>
      <w:r>
        <w:rPr>
          <w:szCs w:val="24"/>
          <w:lang w:eastAsia="lt-LT"/>
        </w:rPr>
        <w:t>;</w:t>
      </w:r>
    </w:p>
    <w:p w14:paraId="17AD8262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4.2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</w:rPr>
        <w:t>bronchoskopija</w:t>
      </w:r>
      <w:proofErr w:type="spellEnd"/>
      <w:r>
        <w:rPr>
          <w:szCs w:val="24"/>
        </w:rPr>
        <w:t xml:space="preserve"> </w:t>
      </w:r>
      <w:r>
        <w:rPr>
          <w:rFonts w:eastAsia="Calibri"/>
          <w:szCs w:val="24"/>
          <w:lang w:eastAsia="lt-LT"/>
        </w:rPr>
        <w:t>(</w:t>
      </w:r>
      <w:proofErr w:type="spellStart"/>
      <w:r>
        <w:rPr>
          <w:rFonts w:eastAsia="Calibri"/>
          <w:szCs w:val="24"/>
          <w:lang w:eastAsia="lt-LT"/>
        </w:rPr>
        <w:t>infektologijos</w:t>
      </w:r>
      <w:proofErr w:type="spellEnd"/>
      <w:r>
        <w:rPr>
          <w:rFonts w:eastAsia="Calibri"/>
          <w:szCs w:val="24"/>
          <w:lang w:eastAsia="lt-LT"/>
        </w:rPr>
        <w:t xml:space="preserve">, onkologijos chemoterapijos, onkologijos radioterapijos, pulmonologijos, klinikinės toksikologijos </w:t>
      </w:r>
      <w:r>
        <w:rPr>
          <w:szCs w:val="24"/>
          <w:lang w:eastAsia="lt-LT"/>
        </w:rPr>
        <w:t xml:space="preserve">paslaugas teikiančios ASPĮ. </w:t>
      </w:r>
      <w:r>
        <w:rPr>
          <w:szCs w:val="24"/>
          <w:lang w:eastAsia="lt-LT"/>
        </w:rPr>
        <w:t>Kiti skyriai ar ASPĮ, teikiančios specializuotas paslaugas, nurodytas šio Aprašo 1 punkte, paslaugą gali užtikrinti pagal sutartis su kitomis ASPĮ);</w:t>
      </w:r>
    </w:p>
    <w:p w14:paraId="17AD8263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4.2</w:t>
      </w:r>
      <w:r>
        <w:rPr>
          <w:szCs w:val="24"/>
          <w:vertAlign w:val="superscript"/>
        </w:rPr>
        <w:t>1</w:t>
      </w:r>
      <w:r>
        <w:rPr>
          <w:szCs w:val="24"/>
        </w:rPr>
        <w:t>.4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kolonoskopija</w:t>
      </w:r>
      <w:proofErr w:type="spellEnd"/>
      <w:r>
        <w:rPr>
          <w:szCs w:val="24"/>
          <w:lang w:eastAsia="lt-LT"/>
        </w:rPr>
        <w:t xml:space="preserve"> (</w:t>
      </w:r>
      <w:proofErr w:type="spellStart"/>
      <w:r>
        <w:rPr>
          <w:szCs w:val="24"/>
          <w:lang w:eastAsia="lt-LT"/>
        </w:rPr>
        <w:t>gastroenterologijos</w:t>
      </w:r>
      <w:proofErr w:type="spellEnd"/>
      <w:r>
        <w:rPr>
          <w:szCs w:val="24"/>
          <w:lang w:eastAsia="lt-LT"/>
        </w:rPr>
        <w:t>,</w:t>
      </w:r>
      <w:r>
        <w:rPr>
          <w:rFonts w:eastAsia="Calibri"/>
          <w:szCs w:val="24"/>
          <w:lang w:eastAsia="lt-LT"/>
        </w:rPr>
        <w:t xml:space="preserve"> </w:t>
      </w:r>
      <w:proofErr w:type="spellStart"/>
      <w:r>
        <w:rPr>
          <w:rFonts w:eastAsia="Calibri"/>
          <w:szCs w:val="24"/>
          <w:lang w:eastAsia="lt-LT"/>
        </w:rPr>
        <w:t>infektologijos</w:t>
      </w:r>
      <w:proofErr w:type="spellEnd"/>
      <w:r>
        <w:rPr>
          <w:rFonts w:eastAsia="Calibri"/>
          <w:szCs w:val="24"/>
          <w:lang w:eastAsia="lt-LT"/>
        </w:rPr>
        <w:t>, onkologijos chemoterapijos, onkologijos rad</w:t>
      </w:r>
      <w:r>
        <w:rPr>
          <w:rFonts w:eastAsia="Calibri"/>
          <w:szCs w:val="24"/>
          <w:lang w:eastAsia="lt-LT"/>
        </w:rPr>
        <w:t>ioterapijos, klinikinės toksikologijos</w:t>
      </w:r>
      <w:r>
        <w:rPr>
          <w:szCs w:val="24"/>
          <w:lang w:eastAsia="lt-LT"/>
        </w:rPr>
        <w:t xml:space="preserve"> paslaugas teikiančios ASPĮ.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Kiti skyriai ar ASPĮ, teikiančios specializuotas paslaugas, nurodytas šio Aprašo 1 punkte, paslaugą gali užtikrinti pagal sutartis su kitomis ASPĮ).“</w:t>
      </w:r>
    </w:p>
    <w:p w14:paraId="17AD8264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2.8</w:t>
      </w:r>
      <w:r>
        <w:rPr>
          <w:szCs w:val="24"/>
        </w:rPr>
        <w:t>. Pakeičiu IV skyriaus pav</w:t>
      </w:r>
      <w:r>
        <w:rPr>
          <w:szCs w:val="24"/>
        </w:rPr>
        <w:t>adinimą ir jį išdėstau taip:</w:t>
      </w:r>
    </w:p>
    <w:p w14:paraId="17AD8265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17AD8266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REIKALAVIMAI KITOMS PASLAUGOMS, TEIKIAMOMS VISĄ PARĄ</w:t>
      </w:r>
      <w:r>
        <w:rPr>
          <w:szCs w:val="24"/>
        </w:rPr>
        <w:t>“.</w:t>
      </w:r>
    </w:p>
    <w:p w14:paraId="17AD8267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2.9</w:t>
      </w:r>
      <w:r>
        <w:rPr>
          <w:szCs w:val="24"/>
        </w:rPr>
        <w:t>. Pakeičiu 7 punktą ir jį išdėstau taip:</w:t>
      </w:r>
    </w:p>
    <w:p w14:paraId="17AD8268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ASPĮ, teikiančiose tik tas antrinio lygio vidaus ligų paslaugas, kurioms, vadovaujantis Vidaus ligų </w:t>
      </w:r>
      <w:r>
        <w:rPr>
          <w:szCs w:val="24"/>
        </w:rPr>
        <w:t xml:space="preserve">profilio paslaugų teikimo specialiaisiais reikalavimais, patvirtintais </w:t>
      </w:r>
      <w:r>
        <w:rPr>
          <w:rFonts w:eastAsia="Calibri"/>
          <w:spacing w:val="-5"/>
          <w:szCs w:val="24"/>
          <w:lang w:eastAsia="lt-LT"/>
        </w:rPr>
        <w:t>Lietuvos Respublikos sveikatos</w:t>
      </w:r>
      <w:r>
        <w:rPr>
          <w:rFonts w:eastAsia="Calibri"/>
          <w:spacing w:val="-6"/>
          <w:szCs w:val="24"/>
          <w:lang w:eastAsia="lt-LT"/>
        </w:rPr>
        <w:t xml:space="preserve"> apsaugos ministro 2007 m. gruodžio 29 d. į</w:t>
      </w:r>
      <w:r>
        <w:rPr>
          <w:rFonts w:eastAsia="Calibri"/>
          <w:spacing w:val="-7"/>
          <w:szCs w:val="24"/>
          <w:lang w:eastAsia="lt-LT"/>
        </w:rPr>
        <w:t xml:space="preserve">sakymu Nr. V-1085 „Dėl </w:t>
      </w:r>
      <w:r>
        <w:rPr>
          <w:szCs w:val="24"/>
        </w:rPr>
        <w:t>Vidaus ligų profilio paslaugų teikimo specialiųjų reikalavimų</w:t>
      </w:r>
      <w:r>
        <w:rPr>
          <w:rFonts w:eastAsia="Calibri"/>
          <w:szCs w:val="24"/>
          <w:lang w:eastAsia="lt-LT"/>
        </w:rPr>
        <w:t xml:space="preserve"> patvirtinimo“, reanimacijos</w:t>
      </w:r>
      <w:r>
        <w:rPr>
          <w:rFonts w:eastAsia="Calibri"/>
          <w:szCs w:val="24"/>
          <w:lang w:eastAsia="lt-LT"/>
        </w:rPr>
        <w:t xml:space="preserve"> ir intensyvios terapijos tarnyba (Reanimacija II suaugusiesiems) yra nebūtina, užtikrinamos reanimacijos ir intensyvios terapijos (Reanimacija I-2) paslaugos.“</w:t>
      </w:r>
    </w:p>
    <w:p w14:paraId="17AD8269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2.10</w:t>
      </w:r>
      <w:r>
        <w:rPr>
          <w:szCs w:val="24"/>
        </w:rPr>
        <w:t>. Papildau 8 punktu:</w:t>
      </w:r>
    </w:p>
    <w:p w14:paraId="17AD826A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rFonts w:eastAsia="Calibri"/>
          <w:szCs w:val="24"/>
          <w:lang w:eastAsia="lt-LT"/>
        </w:rPr>
        <w:t>Radiologijos asmens sveikatos priežiūros paslaugos teiki</w:t>
      </w:r>
      <w:r>
        <w:rPr>
          <w:rFonts w:eastAsia="Calibri"/>
          <w:szCs w:val="24"/>
          <w:lang w:eastAsia="lt-LT"/>
        </w:rPr>
        <w:t xml:space="preserve">amos vadovaujantis Radiologijos asmens sveikatos priežiūros paslaugų teikimo reikalavimų aprašu, patvirtintu </w:t>
      </w:r>
      <w:r>
        <w:rPr>
          <w:rFonts w:eastAsia="Calibri"/>
          <w:spacing w:val="-5"/>
          <w:szCs w:val="24"/>
          <w:lang w:eastAsia="lt-LT"/>
        </w:rPr>
        <w:t>Lietuvos Respublikos sveikatos</w:t>
      </w:r>
      <w:r>
        <w:rPr>
          <w:rFonts w:eastAsia="Calibri"/>
          <w:spacing w:val="-6"/>
          <w:szCs w:val="24"/>
          <w:lang w:eastAsia="lt-LT"/>
        </w:rPr>
        <w:t xml:space="preserve"> apsaugos ministro 2015 m. liepos 24 d. į</w:t>
      </w:r>
      <w:r>
        <w:rPr>
          <w:rFonts w:eastAsia="Calibri"/>
          <w:spacing w:val="-7"/>
          <w:szCs w:val="24"/>
          <w:lang w:eastAsia="lt-LT"/>
        </w:rPr>
        <w:t xml:space="preserve">sakymu Nr. V-881 „Dėl </w:t>
      </w:r>
      <w:r>
        <w:rPr>
          <w:rFonts w:eastAsia="Calibri"/>
          <w:szCs w:val="24"/>
          <w:lang w:eastAsia="lt-LT"/>
        </w:rPr>
        <w:t>Radiologijos asmens sveikatos priežiūros paslaugų teik</w:t>
      </w:r>
      <w:r>
        <w:rPr>
          <w:rFonts w:eastAsia="Calibri"/>
          <w:szCs w:val="24"/>
          <w:lang w:eastAsia="lt-LT"/>
        </w:rPr>
        <w:t>imo reikalavimų aprašo patvirtinimo“.“</w:t>
      </w:r>
    </w:p>
    <w:p w14:paraId="17AD826B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2.11</w:t>
      </w:r>
      <w:r>
        <w:rPr>
          <w:szCs w:val="24"/>
        </w:rPr>
        <w:t>. Pripažįstu netekusiu galios 1 priedą.</w:t>
      </w:r>
    </w:p>
    <w:p w14:paraId="17AD826C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 a k e i č i u </w:t>
      </w:r>
      <w:r>
        <w:rPr>
          <w:szCs w:val="24"/>
          <w:lang w:eastAsia="lt-LT"/>
        </w:rPr>
        <w:t>nurodytu įsakymu patvirtintą Bendrųjų specializuotų vidaus ligų profilių stacionarinių tretinio lygio paslaugų teikimo reikalavimų aprašą</w:t>
      </w:r>
      <w:r>
        <w:rPr>
          <w:szCs w:val="24"/>
        </w:rPr>
        <w:t>:</w:t>
      </w:r>
    </w:p>
    <w:p w14:paraId="17AD826D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>. Pakeičiu pavadinimą ir jį išdėstau taip:</w:t>
      </w:r>
    </w:p>
    <w:p w14:paraId="17AD826E" w14:textId="77777777" w:rsidR="004A2EEF" w:rsidRDefault="00C42BD4">
      <w:pPr>
        <w:jc w:val="center"/>
        <w:rPr>
          <w:b/>
          <w:szCs w:val="24"/>
        </w:rPr>
      </w:pPr>
      <w:r>
        <w:rPr>
          <w:b/>
          <w:szCs w:val="24"/>
          <w:lang w:eastAsia="lt-LT"/>
        </w:rPr>
        <w:t>„BENDRŲJŲ SPECIALIZUOTŲ VIDAUS LIGŲ STACIONARINIŲ TRETINIO LYGIO PASLAUGŲ TEIKIMO REIKALAVIMŲ APRAŠAS“</w:t>
      </w:r>
      <w:r>
        <w:rPr>
          <w:szCs w:val="24"/>
          <w:lang w:eastAsia="lt-LT"/>
        </w:rPr>
        <w:t>.</w:t>
      </w:r>
    </w:p>
    <w:p w14:paraId="17AD826F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>. Pakeičiu I skyriaus pavadinimą ir jį išdėstau taip:</w:t>
      </w:r>
    </w:p>
    <w:p w14:paraId="17AD8270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17AD8271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BENDROSIOS NUOSTATOS</w:t>
      </w:r>
      <w:r>
        <w:rPr>
          <w:szCs w:val="24"/>
        </w:rPr>
        <w:t>“.</w:t>
      </w:r>
    </w:p>
    <w:p w14:paraId="17AD8272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>. Pakeičiu 1 punktą ir jį išdėstau taip:</w:t>
      </w:r>
    </w:p>
    <w:p w14:paraId="17AD8273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Bendrųjų specializuotų vidaus ligų stacionarinių tretinio lygio paslaugų teikimo reikalavimų aprašas (toliau – Aprašas) nustato bendruosius reikalavimus, kuriuos turi atitikti asmens sveikatos priežiūr</w:t>
      </w:r>
      <w:r>
        <w:rPr>
          <w:szCs w:val="24"/>
          <w:lang w:eastAsia="lt-LT"/>
        </w:rPr>
        <w:t xml:space="preserve">os įstaigos (toliau – ASPĮ), teikiančios alergologijos, </w:t>
      </w:r>
      <w:proofErr w:type="spellStart"/>
      <w:r>
        <w:rPr>
          <w:szCs w:val="24"/>
          <w:lang w:eastAsia="lt-LT"/>
        </w:rPr>
        <w:t>dermatovenerologijos</w:t>
      </w:r>
      <w:proofErr w:type="spellEnd"/>
      <w:r>
        <w:rPr>
          <w:szCs w:val="24"/>
          <w:lang w:eastAsia="lt-LT"/>
        </w:rPr>
        <w:t xml:space="preserve">, endokrinologijos, </w:t>
      </w:r>
      <w:proofErr w:type="spellStart"/>
      <w:r>
        <w:rPr>
          <w:szCs w:val="24"/>
          <w:lang w:eastAsia="lt-LT"/>
        </w:rPr>
        <w:t>gastroenterologijos</w:t>
      </w:r>
      <w:proofErr w:type="spellEnd"/>
      <w:r>
        <w:rPr>
          <w:szCs w:val="24"/>
          <w:lang w:eastAsia="lt-LT"/>
        </w:rPr>
        <w:t>, hematologijos, kardiologijos,  nefrologijos, neurologijos, onkologijos chemoterapijos, onkologijos radioterapijos,  pulmonologijos, reumato</w:t>
      </w:r>
      <w:r>
        <w:rPr>
          <w:szCs w:val="24"/>
          <w:lang w:eastAsia="lt-LT"/>
        </w:rPr>
        <w:t>logijos, stacionarines tretinio lygio paslaugas suaugusiesiems.“</w:t>
      </w:r>
    </w:p>
    <w:p w14:paraId="17AD8274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>. Pakeičiu II skyriaus pavadinimą ir jį išdėstau taip:</w:t>
      </w:r>
    </w:p>
    <w:p w14:paraId="17AD8275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17AD8276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REIKALAVIMAI SPECIALISTAMS</w:t>
      </w:r>
      <w:r>
        <w:rPr>
          <w:szCs w:val="24"/>
        </w:rPr>
        <w:t>“.</w:t>
      </w:r>
    </w:p>
    <w:p w14:paraId="17AD8277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>. Papildau 4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punktu:</w:t>
      </w:r>
    </w:p>
    <w:p w14:paraId="17AD8278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  <w:vertAlign w:val="superscript"/>
        </w:rPr>
        <w:t>1</w:t>
      </w:r>
      <w:r>
        <w:rPr>
          <w:szCs w:val="24"/>
        </w:rPr>
        <w:t>. Ultragarsinius ir endoskopinius tyrimus at</w:t>
      </w:r>
      <w:r>
        <w:rPr>
          <w:szCs w:val="24"/>
        </w:rPr>
        <w:t>lieka gydytojai, kuriems tokia k</w:t>
      </w:r>
      <w:r>
        <w:rPr>
          <w:szCs w:val="24"/>
          <w:lang w:eastAsia="lt-LT"/>
        </w:rPr>
        <w:t>ompetencija nustatyta atitinkamoje Lietuvos medicinos normoje, taip pat gydytojai, kuriems tokia teisė suteikta vadovaujantis Lietuvos Respublikos sveikatos apsaugos ministro 2004 m. rugsėjo 29 d. įsakymu Nr. V-680 „Dėl medi</w:t>
      </w:r>
      <w:r>
        <w:rPr>
          <w:szCs w:val="24"/>
          <w:lang w:eastAsia="lt-LT"/>
        </w:rPr>
        <w:t>cinos praktikos licencijų išdavimo gydytojams, turintiems specializuotos medicinos praktikos licenciją ar sertifikatą, ir teisės verstis siaura medicinos praktika įgijimo“.“</w:t>
      </w:r>
    </w:p>
    <w:p w14:paraId="17AD8279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>. Papildau II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skyriumi:</w:t>
      </w:r>
    </w:p>
    <w:p w14:paraId="17AD827A" w14:textId="77777777" w:rsidR="004A2EEF" w:rsidRDefault="00C42BD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„</w:t>
      </w:r>
      <w:r>
        <w:rPr>
          <w:b/>
          <w:szCs w:val="24"/>
        </w:rPr>
        <w:t>II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SKYRIUS</w:t>
      </w:r>
    </w:p>
    <w:p w14:paraId="17AD827B" w14:textId="77777777" w:rsidR="004A2EEF" w:rsidRDefault="00C42BD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REIKALAVIMAI MEDICINOS </w:t>
      </w:r>
      <w:r>
        <w:rPr>
          <w:b/>
          <w:szCs w:val="24"/>
        </w:rPr>
        <w:t>PRIEMONĖMS (PRIETAISAMS)</w:t>
      </w:r>
    </w:p>
    <w:p w14:paraId="17AD827C" w14:textId="77777777" w:rsidR="004A2EEF" w:rsidRDefault="004A2EEF">
      <w:pPr>
        <w:widowControl w:val="0"/>
        <w:jc w:val="center"/>
        <w:rPr>
          <w:b/>
          <w:szCs w:val="24"/>
        </w:rPr>
      </w:pPr>
    </w:p>
    <w:p w14:paraId="17AD827D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ASPĮ </w:t>
      </w:r>
      <w:r>
        <w:rPr>
          <w:rFonts w:eastAsia="Calibri"/>
          <w:szCs w:val="24"/>
          <w:lang w:eastAsia="lt-LT"/>
        </w:rPr>
        <w:t>privalo turėti:</w:t>
      </w:r>
    </w:p>
    <w:p w14:paraId="17AD827E" w14:textId="77777777" w:rsidR="004A2EEF" w:rsidRDefault="00C42BD4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>.1</w:t>
      </w:r>
      <w:r>
        <w:rPr>
          <w:szCs w:val="24"/>
        </w:rPr>
        <w:t xml:space="preserve">. </w:t>
      </w:r>
      <w:r>
        <w:rPr>
          <w:rFonts w:eastAsia="Calibri"/>
          <w:szCs w:val="24"/>
          <w:lang w:eastAsia="lt-LT"/>
        </w:rPr>
        <w:t xml:space="preserve">diagnostinę </w:t>
      </w:r>
      <w:r>
        <w:rPr>
          <w:szCs w:val="24"/>
          <w:lang w:eastAsia="lt-LT"/>
        </w:rPr>
        <w:t xml:space="preserve">ultragarsinę medicinos priemonę (prietaisą) su </w:t>
      </w:r>
      <w:proofErr w:type="spellStart"/>
      <w:r>
        <w:rPr>
          <w:szCs w:val="24"/>
          <w:lang w:eastAsia="lt-LT"/>
        </w:rPr>
        <w:t>doplerio</w:t>
      </w:r>
      <w:proofErr w:type="spellEnd"/>
      <w:r>
        <w:rPr>
          <w:szCs w:val="24"/>
          <w:lang w:eastAsia="lt-LT"/>
        </w:rPr>
        <w:t xml:space="preserve"> režimu;</w:t>
      </w:r>
    </w:p>
    <w:p w14:paraId="17AD827F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>.2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gastroduodenoskopą</w:t>
      </w:r>
      <w:proofErr w:type="spellEnd"/>
      <w:r>
        <w:rPr>
          <w:szCs w:val="24"/>
          <w:lang w:eastAsia="lt-LT"/>
        </w:rPr>
        <w:t>;</w:t>
      </w:r>
    </w:p>
    <w:p w14:paraId="17AD8280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>.3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rektoromanoskopą</w:t>
      </w:r>
      <w:proofErr w:type="spellEnd"/>
      <w:r>
        <w:rPr>
          <w:szCs w:val="24"/>
          <w:lang w:eastAsia="lt-LT"/>
        </w:rPr>
        <w:t>;</w:t>
      </w:r>
    </w:p>
    <w:p w14:paraId="17AD8281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>.4</w:t>
      </w:r>
      <w:r>
        <w:rPr>
          <w:szCs w:val="24"/>
          <w:lang w:eastAsia="lt-LT"/>
        </w:rPr>
        <w:t xml:space="preserve">. </w:t>
      </w:r>
      <w:proofErr w:type="spellStart"/>
      <w:r>
        <w:rPr>
          <w:rFonts w:eastAsia="Calibri"/>
          <w:szCs w:val="24"/>
          <w:lang w:eastAsia="lt-LT"/>
        </w:rPr>
        <w:t>bronchoskopą</w:t>
      </w:r>
      <w:proofErr w:type="spellEnd"/>
      <w:r>
        <w:rPr>
          <w:szCs w:val="24"/>
          <w:lang w:eastAsia="lt-LT"/>
        </w:rPr>
        <w:t>;</w:t>
      </w:r>
    </w:p>
    <w:p w14:paraId="17AD8282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  <w:vertAlign w:val="superscript"/>
        </w:rPr>
        <w:t>2</w:t>
      </w:r>
      <w:r>
        <w:rPr>
          <w:szCs w:val="24"/>
        </w:rPr>
        <w:t>.5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kolonoskopą</w:t>
      </w:r>
      <w:proofErr w:type="spellEnd"/>
      <w:r>
        <w:rPr>
          <w:szCs w:val="24"/>
          <w:lang w:eastAsia="lt-LT"/>
        </w:rPr>
        <w:t>.“</w:t>
      </w:r>
    </w:p>
    <w:p w14:paraId="17AD8283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3.7</w:t>
      </w:r>
      <w:r>
        <w:rPr>
          <w:szCs w:val="24"/>
        </w:rPr>
        <w:t>. Pakeičiu III skyriaus pavadinimą ir jį išdėstau taip:</w:t>
      </w:r>
    </w:p>
    <w:p w14:paraId="17AD8284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17AD8285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TYRIMŲ ATLIKIMO REIKALAVIMAI</w:t>
      </w:r>
      <w:r>
        <w:rPr>
          <w:szCs w:val="24"/>
        </w:rPr>
        <w:t>“.</w:t>
      </w:r>
    </w:p>
    <w:p w14:paraId="17AD8286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3.8</w:t>
      </w:r>
      <w:r>
        <w:rPr>
          <w:szCs w:val="24"/>
        </w:rPr>
        <w:t>. Pakeičiu 5.2 papunktį ir jį išdėstau taip:</w:t>
      </w:r>
    </w:p>
    <w:p w14:paraId="17AD8287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5.2</w:t>
      </w:r>
      <w:r>
        <w:rPr>
          <w:szCs w:val="24"/>
        </w:rPr>
        <w:t xml:space="preserve">. ultragarsiniai tyrimai, </w:t>
      </w:r>
      <w:r>
        <w:rPr>
          <w:rFonts w:eastAsia="Calibri"/>
          <w:szCs w:val="24"/>
          <w:lang w:eastAsia="lt-LT"/>
        </w:rPr>
        <w:t>kai juos</w:t>
      </w:r>
      <w:r>
        <w:rPr>
          <w:szCs w:val="24"/>
          <w:lang w:eastAsia="lt-LT"/>
        </w:rPr>
        <w:t xml:space="preserve"> atlieka gydytojai, kuriems tokia kompetencija nustat</w:t>
      </w:r>
      <w:r>
        <w:rPr>
          <w:szCs w:val="24"/>
          <w:lang w:eastAsia="lt-LT"/>
        </w:rPr>
        <w:t>yta atitinkamoje Lietuvos medicinos normoje, taip pat gydytojai, kuriems tokia teisė suteikta vadovaujantis Lietuvos Respublikos sveikatos apsaugos ministro 2004 m. rugsėjo 29 d. įsakymu Nr. V-680 „Dėl medicinos praktikos licencijų išdavimo gydytojams, tur</w:t>
      </w:r>
      <w:r>
        <w:rPr>
          <w:szCs w:val="24"/>
          <w:lang w:eastAsia="lt-LT"/>
        </w:rPr>
        <w:t>intiems specializuotos medicinos praktikos licenciją ar sertifikatą, ir teisės verstis siaura medicinos praktika įgijimo“;“.</w:t>
      </w:r>
    </w:p>
    <w:p w14:paraId="17AD8288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3.9</w:t>
      </w:r>
      <w:r>
        <w:rPr>
          <w:szCs w:val="24"/>
        </w:rPr>
        <w:t>. Papildau 5.2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papunkčiu:</w:t>
      </w:r>
    </w:p>
    <w:p w14:paraId="17AD8289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5.2</w:t>
      </w:r>
      <w:r>
        <w:rPr>
          <w:szCs w:val="24"/>
          <w:vertAlign w:val="superscript"/>
        </w:rPr>
        <w:t>1</w:t>
      </w:r>
      <w:r>
        <w:rPr>
          <w:szCs w:val="24"/>
        </w:rPr>
        <w:t>. endoskopiniai tyrimai:</w:t>
      </w:r>
    </w:p>
    <w:p w14:paraId="17AD828A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5.2</w:t>
      </w:r>
      <w:r>
        <w:rPr>
          <w:szCs w:val="24"/>
          <w:vertAlign w:val="superscript"/>
        </w:rPr>
        <w:t>1</w:t>
      </w:r>
      <w:r>
        <w:rPr>
          <w:szCs w:val="24"/>
        </w:rPr>
        <w:t>.1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gastroduodenoskopija</w:t>
      </w:r>
      <w:proofErr w:type="spellEnd"/>
      <w:r>
        <w:rPr>
          <w:szCs w:val="24"/>
          <w:lang w:eastAsia="lt-LT"/>
        </w:rPr>
        <w:t>;</w:t>
      </w:r>
    </w:p>
    <w:p w14:paraId="17AD828B" w14:textId="77777777" w:rsidR="004A2EEF" w:rsidRDefault="00C42BD4">
      <w:pPr>
        <w:ind w:firstLine="709"/>
        <w:jc w:val="both"/>
        <w:rPr>
          <w:szCs w:val="24"/>
          <w:lang w:eastAsia="lt-LT"/>
        </w:rPr>
      </w:pPr>
      <w:r>
        <w:rPr>
          <w:szCs w:val="24"/>
        </w:rPr>
        <w:t>5.2</w:t>
      </w:r>
      <w:r>
        <w:rPr>
          <w:szCs w:val="24"/>
          <w:vertAlign w:val="superscript"/>
        </w:rPr>
        <w:t>1</w:t>
      </w:r>
      <w:r>
        <w:rPr>
          <w:szCs w:val="24"/>
        </w:rPr>
        <w:t>.2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rektoromanoskopija</w:t>
      </w:r>
      <w:proofErr w:type="spellEnd"/>
      <w:r>
        <w:rPr>
          <w:szCs w:val="24"/>
          <w:lang w:eastAsia="lt-LT"/>
        </w:rPr>
        <w:t>;</w:t>
      </w:r>
    </w:p>
    <w:p w14:paraId="17AD828C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5.2</w:t>
      </w:r>
      <w:r>
        <w:rPr>
          <w:szCs w:val="24"/>
          <w:vertAlign w:val="superscript"/>
        </w:rPr>
        <w:t>1</w:t>
      </w:r>
      <w:r>
        <w:rPr>
          <w:szCs w:val="24"/>
          <w:lang w:eastAsia="lt-LT"/>
        </w:rPr>
        <w:t>.3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</w:rPr>
        <w:t>bronchoskopija</w:t>
      </w:r>
      <w:proofErr w:type="spellEnd"/>
      <w:r>
        <w:rPr>
          <w:szCs w:val="24"/>
          <w:lang w:eastAsia="lt-LT"/>
        </w:rPr>
        <w:t>;</w:t>
      </w:r>
    </w:p>
    <w:p w14:paraId="17AD828D" w14:textId="77777777" w:rsidR="004A2EEF" w:rsidRDefault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</w:rPr>
        <w:t>5.2</w:t>
      </w:r>
      <w:r>
        <w:rPr>
          <w:szCs w:val="24"/>
          <w:vertAlign w:val="superscript"/>
        </w:rPr>
        <w:t>1</w:t>
      </w:r>
      <w:r>
        <w:rPr>
          <w:szCs w:val="24"/>
        </w:rPr>
        <w:t>.4</w:t>
      </w:r>
      <w:r>
        <w:rPr>
          <w:szCs w:val="24"/>
        </w:rPr>
        <w:t xml:space="preserve">. </w:t>
      </w:r>
      <w:proofErr w:type="spellStart"/>
      <w:r>
        <w:rPr>
          <w:szCs w:val="24"/>
          <w:lang w:eastAsia="lt-LT"/>
        </w:rPr>
        <w:t>kolonoskopija</w:t>
      </w:r>
      <w:proofErr w:type="spellEnd"/>
      <w:r>
        <w:rPr>
          <w:szCs w:val="24"/>
          <w:lang w:eastAsia="lt-LT"/>
        </w:rPr>
        <w:t>.“</w:t>
      </w:r>
    </w:p>
    <w:p w14:paraId="17AD828E" w14:textId="77777777" w:rsidR="004A2EEF" w:rsidRDefault="00C42BD4">
      <w:pPr>
        <w:ind w:firstLine="709"/>
        <w:jc w:val="both"/>
        <w:rPr>
          <w:szCs w:val="24"/>
        </w:rPr>
      </w:pPr>
      <w:r>
        <w:rPr>
          <w:szCs w:val="24"/>
        </w:rPr>
        <w:t>3.10</w:t>
      </w:r>
      <w:r>
        <w:rPr>
          <w:szCs w:val="24"/>
        </w:rPr>
        <w:t>. Pakeičiu IV skyriaus pavadinimą ir jį išdėstau taip:</w:t>
      </w:r>
    </w:p>
    <w:p w14:paraId="17AD828F" w14:textId="77777777" w:rsidR="004A2EEF" w:rsidRDefault="00C42BD4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17AD8290" w14:textId="77777777" w:rsidR="004A2EEF" w:rsidRDefault="00C42BD4">
      <w:pPr>
        <w:jc w:val="center"/>
        <w:rPr>
          <w:szCs w:val="24"/>
        </w:rPr>
      </w:pPr>
      <w:r>
        <w:rPr>
          <w:b/>
          <w:szCs w:val="24"/>
        </w:rPr>
        <w:t>KITŲ VISĄ PARĄ TEIKIAMŲ PASLAUGŲ TEIKIMO  REIKALAVIMAI</w:t>
      </w:r>
      <w:r>
        <w:rPr>
          <w:szCs w:val="24"/>
        </w:rPr>
        <w:t>“.</w:t>
      </w:r>
    </w:p>
    <w:p w14:paraId="17AD8291" w14:textId="77777777" w:rsidR="004A2EEF" w:rsidRDefault="00C42BD4">
      <w:pPr>
        <w:ind w:firstLine="709"/>
        <w:rPr>
          <w:szCs w:val="24"/>
        </w:rPr>
      </w:pPr>
      <w:r>
        <w:rPr>
          <w:szCs w:val="24"/>
        </w:rPr>
        <w:t>3.11</w:t>
      </w:r>
      <w:r>
        <w:rPr>
          <w:szCs w:val="24"/>
        </w:rPr>
        <w:t>. Papildau 8 punktu:</w:t>
      </w:r>
    </w:p>
    <w:p w14:paraId="17AD8292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rFonts w:eastAsia="Calibri"/>
          <w:szCs w:val="24"/>
          <w:lang w:eastAsia="lt-LT"/>
        </w:rPr>
        <w:t>R</w:t>
      </w:r>
      <w:r>
        <w:rPr>
          <w:rFonts w:eastAsia="Calibri"/>
          <w:szCs w:val="24"/>
          <w:lang w:eastAsia="lt-LT"/>
        </w:rPr>
        <w:t xml:space="preserve">adiologijos asmens sveikatos priežiūros paslaugos teikiamos vadovaujantis Radiologijos asmens sveikatos priežiūros paslaugų teikimo reikalavimų aprašu, patvirtintu </w:t>
      </w:r>
      <w:r>
        <w:rPr>
          <w:rFonts w:eastAsia="Calibri"/>
          <w:spacing w:val="-5"/>
          <w:szCs w:val="24"/>
          <w:lang w:eastAsia="lt-LT"/>
        </w:rPr>
        <w:t>Lietuvos Respublikos sveikatos</w:t>
      </w:r>
      <w:r>
        <w:rPr>
          <w:rFonts w:eastAsia="Calibri"/>
          <w:spacing w:val="-6"/>
          <w:szCs w:val="24"/>
          <w:lang w:eastAsia="lt-LT"/>
        </w:rPr>
        <w:t xml:space="preserve"> apsaugos ministro 2015 m. liepos 24 d. į</w:t>
      </w:r>
      <w:r>
        <w:rPr>
          <w:rFonts w:eastAsia="Calibri"/>
          <w:spacing w:val="-7"/>
          <w:szCs w:val="24"/>
          <w:lang w:eastAsia="lt-LT"/>
        </w:rPr>
        <w:t>sakymu Nr. V-881 „Dėl</w:t>
      </w:r>
      <w:r>
        <w:rPr>
          <w:rFonts w:eastAsia="Calibri"/>
          <w:spacing w:val="-7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Radiologijos asmens sveikatos priežiūros paslaugų teikimo reikalavimų aprašo patvirtinimo“.“</w:t>
      </w:r>
    </w:p>
    <w:p w14:paraId="17AD8293" w14:textId="77777777" w:rsidR="004A2EEF" w:rsidRDefault="00C42BD4">
      <w:pPr>
        <w:widowControl w:val="0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3.12</w:t>
      </w:r>
      <w:r>
        <w:rPr>
          <w:rFonts w:eastAsia="Calibri"/>
          <w:szCs w:val="24"/>
          <w:lang w:eastAsia="lt-LT"/>
        </w:rPr>
        <w:t xml:space="preserve">. </w:t>
      </w:r>
      <w:r>
        <w:rPr>
          <w:szCs w:val="24"/>
        </w:rPr>
        <w:t>Pripažįstu netekusiu galios 1 priedą.</w:t>
      </w:r>
    </w:p>
    <w:p w14:paraId="17AD8295" w14:textId="6C2CEFC7" w:rsidR="004A2EEF" w:rsidRDefault="00C42BD4" w:rsidP="00C42BD4">
      <w:pPr>
        <w:widowControl w:val="0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 u s t a t a u, kad šis įsakymas įsigalioja 2017 m. lapkričio 1 d.</w:t>
      </w:r>
    </w:p>
    <w:p w14:paraId="3F3DA3F9" w14:textId="77777777" w:rsidR="00C42BD4" w:rsidRDefault="00C42BD4">
      <w:pPr>
        <w:widowControl w:val="0"/>
      </w:pPr>
    </w:p>
    <w:p w14:paraId="35C7C115" w14:textId="77777777" w:rsidR="00C42BD4" w:rsidRDefault="00C42BD4">
      <w:pPr>
        <w:widowControl w:val="0"/>
      </w:pPr>
    </w:p>
    <w:p w14:paraId="4B471101" w14:textId="77777777" w:rsidR="00C42BD4" w:rsidRDefault="00C42BD4">
      <w:pPr>
        <w:widowControl w:val="0"/>
      </w:pPr>
    </w:p>
    <w:p w14:paraId="17AD82C2" w14:textId="0F237D40" w:rsidR="004A2EEF" w:rsidRDefault="00C42BD4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Aurelijus Veryga</w:t>
      </w:r>
    </w:p>
    <w:bookmarkStart w:id="0" w:name="_GoBack" w:displacedByCustomXml="next"/>
    <w:bookmarkEnd w:id="0" w:displacedByCustomXml="next"/>
    <w:sectPr w:rsidR="004A2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09" w:right="710" w:bottom="1135" w:left="1809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D82C6" w14:textId="77777777" w:rsidR="004A2EEF" w:rsidRDefault="00C42BD4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17AD82C7" w14:textId="77777777" w:rsidR="004A2EEF" w:rsidRDefault="00C42BD4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B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C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E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D82C4" w14:textId="77777777" w:rsidR="004A2EEF" w:rsidRDefault="00C42BD4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17AD82C5" w14:textId="77777777" w:rsidR="004A2EEF" w:rsidRDefault="00C42BD4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8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9" w14:textId="77777777" w:rsidR="004A2EEF" w:rsidRDefault="00C42BD4">
    <w:pPr>
      <w:widowControl w:val="0"/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17AD82CA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82CD" w14:textId="77777777" w:rsidR="004A2EEF" w:rsidRDefault="004A2EEF">
    <w:pPr>
      <w:widowControl w:val="0"/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A"/>
    <w:rsid w:val="003B7EEA"/>
    <w:rsid w:val="004A2EEF"/>
    <w:rsid w:val="00C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D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Sveikatos apsaugos ministerija</Company>
  <LinksUpToDate>false</LinksUpToDate>
  <CharactersWithSpaces>9041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2017-07-21T11:47:00Z</dcterms:created>
  <dc:creator>Inga Cechanovičienė</dc:creator>
  <lastModifiedBy>PETRAUSKAITĖ Girmantė</lastModifiedBy>
  <lastPrinted>2017-05-25T10:33:00Z</lastPrinted>
  <dcterms:modified xsi:type="dcterms:W3CDTF">2017-07-21T12:21:00Z</dcterms:modified>
  <revision>3</revision>
</coreProperties>
</file>