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13fa97bd94204e20a94372f6de299b6f"/>
        <w:id w:val="1834795616"/>
        <w:lock w:val="sdtLocked"/>
      </w:sdtPr>
      <w:sdtEndPr/>
      <w:sdtContent>
        <w:p w14:paraId="6005B024" w14:textId="77777777" w:rsidR="0042102E" w:rsidRDefault="0042102E">
          <w:pPr>
            <w:tabs>
              <w:tab w:val="center" w:pos="4819"/>
              <w:tab w:val="right" w:pos="9638"/>
            </w:tabs>
            <w:rPr>
              <w:szCs w:val="24"/>
              <w:lang w:eastAsia="lt-LT"/>
            </w:rPr>
          </w:pPr>
        </w:p>
        <w:p w14:paraId="6005B025" w14:textId="77777777" w:rsidR="0042102E" w:rsidRDefault="0042102E">
          <w:pPr>
            <w:tabs>
              <w:tab w:val="center" w:pos="4819"/>
              <w:tab w:val="right" w:pos="9638"/>
            </w:tabs>
            <w:jc w:val="right"/>
            <w:rPr>
              <w:b/>
              <w:szCs w:val="24"/>
              <w:lang w:eastAsia="lt-LT"/>
            </w:rPr>
          </w:pPr>
        </w:p>
        <w:p w14:paraId="6005B026" w14:textId="77777777" w:rsidR="0042102E" w:rsidRDefault="00F54647">
          <w:pPr>
            <w:jc w:val="center"/>
            <w:rPr>
              <w:b/>
              <w:szCs w:val="24"/>
              <w:lang w:eastAsia="lt-LT"/>
            </w:rPr>
          </w:pPr>
          <w:r>
            <w:rPr>
              <w:szCs w:val="24"/>
              <w:lang w:eastAsia="lt-LT"/>
            </w:rPr>
            <w:object w:dxaOrig="4620" w:dyaOrig="5445" w14:anchorId="6005B0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6.5pt" o:ole="" o:preferrelative="f" fillcolor="window">
                <v:imagedata r:id="rId8" o:title=""/>
              </v:shape>
              <o:OLEObject Type="Embed" ProgID="PBrush" ShapeID="_x0000_i1025" DrawAspect="Content" ObjectID="_1506325632" r:id="rId9"/>
            </w:object>
          </w:r>
        </w:p>
        <w:p w14:paraId="6005B027" w14:textId="77777777" w:rsidR="0042102E" w:rsidRDefault="0042102E">
          <w:pPr>
            <w:jc w:val="center"/>
            <w:rPr>
              <w:rFonts w:eastAsia="Calibri"/>
              <w:b/>
              <w:szCs w:val="24"/>
              <w:lang w:eastAsia="lt-LT"/>
            </w:rPr>
          </w:pPr>
        </w:p>
        <w:p w14:paraId="6005B028" w14:textId="77777777" w:rsidR="0042102E" w:rsidRDefault="00F54647">
          <w:pPr>
            <w:jc w:val="center"/>
            <w:rPr>
              <w:rFonts w:eastAsia="Calibri"/>
              <w:b/>
              <w:szCs w:val="24"/>
              <w:lang w:eastAsia="lt-LT"/>
            </w:rPr>
          </w:pPr>
          <w:r>
            <w:rPr>
              <w:rFonts w:eastAsia="Calibri"/>
              <w:b/>
              <w:szCs w:val="24"/>
              <w:lang w:eastAsia="lt-LT"/>
            </w:rPr>
            <w:t>LOŠIMŲ PRIEŽIŪROS TARNYBOS</w:t>
          </w:r>
        </w:p>
        <w:p w14:paraId="6005B029" w14:textId="77777777" w:rsidR="0042102E" w:rsidRDefault="00F54647">
          <w:pPr>
            <w:jc w:val="center"/>
            <w:rPr>
              <w:rFonts w:eastAsia="Calibri"/>
              <w:b/>
              <w:szCs w:val="24"/>
              <w:lang w:eastAsia="lt-LT"/>
            </w:rPr>
          </w:pPr>
          <w:r>
            <w:rPr>
              <w:rFonts w:eastAsia="Calibri"/>
              <w:b/>
              <w:szCs w:val="24"/>
              <w:lang w:eastAsia="lt-LT"/>
            </w:rPr>
            <w:t>PRIE LIETUVOS RESPUBLIKOS FINANSŲ MINISTERIJOS DIREKTORIUS</w:t>
          </w:r>
        </w:p>
        <w:p w14:paraId="6005B02A" w14:textId="77777777" w:rsidR="0042102E" w:rsidRDefault="00F54647">
          <w:pPr>
            <w:jc w:val="center"/>
            <w:rPr>
              <w:rFonts w:eastAsia="Calibri"/>
              <w:b/>
              <w:szCs w:val="24"/>
              <w:lang w:eastAsia="lt-LT"/>
            </w:rPr>
          </w:pPr>
          <w:r>
            <w:rPr>
              <w:rFonts w:eastAsia="Calibri"/>
              <w:b/>
              <w:szCs w:val="24"/>
              <w:lang w:eastAsia="lt-LT"/>
            </w:rPr>
            <w:t>ĮSAKYMAS</w:t>
          </w:r>
        </w:p>
        <w:p w14:paraId="6005B02B" w14:textId="77777777" w:rsidR="0042102E" w:rsidRDefault="0042102E">
          <w:pPr>
            <w:jc w:val="center"/>
            <w:rPr>
              <w:rFonts w:eastAsia="Calibri"/>
              <w:b/>
              <w:szCs w:val="24"/>
              <w:lang w:eastAsia="lt-LT"/>
            </w:rPr>
          </w:pPr>
        </w:p>
        <w:p w14:paraId="6005B02C" w14:textId="77777777" w:rsidR="0042102E" w:rsidRDefault="00F54647">
          <w:pPr>
            <w:jc w:val="center"/>
            <w:outlineLvl w:val="1"/>
            <w:rPr>
              <w:b/>
              <w:szCs w:val="24"/>
            </w:rPr>
          </w:pPr>
          <w:r>
            <w:rPr>
              <w:b/>
              <w:szCs w:val="24"/>
            </w:rPr>
            <w:t>DĖL NUOTOLINIO LOŠIMO ĮRENGINIŲ REGISTRAVIMO TVARKOS APRAŠO PATVIRTINIMO</w:t>
          </w:r>
        </w:p>
        <w:p w14:paraId="6005B02D" w14:textId="77777777" w:rsidR="0042102E" w:rsidRDefault="0042102E">
          <w:pPr>
            <w:tabs>
              <w:tab w:val="left" w:pos="6804"/>
            </w:tabs>
            <w:rPr>
              <w:szCs w:val="24"/>
              <w:lang w:eastAsia="lt-LT"/>
            </w:rPr>
          </w:pPr>
        </w:p>
        <w:p w14:paraId="6005B02E" w14:textId="77777777" w:rsidR="0042102E" w:rsidRDefault="00F54647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 m. spalio 12 d. Nr. DI-610</w:t>
          </w:r>
        </w:p>
        <w:p w14:paraId="6005B02F" w14:textId="77777777" w:rsidR="0042102E" w:rsidRDefault="00F54647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6005B030" w14:textId="77777777" w:rsidR="0042102E" w:rsidRDefault="0042102E">
          <w:pPr>
            <w:jc w:val="center"/>
            <w:rPr>
              <w:sz w:val="22"/>
              <w:szCs w:val="24"/>
              <w:lang w:eastAsia="lt-LT"/>
            </w:rPr>
          </w:pPr>
        </w:p>
        <w:p w14:paraId="6005B031" w14:textId="77777777" w:rsidR="0042102E" w:rsidRDefault="0042102E">
          <w:pPr>
            <w:jc w:val="center"/>
            <w:rPr>
              <w:sz w:val="22"/>
              <w:szCs w:val="24"/>
              <w:lang w:eastAsia="lt-LT"/>
            </w:rPr>
          </w:pPr>
        </w:p>
        <w:sdt>
          <w:sdtPr>
            <w:alias w:val="preambule"/>
            <w:tag w:val="part_fa6f9e48b2424cea8f44fdc243e46c8f"/>
            <w:id w:val="718483122"/>
            <w:lock w:val="sdtLocked"/>
          </w:sdtPr>
          <w:sdtEndPr/>
          <w:sdtContent>
            <w:p w14:paraId="6005B032" w14:textId="77777777" w:rsidR="0042102E" w:rsidRDefault="00F54647">
              <w:pPr>
                <w:ind w:firstLine="709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Vadovaudamasis </w:t>
              </w:r>
              <w:r>
                <w:rPr>
                  <w:szCs w:val="24"/>
                  <w:lang w:eastAsia="lt-LT"/>
                </w:rPr>
                <w:t>Lietuvos Respublikos azartinių lošimų įstatymo (2015 m. gegužės 21 d. įstatymo Nr. XII-1734 redakcija) 20</w:t>
              </w:r>
              <w:r>
                <w:rPr>
                  <w:szCs w:val="24"/>
                  <w:vertAlign w:val="superscript"/>
                  <w:lang w:eastAsia="lt-LT"/>
                </w:rPr>
                <w:t>4</w:t>
              </w:r>
              <w:r>
                <w:rPr>
                  <w:szCs w:val="24"/>
                  <w:lang w:eastAsia="lt-LT"/>
                </w:rPr>
                <w:t xml:space="preserve"> straipsnio 2 dalimi:</w:t>
              </w:r>
            </w:p>
          </w:sdtContent>
        </w:sdt>
        <w:sdt>
          <w:sdtPr>
            <w:alias w:val="1 p."/>
            <w:tag w:val="part_ff9b825ed1c34eda9111989c0b694f03"/>
            <w:id w:val="-1669869654"/>
            <w:lock w:val="sdtLocked"/>
          </w:sdtPr>
          <w:sdtEndPr/>
          <w:sdtContent>
            <w:p w14:paraId="6005B033" w14:textId="77777777" w:rsidR="0042102E" w:rsidRDefault="00F54647">
              <w:pPr>
                <w:ind w:right="71" w:firstLine="709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ff9b825ed1c34eda9111989c0b694f03"/>
                  <w:id w:val="-1202388521"/>
                  <w:lock w:val="sdtLocked"/>
                </w:sdtPr>
                <w:sdtEndPr/>
                <w:sdtContent>
                  <w:r>
                    <w:rPr>
                      <w:lang w:eastAsia="lt-LT"/>
                    </w:rPr>
                    <w:t>1</w:t>
                  </w:r>
                </w:sdtContent>
              </w:sdt>
              <w:r>
                <w:rPr>
                  <w:lang w:eastAsia="lt-LT"/>
                </w:rPr>
                <w:t>. T v i r t i n u:</w:t>
              </w:r>
            </w:p>
            <w:sdt>
              <w:sdtPr>
                <w:alias w:val="1.1 p."/>
                <w:tag w:val="part_f27992a7d2624d72bad13772a8a4714e"/>
                <w:id w:val="-2083599834"/>
                <w:lock w:val="sdtLocked"/>
              </w:sdtPr>
              <w:sdtEndPr/>
              <w:sdtContent>
                <w:p w14:paraId="6005B034" w14:textId="77777777" w:rsidR="0042102E" w:rsidRDefault="00F54647">
                  <w:pPr>
                    <w:ind w:right="71" w:firstLine="709"/>
                    <w:jc w:val="both"/>
                    <w:rPr>
                      <w:lang w:eastAsia="lt-LT"/>
                    </w:rPr>
                  </w:pPr>
                  <w:sdt>
                    <w:sdtPr>
                      <w:alias w:val="Numeris"/>
                      <w:tag w:val="nr_f27992a7d2624d72bad13772a8a4714e"/>
                      <w:id w:val="-570808836"/>
                      <w:lock w:val="sdtLocked"/>
                    </w:sdtPr>
                    <w:sdtEndPr/>
                    <w:sdtContent>
                      <w:r>
                        <w:rPr>
                          <w:lang w:eastAsia="lt-LT"/>
                        </w:rPr>
                        <w:t>1.1</w:t>
                      </w:r>
                    </w:sdtContent>
                  </w:sdt>
                  <w:r>
                    <w:rPr>
                      <w:lang w:eastAsia="lt-LT"/>
                    </w:rPr>
                    <w:t>. Nuotolinio lošimo įrenginių registravimo tvarkos aprašą (pridedama);</w:t>
                  </w:r>
                </w:p>
              </w:sdtContent>
            </w:sdt>
            <w:sdt>
              <w:sdtPr>
                <w:alias w:val="1.2 p."/>
                <w:tag w:val="part_1f2f09a1df4749c481eaa0ebfb090ff8"/>
                <w:id w:val="1084947507"/>
                <w:lock w:val="sdtLocked"/>
              </w:sdtPr>
              <w:sdtEndPr/>
              <w:sdtContent>
                <w:p w14:paraId="6005B035" w14:textId="77777777" w:rsidR="0042102E" w:rsidRDefault="00F54647">
                  <w:pPr>
                    <w:ind w:right="71" w:firstLine="709"/>
                    <w:jc w:val="both"/>
                    <w:rPr>
                      <w:lang w:eastAsia="lt-LT"/>
                    </w:rPr>
                  </w:pPr>
                  <w:sdt>
                    <w:sdtPr>
                      <w:alias w:val="Numeris"/>
                      <w:tag w:val="nr_1f2f09a1df4749c481eaa0ebfb090ff8"/>
                      <w:id w:val="-2117660638"/>
                      <w:lock w:val="sdtLocked"/>
                    </w:sdtPr>
                    <w:sdtEndPr/>
                    <w:sdtContent>
                      <w:r>
                        <w:rPr>
                          <w:lang w:eastAsia="lt-LT"/>
                        </w:rPr>
                        <w:t>1.2</w:t>
                      </w:r>
                    </w:sdtContent>
                  </w:sdt>
                  <w:r>
                    <w:rPr>
                      <w:lang w:eastAsia="lt-LT"/>
                    </w:rPr>
                    <w:t>. Nuotolinio lošimo į</w:t>
                  </w:r>
                  <w:r>
                    <w:rPr>
                      <w:lang w:eastAsia="lt-LT"/>
                    </w:rPr>
                    <w:t>renginių registravimo žurnalo formą (pridedama).</w:t>
                  </w:r>
                </w:p>
              </w:sdtContent>
            </w:sdt>
          </w:sdtContent>
        </w:sdt>
        <w:sdt>
          <w:sdtPr>
            <w:alias w:val="2 p."/>
            <w:tag w:val="part_0845570f271441729e6a92dde133ae4c"/>
            <w:id w:val="-2097319441"/>
            <w:lock w:val="sdtLocked"/>
          </w:sdtPr>
          <w:sdtEndPr/>
          <w:sdtContent>
            <w:p w14:paraId="6005B038" w14:textId="2C4794B3" w:rsidR="0042102E" w:rsidRDefault="00F54647" w:rsidP="00F54647">
              <w:pPr>
                <w:ind w:right="71" w:firstLine="709"/>
                <w:jc w:val="both"/>
                <w:rPr>
                  <w:sz w:val="22"/>
                  <w:szCs w:val="24"/>
                  <w:lang w:eastAsia="lt-LT"/>
                </w:rPr>
              </w:pPr>
              <w:sdt>
                <w:sdtPr>
                  <w:alias w:val="Numeris"/>
                  <w:tag w:val="nr_0845570f271441729e6a92dde133ae4c"/>
                  <w:id w:val="131537233"/>
                  <w:lock w:val="sdtLocked"/>
                </w:sdtPr>
                <w:sdtEndPr/>
                <w:sdtContent>
                  <w:r>
                    <w:rPr>
                      <w:lang w:eastAsia="lt-LT"/>
                    </w:rPr>
                    <w:t>2</w:t>
                  </w:r>
                </w:sdtContent>
              </w:sdt>
              <w:r>
                <w:rPr>
                  <w:lang w:eastAsia="lt-LT"/>
                </w:rPr>
                <w:t>. N u s t a t a u, kad šis įsakymas įsigalioja 2016 m. sausio 1 d.</w:t>
              </w:r>
            </w:p>
          </w:sdtContent>
        </w:sdt>
        <w:sdt>
          <w:sdtPr>
            <w:alias w:val="signatura"/>
            <w:tag w:val="part_778280dc6e174a3284931010196a0068"/>
            <w:id w:val="743609386"/>
            <w:lock w:val="sdtLocked"/>
          </w:sdtPr>
          <w:sdtEndPr/>
          <w:sdtContent>
            <w:p w14:paraId="16BEE8F8" w14:textId="77777777" w:rsidR="00F54647" w:rsidRDefault="00F54647">
              <w:pPr>
                <w:tabs>
                  <w:tab w:val="right" w:pos="9638"/>
                </w:tabs>
              </w:pPr>
            </w:p>
            <w:p w14:paraId="4B8A1D8F" w14:textId="77777777" w:rsidR="00F54647" w:rsidRDefault="00F54647">
              <w:pPr>
                <w:tabs>
                  <w:tab w:val="right" w:pos="9638"/>
                </w:tabs>
              </w:pPr>
            </w:p>
            <w:p w14:paraId="0C9CDC41" w14:textId="77777777" w:rsidR="00F54647" w:rsidRDefault="00F54647">
              <w:pPr>
                <w:tabs>
                  <w:tab w:val="right" w:pos="9638"/>
                </w:tabs>
              </w:pPr>
            </w:p>
            <w:p w14:paraId="04A31C1A" w14:textId="77777777" w:rsidR="00F54647" w:rsidRDefault="00F54647">
              <w:pPr>
                <w:tabs>
                  <w:tab w:val="right" w:pos="9638"/>
                </w:tabs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Direktorius 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>Virginijus Daukšys</w:t>
              </w:r>
            </w:p>
            <w:p w14:paraId="6005B039" w14:textId="4ADDBB9D" w:rsidR="0042102E" w:rsidRDefault="0042102E">
              <w:pPr>
                <w:tabs>
                  <w:tab w:val="right" w:pos="9638"/>
                </w:tabs>
                <w:rPr>
                  <w:szCs w:val="24"/>
                  <w:lang w:eastAsia="lt-LT"/>
                </w:rPr>
              </w:pPr>
            </w:p>
            <w:p w14:paraId="6005B03A" w14:textId="77777777" w:rsidR="0042102E" w:rsidRDefault="00F54647">
              <w:pPr>
                <w:rPr>
                  <w:sz w:val="22"/>
                  <w:szCs w:val="24"/>
                  <w:lang w:eastAsia="lt-LT"/>
                </w:rPr>
              </w:pPr>
              <w:r>
                <w:rPr>
                  <w:sz w:val="22"/>
                  <w:szCs w:val="24"/>
                  <w:lang w:eastAsia="lt-LT"/>
                </w:rPr>
                <w:br w:type="page"/>
              </w:r>
            </w:p>
            <w:p w14:paraId="6005B03B" w14:textId="77777777" w:rsidR="0042102E" w:rsidRDefault="00F54647">
              <w:pPr>
                <w:ind w:left="5103"/>
                <w:rPr>
                  <w:color w:val="000000"/>
                  <w:szCs w:val="24"/>
                  <w:lang w:eastAsia="lt-LT"/>
                </w:rPr>
              </w:pPr>
            </w:p>
          </w:sdtContent>
        </w:sdt>
      </w:sdtContent>
    </w:sdt>
    <w:sdt>
      <w:sdtPr>
        <w:alias w:val="patvirtinta"/>
        <w:tag w:val="part_03ef397a87b3419f8682710f50734133"/>
        <w:id w:val="850763469"/>
        <w:lock w:val="sdtLocked"/>
      </w:sdtPr>
      <w:sdtEndPr/>
      <w:sdtContent>
        <w:p w14:paraId="6005B03C" w14:textId="77777777" w:rsidR="0042102E" w:rsidRDefault="00F54647">
          <w:pPr>
            <w:ind w:left="5103"/>
            <w:rPr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PATVIRTINTA</w:t>
          </w:r>
        </w:p>
        <w:p w14:paraId="6005B03D" w14:textId="77777777" w:rsidR="0042102E" w:rsidRDefault="00F54647">
          <w:pPr>
            <w:ind w:left="5103"/>
            <w:rPr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 xml:space="preserve">Lošimų priežiūros tarnybos prie Lietuvos </w:t>
          </w:r>
        </w:p>
        <w:p w14:paraId="6005B03E" w14:textId="77777777" w:rsidR="0042102E" w:rsidRDefault="00F54647">
          <w:pPr>
            <w:ind w:left="5103"/>
            <w:rPr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 xml:space="preserve">Respublikos finansų ministerijos direktoriaus </w:t>
          </w:r>
        </w:p>
        <w:p w14:paraId="6005B03F" w14:textId="77777777" w:rsidR="0042102E" w:rsidRDefault="00F54647">
          <w:pPr>
            <w:ind w:left="3888" w:firstLine="1215"/>
            <w:jc w:val="both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 xml:space="preserve">2015 </w:t>
          </w:r>
          <w:r>
            <w:rPr>
              <w:szCs w:val="24"/>
              <w:lang w:eastAsia="lt-LT"/>
            </w:rPr>
            <w:t>m. spalio 12 d. įsakymu Nr. DI-610</w:t>
          </w:r>
        </w:p>
        <w:p w14:paraId="6005B040" w14:textId="77777777" w:rsidR="0042102E" w:rsidRDefault="0042102E">
          <w:pPr>
            <w:ind w:left="3888" w:firstLine="1215"/>
            <w:jc w:val="both"/>
            <w:rPr>
              <w:color w:val="000000"/>
              <w:szCs w:val="24"/>
              <w:lang w:eastAsia="lt-LT"/>
            </w:rPr>
          </w:pPr>
        </w:p>
        <w:p w14:paraId="6005B041" w14:textId="77777777" w:rsidR="0042102E" w:rsidRDefault="00F54647">
          <w:pPr>
            <w:ind w:firstLine="709"/>
            <w:jc w:val="center"/>
            <w:rPr>
              <w:b/>
              <w:caps/>
              <w:szCs w:val="24"/>
              <w:lang w:eastAsia="lt-LT"/>
            </w:rPr>
          </w:pPr>
          <w:sdt>
            <w:sdtPr>
              <w:alias w:val="Pavadinimas"/>
              <w:tag w:val="title_03ef397a87b3419f8682710f50734133"/>
              <w:id w:val="1219788197"/>
              <w:lock w:val="sdtLocked"/>
            </w:sdtPr>
            <w:sdtEndPr/>
            <w:sdtContent>
              <w:r>
                <w:rPr>
                  <w:b/>
                  <w:caps/>
                  <w:szCs w:val="24"/>
                  <w:lang w:eastAsia="lt-LT"/>
                </w:rPr>
                <w:t>NUOTOLINIO LOŠIMO ĮRENGINIŲ REGISTRAVIMO TVARKOS APRAŠAS</w:t>
              </w:r>
            </w:sdtContent>
          </w:sdt>
        </w:p>
        <w:p w14:paraId="6005B042" w14:textId="77777777" w:rsidR="0042102E" w:rsidRDefault="0042102E">
          <w:pPr>
            <w:ind w:firstLine="709"/>
            <w:jc w:val="center"/>
            <w:rPr>
              <w:b/>
              <w:caps/>
              <w:szCs w:val="24"/>
              <w:lang w:eastAsia="lt-LT"/>
            </w:rPr>
          </w:pPr>
        </w:p>
        <w:sdt>
          <w:sdtPr>
            <w:alias w:val="skyrius"/>
            <w:tag w:val="part_3dbb3883c8c244cf9dda8662fa2fa0e8"/>
            <w:id w:val="-1628619557"/>
            <w:lock w:val="sdtLocked"/>
            <w:placeholder>
              <w:docPart w:val="DefaultPlaceholder_1082065158"/>
            </w:placeholder>
          </w:sdtPr>
          <w:sdtContent>
            <w:p w14:paraId="6005B043" w14:textId="368961BA" w:rsidR="0042102E" w:rsidRDefault="00F54647">
              <w:pPr>
                <w:ind w:firstLine="709"/>
                <w:jc w:val="center"/>
                <w:rPr>
                  <w:b/>
                  <w:caps/>
                  <w:szCs w:val="24"/>
                  <w:lang w:eastAsia="lt-LT"/>
                </w:rPr>
              </w:pPr>
              <w:sdt>
                <w:sdtPr>
                  <w:alias w:val="Numeris"/>
                  <w:tag w:val="nr_3dbb3883c8c244cf9dda8662fa2fa0e8"/>
                  <w:id w:val="2085717463"/>
                  <w:lock w:val="sdtLocked"/>
                </w:sdtPr>
                <w:sdtEndPr/>
                <w:sdtContent>
                  <w:r>
                    <w:rPr>
                      <w:b/>
                      <w:caps/>
                      <w:szCs w:val="24"/>
                      <w:lang w:eastAsia="lt-LT"/>
                    </w:rPr>
                    <w:t>I</w:t>
                  </w:r>
                </w:sdtContent>
              </w:sdt>
              <w:r>
                <w:rPr>
                  <w:b/>
                  <w:caps/>
                  <w:szCs w:val="24"/>
                  <w:lang w:eastAsia="lt-LT"/>
                </w:rPr>
                <w:t xml:space="preserve"> SKYRIUS</w:t>
              </w:r>
            </w:p>
            <w:p w14:paraId="6005B044" w14:textId="77777777" w:rsidR="0042102E" w:rsidRDefault="00F54647">
              <w:pPr>
                <w:ind w:firstLine="709"/>
                <w:jc w:val="center"/>
                <w:rPr>
                  <w:b/>
                  <w:caps/>
                  <w:szCs w:val="24"/>
                  <w:lang w:eastAsia="lt-LT"/>
                </w:rPr>
              </w:pPr>
              <w:sdt>
                <w:sdtPr>
                  <w:alias w:val="Pavadinimas"/>
                  <w:tag w:val="title_3dbb3883c8c244cf9dda8662fa2fa0e8"/>
                  <w:id w:val="-260610915"/>
                  <w:lock w:val="sdtLocked"/>
                </w:sdtPr>
                <w:sdtEndPr/>
                <w:sdtContent>
                  <w:r>
                    <w:rPr>
                      <w:b/>
                      <w:caps/>
                      <w:szCs w:val="24"/>
                      <w:lang w:eastAsia="lt-LT"/>
                    </w:rPr>
                    <w:t>BENDROSIOS NUOSTATOS</w:t>
                  </w:r>
                </w:sdtContent>
              </w:sdt>
            </w:p>
            <w:p w14:paraId="6005B045" w14:textId="77777777" w:rsidR="0042102E" w:rsidRDefault="0042102E">
              <w:pPr>
                <w:ind w:firstLine="709"/>
                <w:jc w:val="center"/>
                <w:rPr>
                  <w:b/>
                  <w:szCs w:val="24"/>
                  <w:lang w:eastAsia="lt-LT"/>
                </w:rPr>
              </w:pPr>
            </w:p>
            <w:sdt>
              <w:sdtPr>
                <w:alias w:val="1 p."/>
                <w:tag w:val="part_400e14c063e042eca0fad3e8171a5c74"/>
                <w:id w:val="594213306"/>
                <w:lock w:val="sdtLocked"/>
              </w:sdtPr>
              <w:sdtEndPr/>
              <w:sdtContent>
                <w:p w14:paraId="6005B046" w14:textId="77777777" w:rsidR="0042102E" w:rsidRDefault="00F54647">
                  <w:pPr>
                    <w:ind w:firstLine="709"/>
                    <w:jc w:val="both"/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00e14c063e042eca0fad3e8171a5c74"/>
                      <w:id w:val="1135373289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color w:val="000000"/>
                          <w:spacing w:val="2"/>
                          <w:szCs w:val="24"/>
                          <w:lang w:eastAsia="lt-LT"/>
                        </w:rPr>
                        <w:t>1</w:t>
                      </w:r>
                    </w:sdtContent>
                  </w:sdt>
                  <w:r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  <w:t>. Nuotolinio lošimo įrenginių registravimo tvarkos aprašas (toliau – Aprašas) reglamentuoja nuotolinio lošimo įrenginių r</w:t>
                  </w:r>
                  <w:r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  <w:t>egistravimą Nuotolinio lošimo įrenginių registravimo žurnale (toliau – Žurnalas) ir duomenų tvarkymą jame.</w:t>
                  </w:r>
                </w:p>
              </w:sdtContent>
            </w:sdt>
            <w:sdt>
              <w:sdtPr>
                <w:alias w:val="2 p."/>
                <w:tag w:val="part_c9a0d45b6c06445e82e3005258f5720b"/>
                <w:id w:val="138939832"/>
                <w:lock w:val="sdtLocked"/>
              </w:sdtPr>
              <w:sdtEndPr/>
              <w:sdtContent>
                <w:p w14:paraId="6005B047" w14:textId="77777777" w:rsidR="0042102E" w:rsidRDefault="00F54647">
                  <w:pPr>
                    <w:ind w:firstLine="709"/>
                    <w:jc w:val="both"/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9a0d45b6c06445e82e3005258f5720b"/>
                      <w:id w:val="-830982295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color w:val="000000"/>
                          <w:spacing w:val="2"/>
                          <w:szCs w:val="24"/>
                          <w:lang w:eastAsia="lt-LT"/>
                        </w:rPr>
                        <w:t>2</w:t>
                      </w:r>
                    </w:sdtContent>
                  </w:sdt>
                  <w:r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  <w:t>. Apraše vartojamos sąvokos atitinka sąvokas, vartojamas Lietuvos Respublikos azartinių lošimų įstatyme.</w:t>
                  </w:r>
                </w:p>
                <w:p w14:paraId="6005B048" w14:textId="73523D2B" w:rsidR="0042102E" w:rsidRDefault="00F54647">
                  <w:pPr>
                    <w:rPr>
                      <w:sz w:val="42"/>
                      <w:szCs w:val="42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019b6d2793694c64b932b062438e4239"/>
            <w:id w:val="1692956459"/>
            <w:lock w:val="sdtLocked"/>
            <w:placeholder>
              <w:docPart w:val="DefaultPlaceholder_1082065158"/>
            </w:placeholder>
          </w:sdtPr>
          <w:sdtContent>
            <w:p w14:paraId="6005B049" w14:textId="46EDF8F4" w:rsidR="0042102E" w:rsidRDefault="00F54647">
              <w:pPr>
                <w:keepNext/>
                <w:jc w:val="center"/>
                <w:rPr>
                  <w:rFonts w:eastAsia="Calibri"/>
                  <w:b/>
                  <w:lang w:eastAsia="lt-LT"/>
                </w:rPr>
              </w:pPr>
              <w:sdt>
                <w:sdtPr>
                  <w:alias w:val="Pavadinimas"/>
                  <w:tag w:val="title_019b6d2793694c64b932b062438e4239"/>
                  <w:id w:val="-2001108356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lang w:eastAsia="lt-LT"/>
                    </w:rPr>
                    <w:t>II SKYRIUS</w:t>
                  </w:r>
                  <w:r>
                    <w:rPr>
                      <w:rFonts w:eastAsia="Calibri"/>
                      <w:b/>
                      <w:lang w:eastAsia="lt-LT"/>
                    </w:rPr>
                    <w:br/>
                    <w:t>NUOTOLINIO LOŠIMO ĮRENGIN</w:t>
                  </w:r>
                  <w:r>
                    <w:rPr>
                      <w:rFonts w:eastAsia="Calibri"/>
                      <w:b/>
                      <w:lang w:eastAsia="lt-LT"/>
                    </w:rPr>
                    <w:t>IŲ ŽURNALO PILDYMAS</w:t>
                  </w:r>
                </w:sdtContent>
              </w:sdt>
            </w:p>
            <w:p w14:paraId="6005B04A" w14:textId="77777777" w:rsidR="0042102E" w:rsidRDefault="0042102E">
              <w:pPr>
                <w:rPr>
                  <w:sz w:val="20"/>
                </w:rPr>
              </w:pPr>
            </w:p>
            <w:sdt>
              <w:sdtPr>
                <w:alias w:val="3 p."/>
                <w:tag w:val="part_343aada78bed430c883fc66a9997ebe3"/>
                <w:id w:val="-197701257"/>
                <w:lock w:val="sdtLocked"/>
              </w:sdtPr>
              <w:sdtEndPr/>
              <w:sdtContent>
                <w:p w14:paraId="6005B04B" w14:textId="77777777" w:rsidR="0042102E" w:rsidRDefault="00F54647">
                  <w:pPr>
                    <w:ind w:firstLine="709"/>
                    <w:jc w:val="both"/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43aada78bed430c883fc66a9997ebe3"/>
                      <w:id w:val="100748530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color w:val="000000"/>
                          <w:spacing w:val="2"/>
                          <w:szCs w:val="24"/>
                          <w:lang w:eastAsia="lt-LT"/>
                        </w:rPr>
                        <w:t>3</w:t>
                      </w:r>
                    </w:sdtContent>
                  </w:sdt>
                  <w:r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  <w:t>. Nuotolinio lošimo įrenginiams pildomas elektroninės formos Žurnalas, kuris susideda iš šių dalių:</w:t>
                  </w:r>
                </w:p>
                <w:sdt>
                  <w:sdtPr>
                    <w:alias w:val="3.1 p."/>
                    <w:tag w:val="part_2c7d796d50fc4775a31f9f613f434006"/>
                    <w:id w:val="2114089129"/>
                    <w:lock w:val="sdtLocked"/>
                  </w:sdtPr>
                  <w:sdtEndPr/>
                  <w:sdtContent>
                    <w:p w14:paraId="6005B04C" w14:textId="77777777" w:rsidR="0042102E" w:rsidRDefault="00F54647">
                      <w:pPr>
                        <w:tabs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c7d796d50fc4775a31f9f613f434006"/>
                          <w:id w:val="1134453512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pacing w:val="5"/>
                              <w:szCs w:val="24"/>
                              <w:lang w:eastAsia="lt-LT"/>
                            </w:rPr>
                            <w:t>3.1</w:t>
                          </w:r>
                        </w:sdtContent>
                      </w:sdt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>. nuotolinio lošimo įrenginio gamintojas;</w:t>
                      </w:r>
                    </w:p>
                  </w:sdtContent>
                </w:sdt>
                <w:sdt>
                  <w:sdtPr>
                    <w:alias w:val="3.2 p."/>
                    <w:tag w:val="part_731679198bd34a4ea37734eeee5911c5"/>
                    <w:id w:val="-1089698017"/>
                    <w:lock w:val="sdtLocked"/>
                  </w:sdtPr>
                  <w:sdtEndPr/>
                  <w:sdtContent>
                    <w:p w14:paraId="6005B04D" w14:textId="77777777" w:rsidR="0042102E" w:rsidRDefault="00F54647">
                      <w:pPr>
                        <w:tabs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31679198bd34a4ea37734eeee5911c5"/>
                          <w:id w:val="1392313858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pacing w:val="5"/>
                              <w:szCs w:val="24"/>
                              <w:lang w:eastAsia="lt-LT"/>
                            </w:rPr>
                            <w:t>3.2</w:t>
                          </w:r>
                        </w:sdtContent>
                      </w:sdt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>. nuotolinio lošimo įrenginio IP adresas;</w:t>
                      </w:r>
                    </w:p>
                  </w:sdtContent>
                </w:sdt>
                <w:sdt>
                  <w:sdtPr>
                    <w:alias w:val="3.3 p."/>
                    <w:tag w:val="part_c61c17869c6f453b84873bf87321a222"/>
                    <w:id w:val="-1622061785"/>
                    <w:lock w:val="sdtLocked"/>
                  </w:sdtPr>
                  <w:sdtEndPr/>
                  <w:sdtContent>
                    <w:p w14:paraId="6005B04E" w14:textId="77777777" w:rsidR="0042102E" w:rsidRDefault="00F54647">
                      <w:pPr>
                        <w:tabs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61c17869c6f453b84873bf87321a222"/>
                          <w:id w:val="10947659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pacing w:val="5"/>
                              <w:szCs w:val="24"/>
                              <w:lang w:eastAsia="lt-LT"/>
                            </w:rPr>
                            <w:t>3.3</w:t>
                          </w:r>
                        </w:sdtContent>
                      </w:sdt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 xml:space="preserve">. nuotolinio lošimo </w:t>
                      </w:r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>įrenginio buvimo vietos adresas;</w:t>
                      </w:r>
                    </w:p>
                  </w:sdtContent>
                </w:sdt>
                <w:sdt>
                  <w:sdtPr>
                    <w:alias w:val="3.4 p."/>
                    <w:tag w:val="part_0044e6ff4e24480bba3abd7b24f09214"/>
                    <w:id w:val="748077763"/>
                    <w:lock w:val="sdtLocked"/>
                  </w:sdtPr>
                  <w:sdtEndPr/>
                  <w:sdtContent>
                    <w:p w14:paraId="6005B04F" w14:textId="77777777" w:rsidR="0042102E" w:rsidRDefault="00F54647">
                      <w:pPr>
                        <w:tabs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044e6ff4e24480bba3abd7b24f09214"/>
                          <w:id w:val="73536212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pacing w:val="5"/>
                              <w:szCs w:val="24"/>
                              <w:lang w:eastAsia="lt-LT"/>
                            </w:rPr>
                            <w:t>3.4</w:t>
                          </w:r>
                        </w:sdtContent>
                      </w:sdt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>. nuotolinio lošimo įrenginyje įdiegto (-ų) lošimų rūšis (-ys);</w:t>
                      </w:r>
                    </w:p>
                  </w:sdtContent>
                </w:sdt>
                <w:sdt>
                  <w:sdtPr>
                    <w:alias w:val="3.5 p."/>
                    <w:tag w:val="part_c93d902599be4f20b2fe818f696bc344"/>
                    <w:id w:val="-853494014"/>
                    <w:lock w:val="sdtLocked"/>
                  </w:sdtPr>
                  <w:sdtEndPr/>
                  <w:sdtContent>
                    <w:p w14:paraId="6005B050" w14:textId="77777777" w:rsidR="0042102E" w:rsidRDefault="00F54647">
                      <w:pPr>
                        <w:tabs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93d902599be4f20b2fe818f696bc344"/>
                          <w:id w:val="269134314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pacing w:val="5"/>
                              <w:szCs w:val="24"/>
                              <w:lang w:eastAsia="lt-LT"/>
                            </w:rPr>
                            <w:t>3.5</w:t>
                          </w:r>
                        </w:sdtContent>
                      </w:sdt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 xml:space="preserve">. nuotolinio lošimo įrenginio sertifikato, patvirtinančio, kad nuotolinio lošimo įrenginys atitinka Lietuvos Respublikos azartinių lošimų </w:t>
                      </w:r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>įstatymo ir Priežiūros tarnybos nustatytus reikalavimus, numeris, išdavimo data, jį išdavusios akredituotos įstaigos (laboratorijos) pavadinimas;</w:t>
                      </w:r>
                    </w:p>
                  </w:sdtContent>
                </w:sdt>
                <w:sdt>
                  <w:sdtPr>
                    <w:alias w:val="3.6 p."/>
                    <w:tag w:val="part_bb30f404381e4d93b8cbc107064cb8a7"/>
                    <w:id w:val="-2012757708"/>
                    <w:lock w:val="sdtLocked"/>
                  </w:sdtPr>
                  <w:sdtEndPr/>
                  <w:sdtContent>
                    <w:p w14:paraId="6005B051" w14:textId="77777777" w:rsidR="0042102E" w:rsidRDefault="00F54647">
                      <w:pPr>
                        <w:tabs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b30f404381e4d93b8cbc107064cb8a7"/>
                          <w:id w:val="102620940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pacing w:val="5"/>
                              <w:szCs w:val="24"/>
                              <w:lang w:eastAsia="lt-LT"/>
                            </w:rPr>
                            <w:t>3.6</w:t>
                          </w:r>
                        </w:sdtContent>
                      </w:sdt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>. nuotolinio lošimo įrenginio specialaus tapatumo ženklo serija ir numeris;</w:t>
                      </w:r>
                    </w:p>
                  </w:sdtContent>
                </w:sdt>
                <w:sdt>
                  <w:sdtPr>
                    <w:alias w:val="3.7 p."/>
                    <w:tag w:val="part_c34d73487d40450a8fa1e74290f9375d"/>
                    <w:id w:val="375818187"/>
                    <w:lock w:val="sdtLocked"/>
                  </w:sdtPr>
                  <w:sdtEndPr/>
                  <w:sdtContent>
                    <w:p w14:paraId="6005B052" w14:textId="77777777" w:rsidR="0042102E" w:rsidRDefault="00F54647">
                      <w:pPr>
                        <w:tabs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34d73487d40450a8fa1e74290f9375d"/>
                          <w:id w:val="118107794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pacing w:val="5"/>
                              <w:szCs w:val="24"/>
                              <w:lang w:eastAsia="lt-LT"/>
                            </w:rPr>
                            <w:t>3.7</w:t>
                          </w:r>
                        </w:sdtContent>
                      </w:sdt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rFonts w:eastAsia="Calibri"/>
                          <w:bCs/>
                          <w:spacing w:val="5"/>
                          <w:szCs w:val="24"/>
                          <w:lang w:eastAsia="lt-LT"/>
                        </w:rPr>
                        <w:t xml:space="preserve">nuotolinio lošimo </w:t>
                      </w:r>
                      <w:r>
                        <w:rPr>
                          <w:rFonts w:eastAsia="Calibri"/>
                          <w:bCs/>
                          <w:spacing w:val="5"/>
                          <w:szCs w:val="24"/>
                          <w:lang w:eastAsia="lt-LT"/>
                        </w:rPr>
                        <w:t>įrenginį eksploatuojančios bendrovės</w:t>
                      </w:r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 xml:space="preserve"> duomenys (pavadinimas, teisinė forma, buveinės adresas, kodas);</w:t>
                      </w:r>
                    </w:p>
                  </w:sdtContent>
                </w:sdt>
                <w:sdt>
                  <w:sdtPr>
                    <w:alias w:val="3.8 p."/>
                    <w:tag w:val="part_7368499af91a4d04b532e44ebe7bb175"/>
                    <w:id w:val="-774473844"/>
                    <w:lock w:val="sdtLocked"/>
                  </w:sdtPr>
                  <w:sdtEndPr/>
                  <w:sdtContent>
                    <w:p w14:paraId="6005B053" w14:textId="77777777" w:rsidR="0042102E" w:rsidRDefault="00F54647">
                      <w:pPr>
                        <w:tabs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pacing w:val="5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368499af91a4d04b532e44ebe7bb175"/>
                          <w:id w:val="-931201762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pacing w:val="5"/>
                              <w:lang w:eastAsia="lt-LT"/>
                            </w:rPr>
                            <w:t>3.8</w:t>
                          </w:r>
                        </w:sdtContent>
                      </w:sdt>
                      <w:r>
                        <w:rPr>
                          <w:rFonts w:eastAsia="Calibri"/>
                          <w:spacing w:val="5"/>
                          <w:lang w:eastAsia="lt-LT"/>
                        </w:rPr>
                        <w:t>. įsakymo, kuriuo buvo leista eksploatuoti nuotolinio lošimo įrenginį, numeris, pasirašymo ir įsigaliojimo datos;</w:t>
                      </w:r>
                    </w:p>
                  </w:sdtContent>
                </w:sdt>
                <w:sdt>
                  <w:sdtPr>
                    <w:alias w:val="3.9 p."/>
                    <w:tag w:val="part_f0ad811ebd934003a8ea3e4a6a18d7d9"/>
                    <w:id w:val="1092592920"/>
                    <w:lock w:val="sdtLocked"/>
                  </w:sdtPr>
                  <w:sdtEndPr/>
                  <w:sdtContent>
                    <w:p w14:paraId="6005B054" w14:textId="77777777" w:rsidR="0042102E" w:rsidRDefault="00F54647">
                      <w:pPr>
                        <w:tabs>
                          <w:tab w:val="left" w:pos="1134"/>
                        </w:tabs>
                        <w:ind w:firstLine="709"/>
                        <w:jc w:val="both"/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0ad811ebd934003a8ea3e4a6a18d7d9"/>
                          <w:id w:val="214461990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pacing w:val="5"/>
                              <w:szCs w:val="24"/>
                              <w:lang w:eastAsia="lt-LT"/>
                            </w:rPr>
                            <w:t>3.9</w:t>
                          </w:r>
                        </w:sdtContent>
                      </w:sdt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>. įsakymo, kuriuo buvo pana</w:t>
                      </w:r>
                      <w:r>
                        <w:rPr>
                          <w:rFonts w:eastAsia="Calibri"/>
                          <w:spacing w:val="5"/>
                          <w:szCs w:val="24"/>
                          <w:lang w:eastAsia="lt-LT"/>
                        </w:rPr>
                        <w:t>ikintas leidimas eksploatuoti nuotolinio lošimo įrenginius, numeris, pasirašymo ir įsigaliojimo datos.</w:t>
                      </w:r>
                    </w:p>
                  </w:sdtContent>
                </w:sdt>
              </w:sdtContent>
            </w:sdt>
            <w:sdt>
              <w:sdtPr>
                <w:alias w:val="4 p."/>
                <w:tag w:val="part_614ed85cc48e4687ac85838a779ad19b"/>
                <w:id w:val="-1245173239"/>
                <w:lock w:val="sdtLocked"/>
              </w:sdtPr>
              <w:sdtEndPr/>
              <w:sdtContent>
                <w:p w14:paraId="6005B055" w14:textId="77777777" w:rsidR="0042102E" w:rsidRDefault="00F54647">
                  <w:pPr>
                    <w:ind w:firstLine="709"/>
                    <w:jc w:val="both"/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14ed85cc48e4687ac85838a779ad19b"/>
                      <w:id w:val="-1556151950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color w:val="000000"/>
                          <w:spacing w:val="2"/>
                          <w:szCs w:val="24"/>
                          <w:lang w:eastAsia="lt-LT"/>
                        </w:rPr>
                        <w:t>4</w:t>
                      </w:r>
                    </w:sdtContent>
                  </w:sdt>
                  <w:r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  <w:t>. Žurnale įrašomi aktualūs duomenys Žurnalo pildymo metu.</w:t>
                  </w:r>
                </w:p>
              </w:sdtContent>
            </w:sdt>
            <w:sdt>
              <w:sdtPr>
                <w:alias w:val="5 p."/>
                <w:tag w:val="part_284d6923189e415a835819643adbf1de"/>
                <w:id w:val="329641575"/>
                <w:lock w:val="sdtLocked"/>
              </w:sdtPr>
              <w:sdtEndPr/>
              <w:sdtContent>
                <w:p w14:paraId="6005B056" w14:textId="77777777" w:rsidR="0042102E" w:rsidRDefault="00F54647">
                  <w:pPr>
                    <w:ind w:firstLine="709"/>
                    <w:jc w:val="both"/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84d6923189e415a835819643adbf1de"/>
                      <w:id w:val="-5918123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color w:val="000000"/>
                          <w:spacing w:val="2"/>
                          <w:szCs w:val="24"/>
                          <w:lang w:eastAsia="lt-LT"/>
                        </w:rPr>
                        <w:t>5</w:t>
                      </w:r>
                    </w:sdtContent>
                  </w:sdt>
                  <w:r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  <w:t>. Žurnalą pildo Lošimų priežiūros tarnybos prie Lietuvos Respublikos finansų minist</w:t>
                  </w:r>
                  <w:r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  <w:t xml:space="preserve">erijos Lošimo įrenginių tipų tvirtinimo ir registro skyriaus tarnautojai ir darbuotojai, dirbantys pagal darbo sutartis (toliau – už duomenų tvarkymą Žurnale atsakingi darbuotojai). </w:t>
                  </w:r>
                </w:p>
                <w:p w14:paraId="6005B057" w14:textId="525EDE59" w:rsidR="0042102E" w:rsidRDefault="00F54647">
                  <w:pPr>
                    <w:rPr>
                      <w:sz w:val="42"/>
                      <w:szCs w:val="42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ccb35fb342b84e8ea6dbbe95c1bba2c8"/>
            <w:id w:val="1752700715"/>
            <w:lock w:val="sdtLocked"/>
            <w:placeholder>
              <w:docPart w:val="DefaultPlaceholder_1082065158"/>
            </w:placeholder>
          </w:sdtPr>
          <w:sdtEndPr>
            <w:rPr>
              <w:rFonts w:eastAsia="Calibri"/>
              <w:color w:val="000000"/>
              <w:spacing w:val="2"/>
              <w:szCs w:val="24"/>
              <w:lang w:eastAsia="lt-LT"/>
            </w:rPr>
          </w:sdtEndPr>
          <w:sdtContent>
            <w:p w14:paraId="6005B058" w14:textId="4FCADAE5" w:rsidR="0042102E" w:rsidRDefault="00F54647">
              <w:pPr>
                <w:keepNext/>
                <w:jc w:val="center"/>
                <w:rPr>
                  <w:rFonts w:eastAsia="Calibri"/>
                  <w:b/>
                  <w:lang w:eastAsia="lt-LT"/>
                </w:rPr>
              </w:pPr>
              <w:sdt>
                <w:sdtPr>
                  <w:alias w:val="Pavadinimas"/>
                  <w:tag w:val="title_ccb35fb342b84e8ea6dbbe95c1bba2c8"/>
                  <w:id w:val="-1082909029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lang w:eastAsia="lt-LT"/>
                    </w:rPr>
                    <w:t xml:space="preserve">III SKYRIUS </w:t>
                  </w:r>
                  <w:r>
                    <w:rPr>
                      <w:rFonts w:eastAsia="Calibri"/>
                      <w:b/>
                      <w:lang w:eastAsia="lt-LT"/>
                    </w:rPr>
                    <w:br/>
                    <w:t>BAIGIAMOSIOS NUOSTATOS</w:t>
                  </w:r>
                </w:sdtContent>
              </w:sdt>
            </w:p>
            <w:p w14:paraId="6005B059" w14:textId="77777777" w:rsidR="0042102E" w:rsidRDefault="0042102E">
              <w:pPr>
                <w:rPr>
                  <w:sz w:val="20"/>
                </w:rPr>
              </w:pPr>
            </w:p>
            <w:sdt>
              <w:sdtPr>
                <w:alias w:val="6 p."/>
                <w:tag w:val="part_00388b8147544f3c88ce566d2e3008bf"/>
                <w:id w:val="-917330186"/>
                <w:lock w:val="sdtLocked"/>
              </w:sdtPr>
              <w:sdtEndPr/>
              <w:sdtContent>
                <w:p w14:paraId="6005B05A" w14:textId="77777777" w:rsidR="0042102E" w:rsidRDefault="00F54647">
                  <w:pPr>
                    <w:ind w:firstLine="709"/>
                    <w:jc w:val="both"/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0388b8147544f3c88ce566d2e3008bf"/>
                      <w:id w:val="174328849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color w:val="000000"/>
                          <w:spacing w:val="2"/>
                          <w:szCs w:val="24"/>
                          <w:lang w:eastAsia="lt-LT"/>
                        </w:rPr>
                        <w:t>6</w:t>
                      </w:r>
                    </w:sdtContent>
                  </w:sdt>
                  <w:r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  <w:t xml:space="preserve">. Jeigu Žurnale įrašyti </w:t>
                  </w:r>
                  <w:r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  <w:t>duomenys neatitinka faktinių duomenų, už duomenų tvarkymą Žurnale atsakingi darbuotojai privalo nedelsdami ištaisyti klaidą.</w:t>
                  </w:r>
                </w:p>
              </w:sdtContent>
            </w:sdt>
            <w:sdt>
              <w:sdtPr>
                <w:alias w:val="7 p."/>
                <w:tag w:val="part_e7a26fda55594432b93ffe7fd7263e9c"/>
                <w:id w:val="187966268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Fonts w:eastAsia="Calibri"/>
                  <w:color w:val="000000"/>
                  <w:spacing w:val="2"/>
                  <w:szCs w:val="24"/>
                  <w:lang w:eastAsia="lt-LT"/>
                </w:rPr>
              </w:sdtEndPr>
              <w:sdtContent>
                <w:p w14:paraId="6005B05B" w14:textId="47F30259" w:rsidR="0042102E" w:rsidRDefault="00F54647">
                  <w:pPr>
                    <w:ind w:firstLine="709"/>
                    <w:jc w:val="both"/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7a26fda55594432b93ffe7fd7263e9c"/>
                      <w:id w:val="-2012217735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color w:val="000000"/>
                          <w:spacing w:val="2"/>
                          <w:szCs w:val="24"/>
                          <w:lang w:eastAsia="lt-LT"/>
                        </w:rPr>
                        <w:t>7</w:t>
                      </w:r>
                    </w:sdtContent>
                  </w:sdt>
                  <w:r>
                    <w:rPr>
                      <w:rFonts w:eastAsia="Calibri"/>
                      <w:color w:val="000000"/>
                      <w:spacing w:val="2"/>
                      <w:szCs w:val="24"/>
                      <w:lang w:eastAsia="lt-LT"/>
                    </w:rPr>
                    <w:t>. Žurnalo duomenys atnaujinami per 1 darbo dieną nuo informacijos apie duomenų pasikeitimą gavimo dienos.</w:t>
                  </w:r>
                </w:p>
              </w:sdtContent>
            </w:sdt>
          </w:sdtContent>
        </w:sdt>
        <w:sdt>
          <w:sdtPr>
            <w:rPr>
              <w:color w:val="000000"/>
              <w:szCs w:val="24"/>
              <w:lang w:eastAsia="lt-LT"/>
            </w:rPr>
            <w:alias w:val="pabaiga"/>
            <w:tag w:val="part_e34950316caa47559883a2a1a0958036"/>
            <w:id w:val="-742564272"/>
            <w:lock w:val="sdtLocked"/>
            <w:placeholder>
              <w:docPart w:val="DefaultPlaceholder_1082065158"/>
            </w:placeholder>
          </w:sdtPr>
          <w:sdtEndPr>
            <w:rPr>
              <w:color w:val="auto"/>
              <w:szCs w:val="20"/>
              <w:lang w:eastAsia="en-US"/>
            </w:rPr>
          </w:sdtEndPr>
          <w:sdtContent>
            <w:bookmarkStart w:id="0" w:name="_GoBack" w:displacedByCustomXml="prev"/>
            <w:p w14:paraId="6005B05C" w14:textId="3571CD56" w:rsidR="0042102E" w:rsidRDefault="00F54647">
              <w:pPr>
                <w:jc w:val="center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______________</w:t>
              </w:r>
            </w:p>
            <w:p w14:paraId="6005B05D" w14:textId="77777777" w:rsidR="0042102E" w:rsidRDefault="00F54647">
              <w:r>
                <w:br w:type="page"/>
              </w:r>
            </w:p>
            <w:p w14:paraId="6005B05E" w14:textId="77777777" w:rsidR="0042102E" w:rsidRDefault="0042102E">
              <w:pPr>
                <w:sectPr w:rsidR="0042102E">
                  <w:headerReference w:type="even" r:id="rId10"/>
                  <w:headerReference w:type="default" r:id="rId11"/>
                  <w:footerReference w:type="even" r:id="rId12"/>
                  <w:footerReference w:type="default" r:id="rId13"/>
                  <w:headerReference w:type="first" r:id="rId14"/>
                  <w:footerReference w:type="first" r:id="rId15"/>
                  <w:pgSz w:w="11906" w:h="16838"/>
                  <w:pgMar w:top="1134" w:right="567" w:bottom="1134" w:left="1701" w:header="567" w:footer="567" w:gutter="0"/>
                  <w:cols w:space="1296"/>
                  <w:titlePg/>
                  <w:docGrid w:linePitch="360"/>
                </w:sectPr>
              </w:pPr>
            </w:p>
            <w:p w14:paraId="6005B05F" w14:textId="717BA76C" w:rsidR="0042102E" w:rsidRDefault="00F54647">
              <w:pPr>
                <w:tabs>
                  <w:tab w:val="center" w:pos="4819"/>
                  <w:tab w:val="right" w:pos="9638"/>
                </w:tabs>
              </w:pPr>
            </w:p>
            <w:bookmarkEnd w:id="0" w:displacedByCustomXml="next"/>
          </w:sdtContent>
        </w:sdt>
      </w:sdtContent>
    </w:sdt>
    <w:sdt>
      <w:sdtPr>
        <w:alias w:val="patvirtinta"/>
        <w:tag w:val="part_ddf50e1efdc948f4a4cc8e0439a6b4d4"/>
        <w:id w:val="1458677368"/>
        <w:lock w:val="sdtLocked"/>
      </w:sdtPr>
      <w:sdtEndPr/>
      <w:sdtContent>
        <w:p w14:paraId="6005B060" w14:textId="77777777" w:rsidR="0042102E" w:rsidRDefault="00F54647">
          <w:pPr>
            <w:spacing w:line="276" w:lineRule="auto"/>
            <w:ind w:left="10490"/>
            <w:textAlignment w:val="center"/>
            <w:rPr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PATVIRTINTA</w:t>
          </w:r>
        </w:p>
        <w:p w14:paraId="6005B061" w14:textId="77777777" w:rsidR="0042102E" w:rsidRDefault="00F54647">
          <w:pPr>
            <w:spacing w:line="276" w:lineRule="auto"/>
            <w:ind w:left="10490"/>
            <w:textAlignment w:val="center"/>
            <w:rPr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Lošimų priežiūros tarnybos prie Lietuvos Respublikos finansų ministerijos direktoriaus</w:t>
          </w:r>
        </w:p>
        <w:p w14:paraId="6005B062" w14:textId="77777777" w:rsidR="0042102E" w:rsidRDefault="00F54647">
          <w:pPr>
            <w:spacing w:line="276" w:lineRule="auto"/>
            <w:ind w:left="10490"/>
            <w:textAlignment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2015 m. spalio 12 d. įsakymu Nr. DI-610</w:t>
          </w:r>
        </w:p>
        <w:p w14:paraId="6005B063" w14:textId="77777777" w:rsidR="0042102E" w:rsidRDefault="0042102E">
          <w:pPr>
            <w:spacing w:line="276" w:lineRule="auto"/>
            <w:textAlignment w:val="center"/>
            <w:rPr>
              <w:szCs w:val="24"/>
              <w:lang w:eastAsia="lt-LT"/>
            </w:rPr>
          </w:pPr>
        </w:p>
        <w:p w14:paraId="6005B064" w14:textId="77777777" w:rsidR="0042102E" w:rsidRDefault="00F54647">
          <w:pPr>
            <w:jc w:val="center"/>
            <w:rPr>
              <w:b/>
              <w:caps/>
              <w:szCs w:val="24"/>
              <w:lang w:eastAsia="lt-LT"/>
            </w:rPr>
          </w:pPr>
          <w:sdt>
            <w:sdtPr>
              <w:alias w:val="Pavadinimas"/>
              <w:tag w:val="title_ddf50e1efdc948f4a4cc8e0439a6b4d4"/>
              <w:id w:val="2098440853"/>
              <w:lock w:val="sdtLocked"/>
            </w:sdtPr>
            <w:sdtEndPr/>
            <w:sdtContent>
              <w:r>
                <w:rPr>
                  <w:b/>
                  <w:caps/>
                  <w:szCs w:val="24"/>
                  <w:lang w:eastAsia="lt-LT"/>
                </w:rPr>
                <w:t>(</w:t>
              </w:r>
              <w:r>
                <w:rPr>
                  <w:b/>
                  <w:szCs w:val="24"/>
                  <w:lang w:eastAsia="lt-LT"/>
                </w:rPr>
                <w:t xml:space="preserve">Nuotolinio lošimo </w:t>
              </w:r>
              <w:r>
                <w:rPr>
                  <w:b/>
                  <w:szCs w:val="24"/>
                  <w:lang w:eastAsia="lt-LT"/>
                </w:rPr>
                <w:t>įrenginių registravimo žurnalo forma</w:t>
              </w:r>
              <w:r>
                <w:rPr>
                  <w:b/>
                  <w:caps/>
                  <w:szCs w:val="24"/>
                  <w:lang w:eastAsia="lt-LT"/>
                </w:rPr>
                <w:t>)</w:t>
              </w:r>
            </w:sdtContent>
          </w:sdt>
        </w:p>
        <w:p w14:paraId="6005B065" w14:textId="77777777" w:rsidR="0042102E" w:rsidRDefault="0042102E">
          <w:pPr>
            <w:rPr>
              <w:bCs/>
              <w:caps/>
              <w:color w:val="000000"/>
              <w:szCs w:val="24"/>
              <w:lang w:eastAsia="lt-LT"/>
            </w:rPr>
          </w:pPr>
        </w:p>
        <w:p w14:paraId="6005B066" w14:textId="655C83C4" w:rsidR="0042102E" w:rsidRDefault="00F54647">
          <w:pPr>
            <w:jc w:val="center"/>
            <w:rPr>
              <w:b/>
              <w:bCs/>
              <w:caps/>
              <w:color w:val="000000"/>
              <w:szCs w:val="24"/>
              <w:lang w:eastAsia="lt-LT"/>
            </w:rPr>
          </w:pPr>
          <w:r>
            <w:rPr>
              <w:b/>
              <w:bCs/>
              <w:caps/>
              <w:color w:val="000000"/>
              <w:szCs w:val="24"/>
              <w:lang w:eastAsia="lt-LT"/>
            </w:rPr>
            <w:t>NUOTOLINIO LOŠIMO ĮRENGINIŲ REGISTRAVIMO ŽURNALAS</w:t>
          </w:r>
        </w:p>
        <w:p w14:paraId="6005B067" w14:textId="77777777" w:rsidR="0042102E" w:rsidRDefault="0042102E">
          <w:pPr>
            <w:rPr>
              <w:bCs/>
              <w:caps/>
              <w:color w:val="000000"/>
              <w:szCs w:val="24"/>
              <w:lang w:eastAsia="lt-LT"/>
            </w:rPr>
          </w:pPr>
        </w:p>
        <w:tbl>
          <w:tblPr>
            <w:tblW w:w="154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89"/>
            <w:gridCol w:w="993"/>
            <w:gridCol w:w="993"/>
            <w:gridCol w:w="1135"/>
            <w:gridCol w:w="851"/>
            <w:gridCol w:w="992"/>
            <w:gridCol w:w="1134"/>
            <w:gridCol w:w="1276"/>
            <w:gridCol w:w="1275"/>
            <w:gridCol w:w="851"/>
            <w:gridCol w:w="992"/>
            <w:gridCol w:w="992"/>
            <w:gridCol w:w="851"/>
            <w:gridCol w:w="1134"/>
            <w:gridCol w:w="992"/>
          </w:tblGrid>
          <w:tr w:rsidR="0042102E" w14:paraId="6005B071" w14:textId="77777777">
            <w:tc>
              <w:tcPr>
                <w:tcW w:w="98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68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Nuotolinio lošimo įrenginio gamintojas</w:t>
                </w:r>
              </w:p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05B069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Nuotolinio lošimo įrenginio IP adresas</w:t>
                </w:r>
              </w:p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05B06A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Nuotolinio lošimo įrenginio buvimo vietos adresas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05B06B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Nuotolinio lošimo įrenginyje </w:t>
                </w:r>
                <w:r>
                  <w:rPr>
                    <w:b/>
                    <w:sz w:val="16"/>
                    <w:szCs w:val="16"/>
                  </w:rPr>
                  <w:t>įdiegto lošimo rūšis</w:t>
                </w:r>
              </w:p>
            </w:tc>
            <w:tc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6C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Nuotolinio lošimo įrenginio sertifikato</w:t>
                </w:r>
              </w:p>
            </w:tc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0" w:type="dxa"/>
                  <w:left w:w="57" w:type="dxa"/>
                  <w:bottom w:w="40" w:type="dxa"/>
                  <w:right w:w="57" w:type="dxa"/>
                </w:tcMar>
                <w:vAlign w:val="center"/>
                <w:hideMark/>
              </w:tcPr>
              <w:p w14:paraId="6005B06D" w14:textId="77777777" w:rsidR="0042102E" w:rsidRDefault="00F54647">
                <w:pPr>
                  <w:spacing w:line="276" w:lineRule="auto"/>
                  <w:jc w:val="center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Nuotolinio lošimo įrenginio spec. tapatumo ženklo serija ir Nr.</w:t>
                </w:r>
              </w:p>
            </w:tc>
            <w:tc>
              <w:tcPr>
                <w:tcW w:w="127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6E" w14:textId="77777777" w:rsidR="0042102E" w:rsidRDefault="00F54647">
                <w:pPr>
                  <w:spacing w:line="276" w:lineRule="auto"/>
                  <w:jc w:val="center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Bendrovės</w:t>
                </w:r>
                <w:r>
                  <w:rPr>
                    <w:b/>
                    <w:sz w:val="16"/>
                    <w:szCs w:val="16"/>
                  </w:rPr>
                  <w:t xml:space="preserve"> duomenys (pavadinimas, teisinė forma, adresas, kodas)</w:t>
                </w:r>
              </w:p>
            </w:tc>
            <w:tc>
              <w:tcPr>
                <w:tcW w:w="28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05B06F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Įsakymo, kuriuo  leista eksploatuoti nuotolinio lošimo įrenginį</w:t>
                </w:r>
              </w:p>
            </w:tc>
            <w:tc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0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Įsakymo, kuriuo  panaikintas leidimas eksploatuoti nuotolinio lošimo įrenginius</w:t>
                </w:r>
              </w:p>
            </w:tc>
          </w:tr>
          <w:tr w:rsidR="0042102E" w14:paraId="6005B081" w14:textId="77777777">
            <w:tc>
              <w:tcPr>
                <w:tcW w:w="98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2" w14:textId="77777777" w:rsidR="0042102E" w:rsidRDefault="0042102E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99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3" w14:textId="77777777" w:rsidR="0042102E" w:rsidRDefault="0042102E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99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4" w14:textId="77777777" w:rsidR="0042102E" w:rsidRDefault="0042102E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5" w14:textId="77777777" w:rsidR="0042102E" w:rsidRDefault="0042102E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6" w14:textId="77777777" w:rsidR="0042102E" w:rsidRDefault="00F54647">
                <w:pPr>
                  <w:spacing w:line="276" w:lineRule="auto"/>
                  <w:jc w:val="center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Nr.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7" w14:textId="77777777" w:rsidR="0042102E" w:rsidRDefault="00F54647">
                <w:pPr>
                  <w:spacing w:line="276" w:lineRule="auto"/>
                  <w:jc w:val="center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Išdavimo data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8" w14:textId="77777777" w:rsidR="0042102E" w:rsidRDefault="00F54647">
                <w:pPr>
                  <w:spacing w:line="276" w:lineRule="auto"/>
                  <w:jc w:val="center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Laboratorijos pav.</w:t>
                </w:r>
              </w:p>
            </w:tc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9" w14:textId="77777777" w:rsidR="0042102E" w:rsidRDefault="0042102E">
                <w:pPr>
                  <w:rPr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27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A" w14:textId="77777777" w:rsidR="0042102E" w:rsidRDefault="0042102E">
                <w:pPr>
                  <w:rPr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B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Nr.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C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Pasirašymo data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D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Įsigaliojimo data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E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Nr.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7F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Pasirašymo data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80" w14:textId="77777777" w:rsidR="0042102E" w:rsidRDefault="00F54647">
                <w:pPr>
                  <w:spacing w:line="276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Įsigaliojimo data</w:t>
                </w:r>
              </w:p>
            </w:tc>
          </w:tr>
          <w:tr w:rsidR="0042102E" w14:paraId="6005B091" w14:textId="77777777"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82" w14:textId="77777777" w:rsidR="0042102E" w:rsidRDefault="0042102E">
                <w:pPr>
                  <w:spacing w:line="276" w:lineRule="auto"/>
                  <w:ind w:firstLine="60"/>
                  <w:rPr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05B083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05B084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05B085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5B086" w14:textId="77777777" w:rsidR="0042102E" w:rsidRDefault="0042102E">
                <w:pPr>
                  <w:spacing w:line="276" w:lineRule="auto"/>
                  <w:ind w:firstLine="60"/>
                  <w:rPr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5B087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5B088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0" w:type="dxa"/>
                  <w:left w:w="57" w:type="dxa"/>
                  <w:bottom w:w="40" w:type="dxa"/>
                  <w:right w:w="57" w:type="dxa"/>
                </w:tcMar>
                <w:vAlign w:val="center"/>
                <w:hideMark/>
              </w:tcPr>
              <w:p w14:paraId="6005B089" w14:textId="77777777" w:rsidR="0042102E" w:rsidRDefault="0042102E">
                <w:pPr>
                  <w:spacing w:line="276" w:lineRule="auto"/>
                  <w:ind w:firstLine="60"/>
                  <w:rPr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5B08A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05B08B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05B08C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05B08D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5B08E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5B08F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5B090" w14:textId="77777777" w:rsidR="0042102E" w:rsidRDefault="0042102E">
                <w:pPr>
                  <w:spacing w:line="276" w:lineRule="auto"/>
                  <w:rPr>
                    <w:szCs w:val="24"/>
                  </w:rPr>
                </w:pPr>
              </w:p>
            </w:tc>
          </w:tr>
        </w:tbl>
        <w:p w14:paraId="6005B092" w14:textId="77777777" w:rsidR="0042102E" w:rsidRDefault="0042102E">
          <w:pPr>
            <w:rPr>
              <w:szCs w:val="24"/>
              <w:lang w:eastAsia="lt-LT"/>
            </w:rPr>
          </w:pPr>
        </w:p>
        <w:p w14:paraId="6005B093" w14:textId="4AA6356D" w:rsidR="0042102E" w:rsidRDefault="0042102E">
          <w:pPr>
            <w:rPr>
              <w:szCs w:val="24"/>
              <w:lang w:eastAsia="lt-LT"/>
            </w:rPr>
          </w:pPr>
        </w:p>
        <w:sdt>
          <w:sdtPr>
            <w:alias w:val="pabaiga"/>
            <w:tag w:val="part_2ba4046e2c7b4db293925850bcf2de65"/>
            <w:id w:val="639464881"/>
            <w:lock w:val="sdtLocked"/>
          </w:sdtPr>
          <w:sdtEndPr/>
          <w:sdtContent>
            <w:p w14:paraId="6005B094" w14:textId="77777777" w:rsidR="0042102E" w:rsidRDefault="00F54647">
              <w:pPr>
                <w:jc w:val="center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___________________</w:t>
              </w:r>
            </w:p>
            <w:p w14:paraId="6005B095" w14:textId="77777777" w:rsidR="0042102E" w:rsidRDefault="0042102E"/>
            <w:p w14:paraId="6005B096" w14:textId="77777777" w:rsidR="0042102E" w:rsidRDefault="0042102E"/>
            <w:p w14:paraId="6005B097" w14:textId="77777777" w:rsidR="0042102E" w:rsidRDefault="0042102E"/>
            <w:p w14:paraId="6005B098" w14:textId="77777777" w:rsidR="0042102E" w:rsidRDefault="0042102E"/>
            <w:p w14:paraId="6005B099" w14:textId="77777777" w:rsidR="0042102E" w:rsidRDefault="0042102E"/>
            <w:p w14:paraId="6005B09A" w14:textId="77777777" w:rsidR="0042102E" w:rsidRDefault="0042102E"/>
            <w:p w14:paraId="6005B09B" w14:textId="77777777" w:rsidR="0042102E" w:rsidRDefault="0042102E"/>
            <w:p w14:paraId="6005B09C" w14:textId="77777777" w:rsidR="0042102E" w:rsidRDefault="0042102E"/>
            <w:p w14:paraId="6005B09D" w14:textId="77777777" w:rsidR="0042102E" w:rsidRDefault="0042102E"/>
            <w:p w14:paraId="6005B09E" w14:textId="77777777" w:rsidR="0042102E" w:rsidRDefault="0042102E"/>
            <w:p w14:paraId="6005B09F" w14:textId="77777777" w:rsidR="0042102E" w:rsidRDefault="0042102E"/>
            <w:p w14:paraId="6005B0A0" w14:textId="77777777" w:rsidR="0042102E" w:rsidRDefault="00F54647">
              <w:pPr>
                <w:rPr>
                  <w:szCs w:val="24"/>
                  <w:lang w:eastAsia="lt-LT"/>
                </w:rPr>
              </w:pPr>
            </w:p>
          </w:sdtContent>
        </w:sdt>
      </w:sdtContent>
    </w:sdt>
    <w:sectPr w:rsidR="0042102E">
      <w:pgSz w:w="16838" w:h="11906" w:orient="landscape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5B0A4" w14:textId="77777777" w:rsidR="0042102E" w:rsidRDefault="00F54647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6005B0A5" w14:textId="77777777" w:rsidR="0042102E" w:rsidRDefault="00F54647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B0A8" w14:textId="77777777" w:rsidR="0042102E" w:rsidRDefault="0042102E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B0A9" w14:textId="77777777" w:rsidR="0042102E" w:rsidRDefault="0042102E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B0AB" w14:textId="77777777" w:rsidR="0042102E" w:rsidRDefault="0042102E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5B0A2" w14:textId="77777777" w:rsidR="0042102E" w:rsidRDefault="00F54647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6005B0A3" w14:textId="77777777" w:rsidR="0042102E" w:rsidRDefault="00F54647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B0A6" w14:textId="77777777" w:rsidR="0042102E" w:rsidRDefault="0042102E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B0A7" w14:textId="77777777" w:rsidR="0042102E" w:rsidRDefault="0042102E">
    <w:pPr>
      <w:tabs>
        <w:tab w:val="center" w:pos="4819"/>
        <w:tab w:val="right" w:pos="9638"/>
      </w:tabs>
      <w:jc w:val="right"/>
      <w:rPr>
        <w:b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B0AA" w14:textId="77777777" w:rsidR="0042102E" w:rsidRDefault="0042102E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87"/>
    <w:rsid w:val="0042102E"/>
    <w:rsid w:val="00854687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5B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54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5464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546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54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5464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54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44"/>
    <w:rsid w:val="001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6F4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6F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c4e2538578949048fd85ca0a2051571" PartId="13fa97bd94204e20a94372f6de299b6f">
    <Part Type="preambule" DocPartId="c0a46fbd7501435394b201504b9cfc7b" PartId="fa6f9e48b2424cea8f44fdc243e46c8f"/>
    <Part Type="punktas" Nr="1" Abbr="1 p." DocPartId="d16f408cb36141e199a8c4dacc85d765" PartId="ff9b825ed1c34eda9111989c0b694f03">
      <Part Type="punktas" Nr="1.1" Abbr="1.1 p." DocPartId="16f3cb2a5c9e4e8685d23d3f05e61d84" PartId="f27992a7d2624d72bad13772a8a4714e"/>
      <Part Type="punktas" Nr="1.2" Abbr="1.2 p." DocPartId="8086fe34d5084a17b7b4666c6f5028df" PartId="1f2f09a1df4749c481eaa0ebfb090ff8"/>
    </Part>
    <Part Type="punktas" Nr="2" Abbr="2 p." DocPartId="9acb21f23159458c87df5ca60efb2c0e" PartId="0845570f271441729e6a92dde133ae4c"/>
    <Part Type="signatura" DocPartId="0fa0874ac499400baa83244b22871805" PartId="778280dc6e174a3284931010196a0068"/>
  </Part>
  <Part Type="patvirtinta" Title="NUOTOLINIO LOŠIMO ĮRENGINIŲ REGISTRAVIMO TVARKOS APRAŠAS" DocPartId="bd7b7fd25c884b92bb6d6229e40e308c" PartId="03ef397a87b3419f8682710f50734133">
    <Part Type="skyrius" Nr="1" Title="BENDROSIOS NUOSTATOS" DocPartId="7d673223decb4e5aa4c519dd6190acc7" PartId="3dbb3883c8c244cf9dda8662fa2fa0e8">
      <Part Type="punktas" Nr="1" Abbr="1 p." DocPartId="7f074e0419964580addc6128822df437" PartId="400e14c063e042eca0fad3e8171a5c74"/>
      <Part Type="punktas" Nr="2" Abbr="2 p." DocPartId="440553f9a37f40cbac277e5ec48fa199" PartId="c9a0d45b6c06445e82e3005258f5720b"/>
    </Part>
    <Part Type="skyrius" Nr="2" Abbr="" Title="SKYRIUS NUOTOLINIO LOŠIMO ĮRENGINIŲ ŽURNALO PILDYMAS" Notes="" DocPartId="76da46f0df144d47a0c934abfd3ef512" PartId="019b6d2793694c64b932b062438e4239">
      <Part Type="punktas" Nr="3" Abbr="3 p." DocPartId="402ef2a4eb984b5893892291e5209637" PartId="343aada78bed430c883fc66a9997ebe3">
        <Part Type="punktas" Nr="3.1" Abbr="3.1 p." DocPartId="c7b339b1ff8546bf834b38284a076bca" PartId="2c7d796d50fc4775a31f9f613f434006"/>
        <Part Type="punktas" Nr="3.2" Abbr="3.2 p." DocPartId="84ddfc16e6e040488befbeca36f9bd03" PartId="731679198bd34a4ea37734eeee5911c5"/>
        <Part Type="punktas" Nr="3.3" Abbr="3.3 p." DocPartId="33ad3334a2dd4639860af1f81e92acc0" PartId="c61c17869c6f453b84873bf87321a222"/>
        <Part Type="punktas" Nr="3.4" Abbr="3.4 p." DocPartId="ed29a215018d4516afdc7b32c6069414" PartId="0044e6ff4e24480bba3abd7b24f09214"/>
        <Part Type="punktas" Nr="3.5" Abbr="3.5 p." DocPartId="bb1ca1012afd4e85972ede32779cf0cc" PartId="c93d902599be4f20b2fe818f696bc344"/>
        <Part Type="punktas" Nr="3.6" Abbr="3.6 p." DocPartId="06eafc830fab4123a31adbd76137dff6" PartId="bb30f404381e4d93b8cbc107064cb8a7"/>
        <Part Type="punktas" Nr="3.7" Abbr="3.7 p." DocPartId="fb448214b4c646ecaa03bde7938b47ab" PartId="c34d73487d40450a8fa1e74290f9375d"/>
        <Part Type="punktas" Nr="3.8" Abbr="3.8 p." DocPartId="5402260d1b7344a4a5f40d376b1ddaf5" PartId="7368499af91a4d04b532e44ebe7bb175"/>
        <Part Type="punktas" Nr="3.9" Abbr="3.9 p." DocPartId="b925d39bbc5841ad9358fe6954d7f2f9" PartId="f0ad811ebd934003a8ea3e4a6a18d7d9"/>
      </Part>
      <Part Type="punktas" Nr="4" Abbr="4 p." DocPartId="8861d254ec2547db806c9cc5298e95ee" PartId="614ed85cc48e4687ac85838a779ad19b"/>
      <Part Type="punktas" Nr="5" Abbr="5 p." DocPartId="c185cd3c1510421ab710f8bb29b6e98d" PartId="284d6923189e415a835819643adbf1de"/>
    </Part>
    <Part Type="skyrius" Nr="3" Abbr="" Title="SKYRIUS BAIGIAMOSIOS NUOSTATOS" Notes="" DocPartId="bcccfdbddc3e409493d6d50aee13e9ff" PartId="ccb35fb342b84e8ea6dbbe95c1bba2c8">
      <Part Type="punktas" Nr="6" Abbr="6 p." DocPartId="7116d6eb5ee644cfae84b9d55396e2a3" PartId="00388b8147544f3c88ce566d2e3008bf"/>
      <Part Type="punktas" Nr="7" Abbr="7 p." DocPartId="8b6b398146f54233bdfe2e95d1210cc8" PartId="e7a26fda55594432b93ffe7fd7263e9c"/>
    </Part>
    <Part Type="pabaiga" Nr="" Abbr="" Title="" Notes="" DocPartId="f8db1bd090844d37a0ad7c96bde2a9c9" PartId="e34950316caa47559883a2a1a0958036"/>
  </Part>
  <Part Type="patvirtinta" Title="(Nuotolinio lošimo įrenginių registravimo žurnalo forma)" DocPartId="e5bfcc34e54d4c699787f74a02f9b892" PartId="ddf50e1efdc948f4a4cc8e0439a6b4d4">
    <Part Type="pabaiga" DocPartId="69d94d88ee2941d2a52d25659d0b7aff" PartId="2ba4046e2c7b4db293925850bcf2de65"/>
  </Part>
</Parts>
</file>

<file path=customXml/itemProps1.xml><?xml version="1.0" encoding="utf-8"?>
<ds:datastoreItem xmlns:ds="http://schemas.openxmlformats.org/officeDocument/2006/customXml" ds:itemID="{ADFD585A-7514-4DDA-9E93-10726935D4D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2542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zbabrauskaite</dc:creator>
  <cp:lastModifiedBy>SKAPAITĖ Dalia</cp:lastModifiedBy>
  <cp:revision>3</cp:revision>
  <dcterms:created xsi:type="dcterms:W3CDTF">2015-10-14T07:45:00Z</dcterms:created>
  <dcterms:modified xsi:type="dcterms:W3CDTF">2015-10-14T08:01:00Z</dcterms:modified>
</cp:coreProperties>
</file>