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F0D5C" w14:textId="068DF8A1" w:rsidR="000F4883" w:rsidRDefault="00B1521C" w:rsidP="00B1521C">
      <w:pPr>
        <w:tabs>
          <w:tab w:val="center" w:pos="4819"/>
          <w:tab w:val="right" w:pos="9638"/>
        </w:tabs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object w:dxaOrig="811" w:dyaOrig="961" w14:anchorId="0ADF0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50986743" r:id="rId9"/>
        </w:object>
      </w:r>
    </w:p>
    <w:p w14:paraId="0ADF0D5E" w14:textId="77777777" w:rsidR="000F4883" w:rsidRDefault="00B1521C">
      <w:pPr>
        <w:jc w:val="center"/>
        <w:rPr>
          <w:b/>
          <w:szCs w:val="24"/>
          <w:lang w:val="en-US" w:eastAsia="lt-LT"/>
        </w:rPr>
      </w:pPr>
      <w:r>
        <w:rPr>
          <w:b/>
          <w:szCs w:val="24"/>
          <w:lang w:eastAsia="lt-LT"/>
        </w:rPr>
        <w:t>LIETUVOS RESPUBLIKOS SVEIKATOS APSAUGOS MINISTRAS</w:t>
      </w:r>
    </w:p>
    <w:p w14:paraId="0ADF0D5F" w14:textId="77777777" w:rsidR="000F4883" w:rsidRDefault="000F4883">
      <w:pPr>
        <w:jc w:val="center"/>
        <w:rPr>
          <w:b/>
          <w:szCs w:val="24"/>
          <w:lang w:eastAsia="lt-LT"/>
        </w:rPr>
      </w:pPr>
    </w:p>
    <w:p w14:paraId="0ADF0D60" w14:textId="77777777" w:rsidR="000F4883" w:rsidRDefault="00B1521C">
      <w:pPr>
        <w:jc w:val="center"/>
        <w:rPr>
          <w:b/>
          <w:szCs w:val="24"/>
          <w:lang w:val="en-US" w:eastAsia="lt-LT"/>
        </w:rPr>
      </w:pPr>
      <w:r>
        <w:rPr>
          <w:b/>
          <w:szCs w:val="24"/>
          <w:lang w:eastAsia="lt-LT"/>
        </w:rPr>
        <w:t>ĮSAKYMAS</w:t>
      </w:r>
    </w:p>
    <w:p w14:paraId="0ADF0D61" w14:textId="77777777" w:rsidR="000F4883" w:rsidRDefault="00B1521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SVEIKATOS APSAUGOS MINISTRO 2007 M. RUGPJŪČIO 6 D. ĮSAKYMO NR. V-653 „DĖL PAKAITINIO GYDYMO SKYRIMO IR TAIKYMO PRIKLAUSOMYBEI NUO OPIOIDŲ </w:t>
      </w:r>
      <w:r>
        <w:rPr>
          <w:b/>
          <w:szCs w:val="24"/>
          <w:lang w:eastAsia="lt-LT"/>
        </w:rPr>
        <w:t>GYDYTI IR PAKAITINIŲ OPIOIDINIŲ VAISTINIŲ PREPARATŲ IŠRAŠYMO, IŠDAVIMO, LAIKYMO IR APSKAITOS ASMENS SVEIKATOS PRIEŽIŪROS ĮSTAIGOSE TVARKOS APRAŠŲ PATVIRTINIMO“ PAKEITIMO</w:t>
      </w:r>
    </w:p>
    <w:p w14:paraId="0ADF0D62" w14:textId="77777777" w:rsidR="000F4883" w:rsidRDefault="000F4883">
      <w:pPr>
        <w:ind w:firstLine="62"/>
        <w:jc w:val="both"/>
        <w:rPr>
          <w:szCs w:val="24"/>
          <w:lang w:eastAsia="lt-LT"/>
        </w:rPr>
      </w:pPr>
    </w:p>
    <w:p w14:paraId="0ADF0D63" w14:textId="77777777" w:rsidR="000F4883" w:rsidRDefault="00B1521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2017 m. kovo 9 d. Nr. V- 263</w:t>
      </w:r>
    </w:p>
    <w:p w14:paraId="0ADF0D64" w14:textId="77777777" w:rsidR="000F4883" w:rsidRDefault="00B1521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0ADF0D65" w14:textId="77777777" w:rsidR="000F4883" w:rsidRDefault="000F4883">
      <w:pPr>
        <w:ind w:firstLine="62"/>
        <w:jc w:val="both"/>
        <w:rPr>
          <w:szCs w:val="24"/>
          <w:lang w:eastAsia="lt-LT"/>
        </w:rPr>
      </w:pPr>
    </w:p>
    <w:p w14:paraId="1E449412" w14:textId="6E05E4AF" w:rsidR="00B1521C" w:rsidRDefault="00B1521C">
      <w:pPr>
        <w:ind w:firstLine="62"/>
        <w:jc w:val="both"/>
        <w:rPr>
          <w:szCs w:val="24"/>
          <w:lang w:eastAsia="lt-LT"/>
        </w:rPr>
      </w:pPr>
    </w:p>
    <w:p w14:paraId="0ADF0D66" w14:textId="46D8EB70" w:rsidR="000F4883" w:rsidRDefault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pacing w:val="80"/>
          <w:szCs w:val="24"/>
          <w:lang w:eastAsia="lt-LT"/>
        </w:rPr>
        <w:t>Pakeičiu</w:t>
      </w:r>
      <w:r>
        <w:rPr>
          <w:szCs w:val="24"/>
          <w:lang w:eastAsia="lt-LT"/>
        </w:rPr>
        <w:t xml:space="preserve"> Pakaitinio gydymo skyrimo ir taikymo p</w:t>
      </w:r>
      <w:r>
        <w:rPr>
          <w:szCs w:val="24"/>
          <w:lang w:eastAsia="lt-LT"/>
        </w:rPr>
        <w:t xml:space="preserve">riklausomybei nuo </w:t>
      </w:r>
      <w:proofErr w:type="spellStart"/>
      <w:r>
        <w:rPr>
          <w:szCs w:val="24"/>
          <w:lang w:eastAsia="lt-LT"/>
        </w:rPr>
        <w:t>opioidų</w:t>
      </w:r>
      <w:proofErr w:type="spellEnd"/>
      <w:r>
        <w:rPr>
          <w:szCs w:val="24"/>
          <w:lang w:eastAsia="lt-LT"/>
        </w:rPr>
        <w:t xml:space="preserve"> gydyti tvarkos aprašą, patvirtintą Lietuvos Respublikos sveikatos apsaugos ministro 2007 m. rugpjūčio 6 d. įsakymu Nr. V-653 „Dėl Pakaitinio gydymo skyrimo ir taikymo priklausomybei nuo </w:t>
      </w:r>
      <w:proofErr w:type="spellStart"/>
      <w:r>
        <w:rPr>
          <w:szCs w:val="24"/>
          <w:lang w:eastAsia="lt-LT"/>
        </w:rPr>
        <w:t>opioidų</w:t>
      </w:r>
      <w:proofErr w:type="spellEnd"/>
      <w:r>
        <w:rPr>
          <w:szCs w:val="24"/>
          <w:lang w:eastAsia="lt-LT"/>
        </w:rPr>
        <w:t xml:space="preserve"> gydyti ir Pakaitinių </w:t>
      </w:r>
      <w:proofErr w:type="spellStart"/>
      <w:r>
        <w:rPr>
          <w:szCs w:val="24"/>
          <w:lang w:eastAsia="lt-LT"/>
        </w:rPr>
        <w:t>opioidinių</w:t>
      </w:r>
      <w:proofErr w:type="spellEnd"/>
      <w:r>
        <w:rPr>
          <w:szCs w:val="24"/>
          <w:lang w:eastAsia="lt-LT"/>
        </w:rPr>
        <w:t xml:space="preserve"> vais</w:t>
      </w:r>
      <w:r>
        <w:rPr>
          <w:szCs w:val="24"/>
          <w:lang w:eastAsia="lt-LT"/>
        </w:rPr>
        <w:t>tinių preparatų išrašymo, išdavimo, laikymo ir apskaitos asmens sveikatos priežiūros įstaigose tvarkos aprašų patvirtinimo“:</w:t>
      </w:r>
    </w:p>
    <w:p w14:paraId="0ADF0D67" w14:textId="697F341A" w:rsidR="000F4883" w:rsidRDefault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Pakeičiu 9 punktą ir jį išdėstau taip:</w:t>
      </w:r>
    </w:p>
    <w:p w14:paraId="0ADF0D68" w14:textId="40C708BF" w:rsidR="000F4883" w:rsidRDefault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9</w:t>
      </w:r>
      <w:r>
        <w:rPr>
          <w:szCs w:val="24"/>
          <w:lang w:eastAsia="lt-LT"/>
        </w:rPr>
        <w:t xml:space="preserve">. Pakaitinis palaikomasis gydymas ASPĮ organizuojamas vadovaujantis šiuo aprašu ir </w:t>
      </w:r>
      <w:r>
        <w:rPr>
          <w:szCs w:val="24"/>
          <w:lang w:eastAsia="lt-LT"/>
        </w:rPr>
        <w:t>ASPĮ vadovo ar jo įgalioto asmens nustatyta tvarka. Visi teisės aktai, reglamentuojantys pakaitinio gydymo organizavimo ir teikimo tvarką, turi būti viešai skelbiami pacientams prieinamoje vietoje ASPĮ ir ASPĮ interneto svetainėje.“</w:t>
      </w:r>
    </w:p>
    <w:p w14:paraId="0ADF0D69" w14:textId="49F110B6" w:rsidR="000F4883" w:rsidRDefault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Pakeičiu 16 </w:t>
      </w:r>
      <w:r>
        <w:rPr>
          <w:szCs w:val="24"/>
          <w:lang w:eastAsia="lt-LT"/>
        </w:rPr>
        <w:t>punktą ir jį išdėstau taip:</w:t>
      </w:r>
    </w:p>
    <w:p w14:paraId="0ADF0D6A" w14:textId="77777777" w:rsidR="000F4883" w:rsidRDefault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 xml:space="preserve">. Pakaitiniai </w:t>
      </w:r>
      <w:proofErr w:type="spellStart"/>
      <w:r>
        <w:rPr>
          <w:szCs w:val="24"/>
          <w:lang w:eastAsia="lt-LT"/>
        </w:rPr>
        <w:t>opioidiniai</w:t>
      </w:r>
      <w:proofErr w:type="spellEnd"/>
      <w:r>
        <w:rPr>
          <w:szCs w:val="24"/>
          <w:lang w:eastAsia="lt-LT"/>
        </w:rPr>
        <w:t xml:space="preserve"> vaistiniai preparatai vartojami medicinos personalo akivaizdoje. ASPĮ vadovo ar jo įgalioto asmens nustatyta tvarka galima išduoti pacientams išsinešti pakaitinius </w:t>
      </w:r>
      <w:proofErr w:type="spellStart"/>
      <w:r>
        <w:rPr>
          <w:szCs w:val="24"/>
          <w:lang w:eastAsia="lt-LT"/>
        </w:rPr>
        <w:t>opioidinius</w:t>
      </w:r>
      <w:proofErr w:type="spellEnd"/>
      <w:r>
        <w:rPr>
          <w:szCs w:val="24"/>
          <w:lang w:eastAsia="lt-LT"/>
        </w:rPr>
        <w:t xml:space="preserve"> vaistinius preparatus</w:t>
      </w:r>
      <w:r>
        <w:rPr>
          <w:szCs w:val="24"/>
          <w:lang w:eastAsia="lt-LT"/>
        </w:rPr>
        <w:t>, skirtus ne daugiau kaip 6 dienoms tik šiais atvejais:</w:t>
      </w:r>
    </w:p>
    <w:p w14:paraId="0ADF0D6B" w14:textId="77777777" w:rsidR="000F4883" w:rsidRDefault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</w:t>
      </w:r>
      <w:r>
        <w:rPr>
          <w:szCs w:val="24"/>
          <w:lang w:eastAsia="lt-LT"/>
        </w:rPr>
        <w:t>. jeigu paciento darbinė ir socialinė situacija stabili, šlapimo testo rezultatai dėl nelegalių narkotinių ir psichotropinių medžiagų vartojimo neigiami, gydymo planas sėkmingai įgyvendinamas;</w:t>
      </w:r>
    </w:p>
    <w:p w14:paraId="0ADF0D6C" w14:textId="77777777" w:rsidR="000F4883" w:rsidRDefault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</w:t>
      </w:r>
      <w:r>
        <w:rPr>
          <w:szCs w:val="24"/>
          <w:lang w:eastAsia="lt-LT"/>
        </w:rPr>
        <w:t>. jeigu pacientas suserga, susidaro sunki somatinė situacija;</w:t>
      </w:r>
    </w:p>
    <w:p w14:paraId="0ADF0D6D" w14:textId="77777777" w:rsidR="000F4883" w:rsidRDefault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</w:t>
      </w:r>
      <w:r>
        <w:rPr>
          <w:szCs w:val="24"/>
          <w:lang w:eastAsia="lt-LT"/>
        </w:rPr>
        <w:t>. jeigu vaistiniai preparatai skirti vartoti įstaigos nedarbo dienoms;</w:t>
      </w:r>
    </w:p>
    <w:p w14:paraId="0ADF0D6E" w14:textId="77777777" w:rsidR="000F4883" w:rsidRDefault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16.4</w:t>
      </w:r>
      <w:r>
        <w:rPr>
          <w:szCs w:val="24"/>
          <w:lang w:eastAsia="lt-LT"/>
        </w:rPr>
        <w:t>. nėščiai moteriai nuo 36 nėštumo savaičių, jeigu neatitinka 16.1 papunktyje nustatytų sąlygų;</w:t>
      </w:r>
    </w:p>
    <w:p w14:paraId="0ADF0D6F" w14:textId="082379F8" w:rsidR="000F4883" w:rsidRDefault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pacientui, vienam auginančiam ikimokyklinio ar priešmokyklinio amžiaus vaiką, nelankantį ugdymo įstaigos, arba neįgalų vaiką iki aštuoniolikos metų.“</w:t>
      </w:r>
    </w:p>
    <w:p w14:paraId="0ADF0D70" w14:textId="65E10460" w:rsidR="000F4883" w:rsidRDefault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Papildau 16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punktu:</w:t>
      </w:r>
    </w:p>
    <w:bookmarkStart w:id="0" w:name="_GoBack" w:displacedByCustomXml="prev"/>
    <w:p w14:paraId="0ADF0D71" w14:textId="77777777" w:rsidR="000F4883" w:rsidRDefault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ASPĮ vadovo ar jo įgalioto asmens nustatyta tvarka pacientų </w:t>
      </w:r>
      <w:r>
        <w:rPr>
          <w:szCs w:val="24"/>
          <w:lang w:eastAsia="lt-LT"/>
        </w:rPr>
        <w:t xml:space="preserve">atstovams pagal Lietuvos Respublikos pacientų teisių ir žalos sveikatai atlyginimo įstatymą (toliau – atstovas) leidžiama paimti ir perduoti pakaitinius </w:t>
      </w:r>
      <w:proofErr w:type="spellStart"/>
      <w:r>
        <w:rPr>
          <w:szCs w:val="24"/>
          <w:lang w:eastAsia="lt-LT"/>
        </w:rPr>
        <w:t>opioidinius</w:t>
      </w:r>
      <w:proofErr w:type="spellEnd"/>
      <w:r>
        <w:rPr>
          <w:szCs w:val="24"/>
          <w:lang w:eastAsia="lt-LT"/>
        </w:rPr>
        <w:t xml:space="preserve"> vaistinius preparatus, skirtus ne daugiau kaip 3 dienoms, pacientui tokiais atvejais:</w:t>
      </w:r>
    </w:p>
    <w:p w14:paraId="0ADF0D72" w14:textId="77777777" w:rsidR="000F4883" w:rsidRDefault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.1</w:t>
      </w:r>
      <w:r>
        <w:rPr>
          <w:szCs w:val="24"/>
          <w:lang w:eastAsia="lt-LT"/>
        </w:rPr>
        <w:t xml:space="preserve">. pacientui susirgus ir </w:t>
      </w:r>
      <w:proofErr w:type="spellStart"/>
      <w:r>
        <w:rPr>
          <w:szCs w:val="24"/>
          <w:lang w:eastAsia="lt-LT"/>
        </w:rPr>
        <w:t>ambulatoriškai</w:t>
      </w:r>
      <w:proofErr w:type="spellEnd"/>
      <w:r>
        <w:rPr>
          <w:szCs w:val="24"/>
          <w:lang w:eastAsia="lt-LT"/>
        </w:rPr>
        <w:t xml:space="preserve"> gydantis namie, atstovams pristačius tai patvirtinantį gydytojo pasirašytą dokumentą, kuriame nurodyta paciento ligos diagnozė ir ambulatorinio gydymo trukmė;</w:t>
      </w:r>
    </w:p>
    <w:p w14:paraId="0ADF0D76" w14:textId="360A3287" w:rsidR="000F4883" w:rsidRDefault="00B1521C" w:rsidP="00B1521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.2</w:t>
      </w:r>
      <w:r>
        <w:rPr>
          <w:szCs w:val="24"/>
          <w:lang w:eastAsia="lt-LT"/>
        </w:rPr>
        <w:t>. esant ūmiems sveikatos sutrikimams (ūmios inf</w:t>
      </w:r>
      <w:r>
        <w:rPr>
          <w:szCs w:val="24"/>
          <w:lang w:eastAsia="lt-LT"/>
        </w:rPr>
        <w:t>ekcijos, aukšta temperatūra, pykinimas, viduriavimas ir kt.), kuriuos įtaria arba nustato pakaitinį gydymą skiriantis gydytojas, informuojant pacientą ir atstovą, kad sveikatos priežiūros specialistas gali atvykti patikrinti paciento sveikatos būklės į nam</w:t>
      </w:r>
      <w:r>
        <w:rPr>
          <w:szCs w:val="24"/>
          <w:lang w:eastAsia="lt-LT"/>
        </w:rPr>
        <w:t>us ASPĮ vadovo ar jo įgalioto asmens nustatyta tvarka.“</w:t>
      </w:r>
    </w:p>
    <w:bookmarkEnd w:id="0" w:displacedByCustomXml="next"/>
    <w:p w14:paraId="2526C5B3" w14:textId="77777777" w:rsidR="00B1521C" w:rsidRDefault="00B1521C">
      <w:pPr>
        <w:jc w:val="both"/>
      </w:pPr>
    </w:p>
    <w:p w14:paraId="1CBA3C1B" w14:textId="77777777" w:rsidR="00B1521C" w:rsidRDefault="00B1521C">
      <w:pPr>
        <w:jc w:val="both"/>
      </w:pPr>
    </w:p>
    <w:p w14:paraId="2FA09D91" w14:textId="77777777" w:rsidR="00B1521C" w:rsidRDefault="00B1521C">
      <w:pPr>
        <w:jc w:val="both"/>
      </w:pPr>
    </w:p>
    <w:p w14:paraId="0ADF0D9D" w14:textId="52CE8B5A" w:rsidR="000F4883" w:rsidRDefault="00B1521C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Sveikatos apsaugos ministras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Aurelijus </w:t>
      </w:r>
      <w:proofErr w:type="spellStart"/>
      <w:r>
        <w:rPr>
          <w:szCs w:val="24"/>
          <w:lang w:eastAsia="lt-LT"/>
        </w:rPr>
        <w:t>Veryga</w:t>
      </w:r>
      <w:proofErr w:type="spellEnd"/>
    </w:p>
    <w:sectPr w:rsidR="000F4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F0DA1" w14:textId="77777777" w:rsidR="000F4883" w:rsidRDefault="00B1521C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0ADF0DA2" w14:textId="77777777" w:rsidR="000F4883" w:rsidRDefault="00B1521C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0DA6" w14:textId="77777777" w:rsidR="000F4883" w:rsidRDefault="000F4883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0DA7" w14:textId="77777777" w:rsidR="000F4883" w:rsidRDefault="000F4883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0DA9" w14:textId="77777777" w:rsidR="000F4883" w:rsidRDefault="000F4883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F0D9F" w14:textId="77777777" w:rsidR="000F4883" w:rsidRDefault="00B1521C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0ADF0DA0" w14:textId="77777777" w:rsidR="000F4883" w:rsidRDefault="00B1521C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0DA3" w14:textId="77777777" w:rsidR="000F4883" w:rsidRDefault="000F4883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0DA4" w14:textId="77777777" w:rsidR="000F4883" w:rsidRDefault="00B1521C">
    <w:pPr>
      <w:tabs>
        <w:tab w:val="center" w:pos="4819"/>
        <w:tab w:val="right" w:pos="9638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0ADF0DA5" w14:textId="77777777" w:rsidR="000F4883" w:rsidRDefault="000F4883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0DA8" w14:textId="77777777" w:rsidR="000F4883" w:rsidRDefault="000F4883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D5"/>
    <w:rsid w:val="000F4883"/>
    <w:rsid w:val="005955D5"/>
    <w:rsid w:val="00B1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F0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52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5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3A9BB3-178E-41EB-82E3-A17859CF48F1}"/>
      </w:docPartPr>
      <w:docPartBody>
        <w:p w14:paraId="6500C367" w14:textId="16D33264" w:rsidR="00000000" w:rsidRDefault="0084119B">
          <w:r w:rsidRPr="005403A6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9B"/>
    <w:rsid w:val="0084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11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11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2017-03-14T06:35:00Z</dcterms:created>
  <dc:creator>AURA</dc:creator>
  <lastModifiedBy>PETRAUSKAITĖ Girmantė</lastModifiedBy>
  <lastPrinted>2017-02-21T09:54:00Z</lastPrinted>
  <dcterms:modified xsi:type="dcterms:W3CDTF">2017-03-14T06:53:00Z</dcterms:modified>
  <revision>3</revision>
</coreProperties>
</file>