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22574B98" wp14:editId="09FBD81E">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AKMENĖS LAISVOSIOS EKONOMINĖS ZONOS ĮSTATYMO NR. XI-1906 8 STRAIPSNIO PAKEITIMO</w:t>
      </w:r>
    </w:p>
    <w:p>
      <w:pPr>
        <w:jc w:val="center"/>
        <w:rPr>
          <w:caps/>
        </w:rPr>
      </w:pPr>
      <w:r>
        <w:rPr>
          <w:b/>
          <w:caps/>
        </w:rPr>
        <w:t>ĮSTATYMAS</w:t>
      </w:r>
    </w:p>
    <w:p>
      <w:pPr>
        <w:jc w:val="center"/>
        <w:rPr>
          <w:b/>
          <w:caps/>
        </w:rPr>
      </w:pPr>
    </w:p>
    <w:p>
      <w:pPr>
        <w:jc w:val="center"/>
        <w:rPr>
          <w:szCs w:val="24"/>
        </w:rPr>
      </w:pPr>
      <w:r>
        <w:rPr>
          <w:szCs w:val="24"/>
        </w:rPr>
        <w:t xml:space="preserve">2017 m. birželio 27 d. Nr. XIII-520 </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bCs/>
          <w:szCs w:val="24"/>
        </w:rPr>
      </w:pPr>
      <w:r>
        <w:rPr>
          <w:b/>
          <w:bCs/>
          <w:szCs w:val="24"/>
        </w:rPr>
        <w:t>1</w:t>
      </w:r>
      <w:r>
        <w:rPr>
          <w:b/>
          <w:bCs/>
          <w:szCs w:val="24"/>
        </w:rPr>
        <w:t xml:space="preserve"> straipsnis. </w:t>
      </w:r>
      <w:r>
        <w:rPr>
          <w:b/>
          <w:bCs/>
          <w:szCs w:val="24"/>
        </w:rPr>
        <w:t>8 straipsnio pakeitimas</w:t>
      </w:r>
    </w:p>
    <w:p>
      <w:pPr>
        <w:spacing w:line="360" w:lineRule="auto"/>
        <w:ind w:firstLine="720"/>
        <w:jc w:val="both"/>
        <w:rPr>
          <w:bCs/>
          <w:szCs w:val="24"/>
        </w:rPr>
      </w:pPr>
      <w:r>
        <w:rPr>
          <w:bCs/>
          <w:szCs w:val="24"/>
        </w:rPr>
        <w:t>Pakeisti 8 straipsnio 9 dalies 4 punktą ir jį išdėstyti taip:</w:t>
      </w:r>
    </w:p>
    <w:p>
      <w:pPr>
        <w:spacing w:line="360" w:lineRule="auto"/>
        <w:ind w:firstLine="720"/>
        <w:jc w:val="both"/>
        <w:rPr>
          <w:szCs w:val="24"/>
        </w:rPr>
      </w:pPr>
      <w:r>
        <w:rPr>
          <w:bCs/>
          <w:szCs w:val="24"/>
        </w:rPr>
        <w:t>„</w:t>
      </w:r>
      <w:r>
        <w:rPr>
          <w:szCs w:val="24"/>
        </w:rPr>
        <w:t>4</w:t>
      </w:r>
      <w:r>
        <w:rPr>
          <w:szCs w:val="24"/>
        </w:rPr>
        <w:t>) užtikrina, organizuodamas zonos priežiūrą, kad ūkio subjektai, turintys leidimą vykdyti veiklą zonoje, laikytųsi zonos statuto, neužsiimtų įstatymų draudžiama veikla, veiktų pagal sutartyje nustatytas sąlygas, laikytųsi Lietuvos Respublikos aplinkos apsaugos įstatymo ir kitų aplinkos apsaugos teisės aktų reikalavimų;“.</w:t>
      </w:r>
    </w:p>
    <w:p>
      <w:pPr>
        <w:spacing w:line="360" w:lineRule="auto"/>
        <w:ind w:firstLine="720"/>
        <w:jc w:val="both"/>
        <w:rPr>
          <w:bCs/>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4"/>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8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702</Characters>
  <Application>Microsoft Office Word</Application>
  <DocSecurity>4</DocSecurity>
  <Lines>29</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791</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2017-06-30T12:27:00Z</dcterms:created>
  <dc:creator>MANIUŠKIENĖ Violeta</dc:creator>
  <lastModifiedBy>adlibuser</lastModifiedBy>
  <lastPrinted>2017-06-27T08:00:00Z</lastPrinted>
  <dcterms:modified xsi:type="dcterms:W3CDTF">2017-06-30T12:27:00Z</dcterms:modified>
  <revision>2</revision>
</coreProperties>
</file>