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VALSTYBINIO SOCIALINIO DRAUDIMO ĮSTATYMO NR. I-1336 15</w:t>
      </w:r>
      <w:r>
        <w:rPr>
          <w:b/>
          <w:caps/>
          <w:vertAlign w:val="superscript"/>
        </w:rPr>
        <w:t>1</w:t>
      </w:r>
      <w:r>
        <w:rPr>
          <w:b/>
          <w:caps/>
        </w:rPr>
        <w:t xml:space="preserve"> IR 36 STRAIPSNIŲ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2022</w:t>
      </w:r>
      <w:r>
        <w:rPr>
          <w:szCs w:val="24"/>
        </w:rPr>
        <w:t xml:space="preserve"> m. </w:t>
      </w:r>
      <w:r>
        <w:rPr>
          <w:szCs w:val="24"/>
          <w:lang w:val="en-US"/>
        </w:rPr>
        <w:t>birželio</w:t>
      </w:r>
      <w:r>
        <w:rPr>
          <w:szCs w:val="24"/>
        </w:rPr>
        <w:t xml:space="preserve"> </w:t>
      </w:r>
      <w:r>
        <w:rPr>
          <w:szCs w:val="24"/>
          <w:lang w:val="en-US"/>
        </w:rPr>
        <w:t>30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XIV-1288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bCs/>
          <w:lang w:eastAsia="lt-LT"/>
        </w:rPr>
      </w:pPr>
      <w:r>
        <w:rPr>
          <w:b/>
          <w:bCs/>
          <w:lang w:eastAsia="lt-LT"/>
        </w:rPr>
        <w:t>1</w:t>
      </w:r>
      <w:r>
        <w:rPr>
          <w:b/>
          <w:bCs/>
          <w:lang w:eastAsia="lt-LT"/>
        </w:rPr>
        <w:t xml:space="preserve"> straipsnis. </w:t>
      </w:r>
      <w:r>
        <w:rPr>
          <w:b/>
          <w:bCs/>
          <w:lang w:eastAsia="lt-LT"/>
        </w:rPr>
        <w:t>15</w:t>
      </w:r>
      <w:r>
        <w:rPr>
          <w:b/>
          <w:bCs/>
          <w:vertAlign w:val="superscript"/>
          <w:lang w:eastAsia="lt-LT"/>
        </w:rPr>
        <w:t>1</w:t>
      </w:r>
      <w:r>
        <w:rPr>
          <w:b/>
          <w:bCs/>
          <w:lang w:eastAsia="lt-LT"/>
        </w:rPr>
        <w:t xml:space="preserve">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15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straipsnio 1 dalies 4 punktą ir jį išdėstyti taip:</w:t>
      </w: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szCs w:val="24"/>
        </w:rPr>
        <w:t>4</w:t>
      </w:r>
      <w:r>
        <w:rPr>
          <w:szCs w:val="24"/>
        </w:rPr>
        <w:t>) komandiruotam į Lietuvos Respubliką asmeniui, kuris nėra draudžiamas pagal šį įstatymą, tačiau informacija apie jį pateikta Lietuvos Respublikos įstatymo „Dėl užsieniečių teisinės padėties“ 62 straipsnio 8</w:t>
      </w:r>
      <w:r>
        <w:rPr>
          <w:b/>
          <w:szCs w:val="24"/>
        </w:rPr>
        <w:t xml:space="preserve"> </w:t>
      </w:r>
      <w:r>
        <w:rPr>
          <w:szCs w:val="24"/>
        </w:rPr>
        <w:t>dalyje nustatyta tvarka (toliau šiame straipsnyje – komandiruotas užsienietis).“</w:t>
      </w:r>
    </w:p>
    <w:p>
      <w:pPr>
        <w:spacing w:line="360" w:lineRule="auto"/>
        <w:ind w:firstLine="720"/>
        <w:jc w:val="both"/>
        <w:rPr>
          <w:bCs/>
        </w:rPr>
      </w:pPr>
      <w:r>
        <w:rPr>
          <w:szCs w:val="24"/>
        </w:rPr>
        <w:t>2</w:t>
      </w:r>
      <w:r>
        <w:rPr>
          <w:szCs w:val="24"/>
        </w:rPr>
        <w:t>.</w:t>
      </w:r>
      <w:r>
        <w:rPr>
          <w:sz w:val="22"/>
          <w:szCs w:val="24"/>
        </w:rPr>
        <w:t xml:space="preserve"> </w:t>
      </w:r>
      <w:r>
        <w:rPr>
          <w:bCs/>
        </w:rPr>
        <w:t>Pakeisti 15</w:t>
      </w:r>
      <w:r>
        <w:rPr>
          <w:bCs/>
          <w:vertAlign w:val="superscript"/>
        </w:rPr>
        <w:t>1</w:t>
      </w:r>
      <w:r>
        <w:rPr>
          <w:bCs/>
        </w:rPr>
        <w:t xml:space="preserve"> straipsnio 2 dalies </w:t>
      </w:r>
      <w:r>
        <w:t xml:space="preserve">nuostatą iki dvitaškio </w:t>
      </w:r>
      <w:r>
        <w:rPr>
          <w:bCs/>
        </w:rPr>
        <w:t>ir ją išdėstyti taip:</w:t>
      </w:r>
    </w:p>
    <w:p>
      <w:pPr>
        <w:spacing w:line="360" w:lineRule="auto"/>
        <w:ind w:firstLine="720"/>
        <w:jc w:val="both"/>
        <w:rPr>
          <w:bCs/>
        </w:rPr>
      </w:pPr>
      <w:r>
        <w:rPr>
          <w:bCs/>
        </w:rPr>
        <w:t>„</w:t>
      </w:r>
      <w:r>
        <w:rPr>
          <w:bCs/>
        </w:rPr>
        <w:t>2</w:t>
      </w:r>
      <w:r>
        <w:rPr>
          <w:bCs/>
        </w:rPr>
        <w:t xml:space="preserve">. Atskiras kodas asmeniui suformuojamas pagal kiekvieną šio straipsnio 1 dalies 1, 2 ir 3 punktuose nurodytą jo, kaip apdraustojo asmens, ar komandiruoto užsieniečio kategoriją pas kiekvieną jo draudėją (komandiruoto užsieniečio atveju – pas kiekvieną įmonę, įstaigą, organizaciją ar kitą organizacinę struktūrą </w:t>
      </w:r>
      <w:r>
        <w:t>arba fizinį asmenį Lietuvos Respublikoje</w:t>
      </w:r>
      <w:r>
        <w:rPr>
          <w:bCs/>
        </w:rPr>
        <w:t xml:space="preserve">, </w:t>
      </w:r>
      <w:r>
        <w:rPr>
          <w:szCs w:val="24"/>
          <w:lang w:eastAsia="lt-LT"/>
        </w:rPr>
        <w:t>į kurią (pas kurį) komandiruojamas</w:t>
      </w:r>
      <w:r>
        <w:rPr>
          <w:bCs/>
          <w:szCs w:val="24"/>
          <w:lang w:eastAsia="lt-LT"/>
        </w:rPr>
        <w:t xml:space="preserve"> </w:t>
      </w:r>
      <w:r>
        <w:rPr>
          <w:bCs/>
        </w:rPr>
        <w:t xml:space="preserve">laikinai dirbti </w:t>
      </w:r>
      <w:r>
        <w:t>užsienietis</w:t>
      </w:r>
      <w:r>
        <w:rPr>
          <w:bCs/>
        </w:rPr>
        <w:t xml:space="preserve"> ir kuri (kuris) teikia informaciją Lietuvos Respublikos įstatymo „Dėl užsieniečių teisinės padėties“ 62 straipsnio </w:t>
      </w:r>
      <w:r>
        <w:t>8</w:t>
      </w:r>
      <w:r>
        <w:rPr>
          <w:bCs/>
        </w:rPr>
        <w:t xml:space="preserve"> dalyje nustatyta tvarka (toliau šiame straipsnyje – komandiruoto užsieniečio draudėjas). Kodas suformuojamas Fondo valdybos informacinėje sistemoje šio straipsnio 1 dalies 1, 2 ir 3 punktuose nurodytam apdraustajam asmeniui, jo draudėjui, komandiruotam užsieniečiui ar komandiruoto užsieniečio draudėjui pateikus prašymą Fondo valdybos direktoriaus nustatyta tvarka, kai joje įrašomi šie duomenys:“.</w:t>
      </w:r>
    </w:p>
    <w:p>
      <w:pPr>
        <w:spacing w:line="360" w:lineRule="auto"/>
        <w:ind w:firstLine="720"/>
        <w:jc w:val="both"/>
        <w:rPr>
          <w:bCs/>
        </w:rPr>
      </w:pPr>
    </w:p>
    <w:p>
      <w:pPr>
        <w:spacing w:line="360" w:lineRule="auto"/>
        <w:ind w:firstLine="720"/>
        <w:jc w:val="both"/>
        <w:rPr>
          <w:b/>
          <w:bCs/>
          <w:lang w:eastAsia="lt-LT"/>
        </w:rPr>
      </w:pPr>
      <w:r>
        <w:rPr>
          <w:b/>
          <w:bCs/>
          <w:lang w:eastAsia="lt-LT"/>
        </w:rPr>
        <w:t>2</w:t>
      </w:r>
      <w:r>
        <w:rPr>
          <w:b/>
          <w:bCs/>
          <w:lang w:eastAsia="lt-LT"/>
        </w:rPr>
        <w:t xml:space="preserve"> straipsnis. </w:t>
      </w:r>
      <w:r>
        <w:rPr>
          <w:b/>
          <w:bCs/>
          <w:lang w:eastAsia="lt-LT"/>
        </w:rPr>
        <w:t>36 straipsnio pakeitimas</w:t>
      </w:r>
    </w:p>
    <w:p>
      <w:pPr>
        <w:spacing w:line="360" w:lineRule="auto"/>
        <w:ind w:firstLine="720"/>
        <w:jc w:val="both"/>
        <w:rPr>
          <w:lang w:eastAsia="lt-LT"/>
        </w:rPr>
      </w:pPr>
      <w:r>
        <w:t>Pakeisti 36 straipsnio 1 punktą ir jį išdėstyti taip:</w:t>
      </w:r>
    </w:p>
    <w:p>
      <w:pPr>
        <w:spacing w:line="360" w:lineRule="auto"/>
        <w:ind w:firstLine="720"/>
        <w:jc w:val="both"/>
        <w:rPr>
          <w:bCs/>
        </w:rPr>
      </w:pPr>
      <w:r>
        <w:rPr>
          <w:bCs/>
        </w:rPr>
        <w:t>„</w:t>
      </w:r>
      <w:r>
        <w:rPr>
          <w:bCs/>
        </w:rPr>
        <w:t>1</w:t>
      </w:r>
      <w:r>
        <w:rPr>
          <w:bCs/>
        </w:rPr>
        <w:t xml:space="preserve">) </w:t>
      </w:r>
      <w:r>
        <w:t>registruoja draudėjus</w:t>
      </w:r>
      <w:r>
        <w:rPr>
          <w:bCs/>
        </w:rPr>
        <w:t xml:space="preserve"> (</w:t>
      </w:r>
      <w:r>
        <w:t>išskyrus draudėjus, kuriems taikomas automatinis draudėjų registravimas</w:t>
      </w:r>
      <w:r>
        <w:rPr>
          <w:szCs w:val="24"/>
        </w:rPr>
        <w:t xml:space="preserve">, </w:t>
      </w:r>
      <w:r>
        <w:rPr>
          <w:bCs/>
          <w:szCs w:val="24"/>
        </w:rPr>
        <w:t>taip pat draudėjus – fizinius asmenis, nevykdančius individualios veiklos, bet pagal darbo sutartį įdarbinančius kitus fizinius asmenis)</w:t>
      </w:r>
      <w:r>
        <w:t xml:space="preserve"> ir teikia jiems informaciją apie socialinio draudimo įmokų mokėjimo prievoles;“.</w:t>
      </w:r>
    </w:p>
    <w:p>
      <w:pPr>
        <w:spacing w:line="360" w:lineRule="auto"/>
        <w:ind w:firstLine="720"/>
        <w:jc w:val="both"/>
        <w:rPr>
          <w:bCs/>
        </w:rPr>
      </w:pPr>
    </w:p>
    <w:p>
      <w:pPr>
        <w:spacing w:line="360" w:lineRule="auto"/>
        <w:ind w:firstLine="720"/>
        <w:jc w:val="both"/>
        <w:rPr>
          <w:lang w:eastAsia="lt-LT"/>
        </w:rPr>
      </w:pPr>
      <w:r>
        <w:rPr>
          <w:b/>
          <w:bCs/>
          <w:lang w:eastAsia="lt-LT"/>
        </w:rPr>
        <w:t>3</w:t>
      </w:r>
      <w:r>
        <w:rPr>
          <w:b/>
          <w:bCs/>
          <w:lang w:eastAsia="lt-LT"/>
        </w:rPr>
        <w:t xml:space="preserve"> straipsnis. </w:t>
      </w:r>
      <w:r>
        <w:rPr>
          <w:b/>
          <w:bCs/>
          <w:lang w:eastAsia="lt-LT"/>
        </w:rPr>
        <w:t>Įstatymo įsigaliojimas ir įgyvendinimas</w:t>
      </w:r>
    </w:p>
    <w:p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>. Šis įstatymas, išskyrus šio straipsnio 2 dalį, įsigalioja 2022 m. rugpjūčio 1 d.</w:t>
      </w:r>
    </w:p>
    <w:p>
      <w:pPr>
        <w:tabs>
          <w:tab w:val="left" w:pos="1134"/>
        </w:tabs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>. Valstybinio socialinio draudimo fondo valdybos prie Socialinės apsaugos ir darbo ministerijos direktorius iki 2022 m. liepos 31 d. priima šio įstatymo įgyvendinamuosius teisės aktus.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tabs>
          <w:tab w:val="right" w:pos="9356"/>
        </w:tabs>
        <w:spacing w:line="440" w:lineRule="atLeast"/>
        <w:rPr>
          <w:lang w:val="en-US"/>
        </w:rPr>
      </w:pPr>
    </w:p>
    <w:p>
      <w:pPr>
        <w:tabs>
          <w:tab w:val="right" w:pos="9356"/>
        </w:tabs>
        <w:spacing w:line="440" w:lineRule="atLeast"/>
        <w:rPr>
          <w:lang w:val="en-US"/>
        </w:rPr>
      </w:pPr>
    </w:p>
    <w:p>
      <w:pPr>
        <w:tabs>
          <w:tab w:val="right" w:pos="9356"/>
        </w:tabs>
        <w:spacing w:line="440" w:lineRule="atLeast"/>
        <w:rPr>
          <w:lang w:val="en-US"/>
        </w:rPr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29C97C-AE2F-4A95-9BFB-036B4965780B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2108</Characters>
  <Application>Microsoft Office Word</Application>
  <DocSecurity>4</DocSecurity>
  <Lines>50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2399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2022-07-14T07:05:00Z</dcterms:created>
  <dc:creator>MOZERĖ Dainora</dc:creator>
  <lastModifiedBy>adlibuser</lastModifiedBy>
  <lastPrinted>2022-06-30T13:47:00Z</lastPrinted>
  <dcterms:modified xsi:type="dcterms:W3CDTF">2022-07-14T07:05:00Z</dcterms:modified>
  <revision>2</revision>
</coreProperties>
</file>