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DA180" w14:textId="77777777" w:rsidR="00591E86" w:rsidRDefault="00527329">
      <w:pPr>
        <w:widowControl w:val="0"/>
        <w:suppressAutoHyphens/>
        <w:jc w:val="center"/>
        <w:rPr>
          <w:rFonts w:eastAsia="Andale Sans UI" w:cs="Tahoma"/>
          <w:b/>
          <w:bCs/>
          <w:szCs w:val="24"/>
          <w:lang w:bidi="en-US"/>
        </w:rPr>
      </w:pPr>
      <w:r>
        <w:rPr>
          <w:rFonts w:eastAsia="Andale Sans UI" w:cs="Tahoma"/>
          <w:noProof/>
          <w:szCs w:val="24"/>
          <w:lang w:eastAsia="lt-LT"/>
        </w:rPr>
        <w:drawing>
          <wp:inline distT="0" distB="0" distL="0" distR="0" wp14:anchorId="04EDA1A2" wp14:editId="04EDA1A3">
            <wp:extent cx="523875" cy="61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EDA181" w14:textId="77777777" w:rsidR="00591E86" w:rsidRDefault="00591E86">
      <w:pPr>
        <w:rPr>
          <w:sz w:val="14"/>
          <w:szCs w:val="14"/>
        </w:rPr>
      </w:pPr>
    </w:p>
    <w:p w14:paraId="04EDA182" w14:textId="4F523D8E" w:rsidR="00591E86" w:rsidRDefault="00527329">
      <w:pPr>
        <w:widowControl w:val="0"/>
        <w:suppressAutoHyphens/>
        <w:jc w:val="center"/>
        <w:rPr>
          <w:rFonts w:eastAsia="Andale Sans UI" w:cs="Tahoma"/>
          <w:b/>
          <w:bCs/>
          <w:szCs w:val="24"/>
          <w:lang w:bidi="en-US"/>
        </w:rPr>
      </w:pPr>
      <w:r>
        <w:rPr>
          <w:rFonts w:eastAsia="Andale Sans UI" w:cs="Tahoma"/>
          <w:b/>
          <w:bCs/>
          <w:szCs w:val="24"/>
          <w:lang w:bidi="en-US"/>
        </w:rPr>
        <w:t>LIETUVOS RESPUBLIKOS APLINKOS MINISTRAS</w:t>
      </w:r>
    </w:p>
    <w:p w14:paraId="21104E53" w14:textId="77777777" w:rsidR="00527329" w:rsidRDefault="00527329">
      <w:pPr>
        <w:widowControl w:val="0"/>
        <w:suppressAutoHyphens/>
        <w:jc w:val="center"/>
        <w:rPr>
          <w:rFonts w:eastAsia="Andale Sans UI" w:cs="Tahoma"/>
          <w:b/>
          <w:bCs/>
          <w:szCs w:val="24"/>
          <w:lang w:bidi="en-US"/>
        </w:rPr>
      </w:pPr>
    </w:p>
    <w:p w14:paraId="04EDA183" w14:textId="77777777" w:rsidR="00591E86" w:rsidRDefault="00591E86">
      <w:pPr>
        <w:rPr>
          <w:sz w:val="14"/>
          <w:szCs w:val="14"/>
        </w:rPr>
      </w:pPr>
    </w:p>
    <w:p w14:paraId="04EDA184" w14:textId="77777777" w:rsidR="00591E86" w:rsidRDefault="00527329">
      <w:pPr>
        <w:widowControl w:val="0"/>
        <w:suppressAutoHyphens/>
        <w:jc w:val="center"/>
        <w:rPr>
          <w:rFonts w:eastAsia="Andale Sans UI" w:cs="Tahoma"/>
          <w:b/>
          <w:bCs/>
          <w:szCs w:val="24"/>
          <w:lang w:bidi="en-US"/>
        </w:rPr>
      </w:pPr>
      <w:r>
        <w:rPr>
          <w:rFonts w:eastAsia="Andale Sans UI" w:cs="Tahoma"/>
          <w:b/>
          <w:bCs/>
          <w:szCs w:val="24"/>
          <w:lang w:bidi="en-US"/>
        </w:rPr>
        <w:t>ĮSAKYMAS</w:t>
      </w:r>
    </w:p>
    <w:p w14:paraId="04EDA185" w14:textId="77777777" w:rsidR="00591E86" w:rsidRDefault="00527329">
      <w:pPr>
        <w:widowControl w:val="0"/>
        <w:suppressAutoHyphens/>
        <w:jc w:val="center"/>
        <w:rPr>
          <w:rFonts w:ascii="Thorndale" w:eastAsia="Andale Sans UI" w:hAnsi="Thorndale" w:cs="Tahoma"/>
          <w:szCs w:val="24"/>
          <w:lang w:bidi="en-US"/>
        </w:rPr>
      </w:pPr>
      <w:r>
        <w:rPr>
          <w:rFonts w:ascii="Thorndale" w:eastAsia="Andale Sans UI" w:hAnsi="Thorndale" w:cs="Tahoma"/>
          <w:b/>
          <w:bCs/>
          <w:szCs w:val="24"/>
          <w:lang w:eastAsia="lt-LT" w:bidi="en-US"/>
        </w:rPr>
        <w:t>DĖL LIETUVOS RESPUBLIKOS APLINKOS MINISTRO 2018 M. SAUSIO 31 D. ĮSAKYMO NR. D1-73 „DĖL</w:t>
      </w:r>
      <w:r>
        <w:rPr>
          <w:rFonts w:ascii="Thorndale" w:eastAsia="Andale Sans UI" w:hAnsi="Thorndale" w:cs="Tahoma"/>
          <w:b/>
          <w:szCs w:val="24"/>
          <w:lang w:eastAsia="lt-LT" w:bidi="en-US"/>
        </w:rPr>
        <w:t> </w:t>
      </w:r>
      <w:r>
        <w:rPr>
          <w:rFonts w:ascii="Thorndale" w:eastAsia="Andale Sans UI" w:hAnsi="Thorndale" w:cs="Tahoma"/>
          <w:b/>
          <w:bCs/>
          <w:szCs w:val="24"/>
          <w:lang w:eastAsia="lt-LT" w:bidi="en-US"/>
        </w:rPr>
        <w:t xml:space="preserve">TVARKOS, KAI NEGALIMA NAUDOTIS VIENINGA GAMINIŲ, PAKUOČIŲ IR ATLIEKŲ APSKAITOS INFORMACINE SISTEMA, APRAŠO </w:t>
      </w:r>
      <w:r>
        <w:rPr>
          <w:rFonts w:ascii="Thorndale" w:eastAsia="Andale Sans UI" w:hAnsi="Thorndale" w:cs="Tahoma"/>
          <w:b/>
          <w:bCs/>
          <w:szCs w:val="24"/>
          <w:lang w:eastAsia="lt-LT" w:bidi="en-US"/>
        </w:rPr>
        <w:t>PATVIRTINIMO“ PAKEITIMO</w:t>
      </w:r>
    </w:p>
    <w:p w14:paraId="04EDA186" w14:textId="77777777" w:rsidR="00591E86" w:rsidRDefault="00591E86">
      <w:pPr>
        <w:widowControl w:val="0"/>
        <w:suppressAutoHyphens/>
        <w:jc w:val="center"/>
        <w:rPr>
          <w:rFonts w:eastAsia="Andale Sans UI" w:cs="Tahoma"/>
          <w:szCs w:val="24"/>
          <w:lang w:bidi="en-US"/>
        </w:rPr>
      </w:pPr>
    </w:p>
    <w:p w14:paraId="04EDA187" w14:textId="77777777" w:rsidR="00591E86" w:rsidRDefault="00527329">
      <w:pPr>
        <w:widowControl w:val="0"/>
        <w:suppressAutoHyphens/>
        <w:jc w:val="center"/>
        <w:rPr>
          <w:rFonts w:eastAsia="Andale Sans UI" w:cs="Tahoma"/>
          <w:szCs w:val="24"/>
          <w:lang w:bidi="en-US"/>
        </w:rPr>
      </w:pPr>
      <w:r>
        <w:rPr>
          <w:rFonts w:eastAsia="Andale Sans UI" w:cs="Tahoma"/>
          <w:szCs w:val="24"/>
          <w:lang w:bidi="en-US"/>
        </w:rPr>
        <w:t>2019 m. liepos 2 d. Nr. D1-394</w:t>
      </w:r>
    </w:p>
    <w:p w14:paraId="04EDA188" w14:textId="359BBE2B" w:rsidR="00591E86" w:rsidRDefault="00527329">
      <w:pPr>
        <w:widowControl w:val="0"/>
        <w:suppressAutoHyphens/>
        <w:jc w:val="center"/>
        <w:rPr>
          <w:rFonts w:eastAsia="Andale Sans UI" w:cs="Tahoma"/>
          <w:szCs w:val="24"/>
          <w:lang w:bidi="en-US"/>
        </w:rPr>
      </w:pPr>
      <w:r>
        <w:rPr>
          <w:rFonts w:eastAsia="Andale Sans UI" w:cs="Tahoma"/>
          <w:szCs w:val="24"/>
          <w:lang w:bidi="en-US"/>
        </w:rPr>
        <w:t>Vilnius</w:t>
      </w:r>
    </w:p>
    <w:p w14:paraId="32DB5522" w14:textId="77777777" w:rsidR="00527329" w:rsidRDefault="00527329">
      <w:pPr>
        <w:widowControl w:val="0"/>
        <w:suppressAutoHyphens/>
        <w:jc w:val="center"/>
        <w:rPr>
          <w:rFonts w:eastAsia="Andale Sans UI" w:cs="Tahoma"/>
          <w:szCs w:val="24"/>
          <w:lang w:bidi="en-US"/>
        </w:rPr>
      </w:pPr>
    </w:p>
    <w:p w14:paraId="0999828C" w14:textId="77777777" w:rsidR="00527329" w:rsidRDefault="00527329">
      <w:pPr>
        <w:widowControl w:val="0"/>
        <w:suppressAutoHyphens/>
        <w:jc w:val="center"/>
        <w:rPr>
          <w:rFonts w:eastAsia="Andale Sans UI" w:cs="Tahoma"/>
          <w:szCs w:val="24"/>
          <w:lang w:bidi="en-US"/>
        </w:rPr>
      </w:pPr>
    </w:p>
    <w:p w14:paraId="04EDA189" w14:textId="2153C296" w:rsidR="00591E86" w:rsidRDefault="00527329">
      <w:pPr>
        <w:widowControl w:val="0"/>
        <w:suppressAutoHyphens/>
        <w:ind w:firstLine="567"/>
        <w:jc w:val="both"/>
        <w:rPr>
          <w:rFonts w:ascii="Thorndale" w:eastAsia="Andale Sans UI" w:hAnsi="Thorndale" w:cs="Tahoma"/>
          <w:szCs w:val="24"/>
          <w:lang w:bidi="en-US"/>
        </w:rPr>
      </w:pPr>
      <w:r>
        <w:rPr>
          <w:rFonts w:ascii="Thorndale" w:eastAsia="Andale Sans UI" w:hAnsi="Thorndale" w:cs="Tahoma"/>
          <w:spacing w:val="60"/>
          <w:szCs w:val="24"/>
          <w:lang w:bidi="en-US"/>
        </w:rPr>
        <w:t>Pakeičiu</w:t>
      </w:r>
      <w:r>
        <w:rPr>
          <w:rFonts w:ascii="Thorndale" w:eastAsia="Andale Sans UI" w:hAnsi="Thorndale" w:cs="Tahoma"/>
          <w:szCs w:val="24"/>
          <w:lang w:bidi="en-US"/>
        </w:rPr>
        <w:t xml:space="preserve"> </w:t>
      </w:r>
      <w:r>
        <w:rPr>
          <w:rFonts w:ascii="Thorndale" w:eastAsia="Andale Sans UI" w:hAnsi="Thorndale" w:cs="Tahoma"/>
          <w:szCs w:val="24"/>
          <w:lang w:eastAsia="lt-LT" w:bidi="en-US"/>
        </w:rPr>
        <w:t>Tvarkos, kai negalima naudotis vieninga gaminių, pakuočių ir atliekų apskaitos informacine sistema, aprašą</w:t>
      </w:r>
      <w:r>
        <w:rPr>
          <w:rFonts w:ascii="Thorndale" w:eastAsia="Andale Sans UI" w:hAnsi="Thorndale" w:cs="Tahoma"/>
          <w:szCs w:val="24"/>
          <w:lang w:bidi="en-US"/>
        </w:rPr>
        <w:t xml:space="preserve">, patvirtintą </w:t>
      </w:r>
      <w:r>
        <w:rPr>
          <w:rFonts w:ascii="Thorndale" w:eastAsia="Andale Sans UI" w:hAnsi="Thorndale" w:cs="Tahoma"/>
          <w:szCs w:val="24"/>
          <w:lang w:eastAsia="lt-LT" w:bidi="en-US"/>
        </w:rPr>
        <w:t>L</w:t>
      </w:r>
      <w:r>
        <w:rPr>
          <w:rFonts w:ascii="Thorndale" w:eastAsia="Andale Sans UI" w:hAnsi="Thorndale" w:cs="Tahoma"/>
          <w:bCs/>
          <w:szCs w:val="24"/>
          <w:lang w:eastAsia="lt-LT" w:bidi="en-US"/>
        </w:rPr>
        <w:t xml:space="preserve">ietuvos Respublikos aplinkos ministro </w:t>
      </w:r>
      <w:r>
        <w:rPr>
          <w:rFonts w:ascii="Thorndale" w:eastAsia="Andale Sans UI" w:hAnsi="Thorndale" w:cs="Tahoma"/>
          <w:szCs w:val="24"/>
          <w:lang w:eastAsia="lt-LT" w:bidi="en-US"/>
        </w:rPr>
        <w:t>2018 m. sausio</w:t>
      </w:r>
      <w:r>
        <w:rPr>
          <w:rFonts w:ascii="Thorndale" w:eastAsia="Andale Sans UI" w:hAnsi="Thorndale" w:cs="Tahoma" w:hint="cs"/>
          <w:szCs w:val="24"/>
          <w:lang w:eastAsia="lt-LT" w:bidi="en-US"/>
        </w:rPr>
        <w:t> </w:t>
      </w:r>
      <w:r>
        <w:rPr>
          <w:rFonts w:ascii="Thorndale" w:eastAsia="Andale Sans UI" w:hAnsi="Thorndale" w:cs="Tahoma"/>
          <w:szCs w:val="24"/>
          <w:lang w:eastAsia="lt-LT" w:bidi="en-US"/>
        </w:rPr>
        <w:t>31</w:t>
      </w:r>
      <w:r>
        <w:rPr>
          <w:rFonts w:ascii="Thorndale" w:eastAsia="Andale Sans UI" w:hAnsi="Thorndale" w:cs="Tahoma" w:hint="cs"/>
          <w:szCs w:val="24"/>
          <w:lang w:eastAsia="lt-LT" w:bidi="en-US"/>
        </w:rPr>
        <w:t> </w:t>
      </w:r>
      <w:r>
        <w:rPr>
          <w:rFonts w:ascii="Thorndale" w:eastAsia="Andale Sans UI" w:hAnsi="Thorndale" w:cs="Tahoma"/>
          <w:szCs w:val="24"/>
          <w:lang w:eastAsia="lt-LT" w:bidi="en-US"/>
        </w:rPr>
        <w:t xml:space="preserve">d. </w:t>
      </w:r>
      <w:r>
        <w:rPr>
          <w:rFonts w:ascii="Thorndale" w:eastAsia="Andale Sans UI" w:hAnsi="Thorndale" w:cs="Tahoma"/>
          <w:bCs/>
          <w:szCs w:val="24"/>
          <w:lang w:eastAsia="lt-LT" w:bidi="en-US"/>
        </w:rPr>
        <w:t>įsakym</w:t>
      </w:r>
      <w:r>
        <w:rPr>
          <w:rFonts w:ascii="Thorndale" w:eastAsia="Andale Sans UI" w:hAnsi="Thorndale" w:cs="Tahoma"/>
          <w:bCs/>
          <w:szCs w:val="24"/>
          <w:lang w:bidi="en-US"/>
        </w:rPr>
        <w:t>u</w:t>
      </w:r>
      <w:r>
        <w:rPr>
          <w:rFonts w:ascii="Thorndale" w:eastAsia="Andale Sans UI" w:hAnsi="Thorndale" w:cs="Tahoma"/>
          <w:szCs w:val="24"/>
          <w:lang w:eastAsia="lt-LT" w:bidi="en-US"/>
        </w:rPr>
        <w:t xml:space="preserve"> Nr. D1-73 „D</w:t>
      </w:r>
      <w:r>
        <w:rPr>
          <w:rFonts w:ascii="Thorndale" w:eastAsia="Andale Sans UI" w:hAnsi="Thorndale" w:cs="Tahoma"/>
          <w:bCs/>
          <w:szCs w:val="24"/>
          <w:lang w:eastAsia="lt-LT" w:bidi="en-US"/>
        </w:rPr>
        <w:t>ėl</w:t>
      </w:r>
      <w:r>
        <w:rPr>
          <w:rFonts w:ascii="Thorndale" w:eastAsia="Andale Sans UI" w:hAnsi="Thorndale" w:cs="Tahoma"/>
          <w:szCs w:val="24"/>
          <w:lang w:eastAsia="lt-LT" w:bidi="en-US"/>
        </w:rPr>
        <w:t> </w:t>
      </w:r>
      <w:r>
        <w:rPr>
          <w:rFonts w:ascii="Thorndale" w:eastAsia="Andale Sans UI" w:hAnsi="Thorndale" w:cs="Tahoma"/>
          <w:bCs/>
          <w:szCs w:val="24"/>
          <w:lang w:eastAsia="lt-LT" w:bidi="en-US"/>
        </w:rPr>
        <w:t>Tvarkos, kai negalima naudotis vieninga gaminių, pakuočių ir atliekų apskaitos informacine sistema, aprašo patvirtinimo“</w:t>
      </w:r>
      <w:r>
        <w:rPr>
          <w:rFonts w:ascii="Thorndale" w:eastAsia="Andale Sans UI" w:hAnsi="Thorndale" w:cs="Tahoma"/>
          <w:bCs/>
          <w:szCs w:val="24"/>
          <w:lang w:bidi="en-US"/>
        </w:rPr>
        <w:t>,</w:t>
      </w:r>
      <w:r>
        <w:rPr>
          <w:rFonts w:ascii="Thorndale" w:eastAsia="Andale Sans UI" w:hAnsi="Thorndale" w:cs="Tahoma"/>
          <w:szCs w:val="24"/>
          <w:lang w:bidi="en-US"/>
        </w:rPr>
        <w:t xml:space="preserve"> ir 43 punktą išdėstau taip:</w:t>
      </w:r>
    </w:p>
    <w:p w14:paraId="04EDA18A" w14:textId="2507CCA3" w:rsidR="00591E86" w:rsidRDefault="00527329">
      <w:pPr>
        <w:widowControl w:val="0"/>
        <w:suppressAutoHyphens/>
        <w:ind w:firstLine="567"/>
        <w:jc w:val="both"/>
        <w:rPr>
          <w:rFonts w:eastAsia="Andale Sans UI"/>
          <w:szCs w:val="24"/>
          <w:lang w:bidi="en-US"/>
        </w:rPr>
      </w:pPr>
      <w:r>
        <w:rPr>
          <w:rFonts w:eastAsia="Andale Sans UI"/>
          <w:szCs w:val="24"/>
          <w:lang w:bidi="en-US"/>
        </w:rPr>
        <w:t>„</w:t>
      </w:r>
      <w:r>
        <w:rPr>
          <w:rFonts w:eastAsia="Andale Sans UI"/>
          <w:szCs w:val="24"/>
          <w:lang w:bidi="en-US"/>
        </w:rPr>
        <w:t>43</w:t>
      </w:r>
      <w:r>
        <w:rPr>
          <w:rFonts w:eastAsia="Andale Sans UI"/>
          <w:szCs w:val="24"/>
          <w:lang w:bidi="en-US"/>
        </w:rPr>
        <w:t>. Licencijuotos gamintojų ir importuotojų organizacijos ir užstato už vienkart</w:t>
      </w:r>
      <w:r>
        <w:rPr>
          <w:rFonts w:eastAsia="Andale Sans UI"/>
          <w:szCs w:val="24"/>
          <w:lang w:bidi="en-US"/>
        </w:rPr>
        <w:t xml:space="preserve">ines pakuotes sistemos administratoriai, einamųjų metų veiklos dokumentus teikiantys naudodamiesi GPAIS, sistemai sutrikus ar </w:t>
      </w:r>
      <w:r>
        <w:rPr>
          <w:rFonts w:eastAsia="Andale Sans UI"/>
          <w:color w:val="000000"/>
          <w:szCs w:val="24"/>
          <w:lang w:bidi="en-US"/>
        </w:rPr>
        <w:t>dėl atitinkamos GPAIS dalies, posistemės, funkcionalumo neveikimo, ar veikimo iš dalies, apie kurį paskelbta tvarkos aprašo 3 punk</w:t>
      </w:r>
      <w:r>
        <w:rPr>
          <w:rFonts w:eastAsia="Andale Sans UI"/>
          <w:color w:val="000000"/>
          <w:szCs w:val="24"/>
          <w:lang w:bidi="en-US"/>
        </w:rPr>
        <w:t>te nustatyta tvarka, negalintys pateikti einamųjų metų veiklos dokumentų,</w:t>
      </w:r>
      <w:r>
        <w:rPr>
          <w:rFonts w:eastAsia="Andale Sans UI"/>
          <w:szCs w:val="24"/>
          <w:lang w:bidi="en-US"/>
        </w:rPr>
        <w:t xml:space="preserve"> atėjus teisės aktuose nustatytam šių dokumentų pateikimo terminui, einamųjų metų veiklos dokumentų duomenis pildo laisva forma elektroniniame formate</w:t>
      </w:r>
      <w:r>
        <w:rPr>
          <w:rFonts w:ascii="Thorndale" w:eastAsia="Andale Sans UI" w:hAnsi="Thorndale" w:cs="Tahoma"/>
          <w:szCs w:val="24"/>
          <w:lang w:bidi="en-US"/>
        </w:rPr>
        <w:t xml:space="preserve"> ir naudodamiesi elektroninėmis r</w:t>
      </w:r>
      <w:r>
        <w:rPr>
          <w:rFonts w:ascii="Thorndale" w:eastAsia="Andale Sans UI" w:hAnsi="Thorndale" w:cs="Tahoma"/>
          <w:szCs w:val="24"/>
          <w:lang w:bidi="en-US"/>
        </w:rPr>
        <w:t>yšio priemonėmis (elektroniniu paštu) šias užpildytas formas pateikia Aplinkos apsaugos agentūrai</w:t>
      </w:r>
      <w:r>
        <w:rPr>
          <w:rFonts w:eastAsia="Andale Sans UI"/>
          <w:szCs w:val="24"/>
          <w:lang w:bidi="en-US"/>
        </w:rPr>
        <w:t>.“</w:t>
      </w:r>
    </w:p>
    <w:bookmarkStart w:id="0" w:name="_GoBack" w:displacedByCustomXml="prev"/>
    <w:p w14:paraId="04EDA18B" w14:textId="7F83A684" w:rsidR="00591E86" w:rsidRDefault="00591E86">
      <w:pPr>
        <w:widowControl w:val="0"/>
        <w:suppressAutoHyphens/>
        <w:rPr>
          <w:rFonts w:eastAsia="Andale Sans UI" w:cs="Tahoma"/>
          <w:szCs w:val="24"/>
          <w:lang w:bidi="en-US"/>
        </w:rPr>
      </w:pPr>
    </w:p>
    <w:p w14:paraId="04EDA18C" w14:textId="4E142949" w:rsidR="00591E86" w:rsidRDefault="00591E86">
      <w:pPr>
        <w:widowControl w:val="0"/>
        <w:suppressAutoHyphens/>
        <w:rPr>
          <w:rFonts w:eastAsia="Andale Sans UI" w:cs="Tahoma"/>
          <w:szCs w:val="24"/>
          <w:lang w:bidi="en-US"/>
        </w:rPr>
      </w:pPr>
    </w:p>
    <w:p w14:paraId="612DC3A5" w14:textId="77777777" w:rsidR="00527329" w:rsidRDefault="00527329">
      <w:pPr>
        <w:widowControl w:val="0"/>
        <w:suppressAutoHyphens/>
        <w:rPr>
          <w:rFonts w:eastAsia="Andale Sans UI" w:cs="Tahoma"/>
          <w:szCs w:val="24"/>
          <w:lang w:bidi="en-US"/>
        </w:rPr>
      </w:pPr>
    </w:p>
    <w:p w14:paraId="04EDA1A1" w14:textId="1B88D722" w:rsidR="00591E86" w:rsidRDefault="00527329" w:rsidP="00527329">
      <w:pPr>
        <w:widowControl w:val="0"/>
        <w:tabs>
          <w:tab w:val="left" w:pos="4817"/>
        </w:tabs>
        <w:suppressAutoHyphens/>
        <w:snapToGrid w:val="0"/>
        <w:rPr>
          <w:rFonts w:eastAsia="Andale Sans UI" w:cs="Tahoma"/>
          <w:szCs w:val="24"/>
          <w:lang w:bidi="en-US"/>
        </w:rPr>
      </w:pPr>
      <w:r>
        <w:rPr>
          <w:rFonts w:eastAsia="Andale Sans UI" w:cs="Tahoma"/>
          <w:szCs w:val="24"/>
          <w:lang w:bidi="en-US"/>
        </w:rPr>
        <w:t xml:space="preserve">Aplinkos ministras </w:t>
      </w:r>
      <w:r>
        <w:rPr>
          <w:rFonts w:eastAsia="Andale Sans UI" w:cs="Tahoma"/>
          <w:szCs w:val="24"/>
          <w:lang w:bidi="en-US"/>
        </w:rPr>
        <w:tab/>
      </w:r>
      <w:r>
        <w:rPr>
          <w:rFonts w:eastAsia="Andale Sans UI" w:cs="Tahoma"/>
          <w:szCs w:val="24"/>
          <w:lang w:bidi="en-US"/>
        </w:rPr>
        <w:tab/>
      </w:r>
      <w:r>
        <w:rPr>
          <w:rFonts w:eastAsia="Andale Sans UI" w:cs="Tahoma"/>
          <w:szCs w:val="24"/>
          <w:lang w:bidi="en-US"/>
        </w:rPr>
        <w:tab/>
      </w:r>
      <w:r>
        <w:rPr>
          <w:rFonts w:eastAsia="Andale Sans UI" w:cs="Tahoma"/>
          <w:szCs w:val="24"/>
          <w:lang w:bidi="en-US"/>
        </w:rPr>
        <w:tab/>
      </w:r>
      <w:r>
        <w:rPr>
          <w:rFonts w:eastAsia="Andale Sans UI" w:cs="Tahoma"/>
          <w:szCs w:val="24"/>
          <w:lang w:bidi="en-US"/>
        </w:rPr>
        <w:tab/>
        <w:t>Kęstutis Mažeika</w:t>
      </w:r>
    </w:p>
    <w:bookmarkEnd w:id="0" w:displacedByCustomXml="next"/>
    <w:sectPr w:rsidR="00591E86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BA"/>
    <w:family w:val="auto"/>
    <w:pitch w:val="variable"/>
  </w:font>
  <w:font w:name="Thorndale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BB"/>
    <w:rsid w:val="00527329"/>
    <w:rsid w:val="00591E86"/>
    <w:rsid w:val="00FA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A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273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27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BA"/>
    <w:family w:val="auto"/>
    <w:pitch w:val="variable"/>
  </w:font>
  <w:font w:name="Thorndale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10"/>
    <w:rsid w:val="0087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768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768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2019-07-02T09:47:00Z</dcterms:created>
  <dc:creator>n.paskauskaite</dc:creator>
  <lastModifiedBy>PAPINIGIENĖ Augustė</lastModifiedBy>
  <lastPrinted>2017-03-08T13:44:00Z</lastPrinted>
  <dcterms:modified xsi:type="dcterms:W3CDTF">2019-07-02T11:15:00Z</dcterms:modified>
  <revision>3</revision>
</coreProperties>
</file>