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62C4" w14:textId="0627755F" w:rsidR="00B40667" w:rsidRDefault="00AE6F1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A4A62E0" wp14:editId="5A4A62E1">
            <wp:extent cx="542925" cy="5143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62C5" w14:textId="77777777" w:rsidR="00B40667" w:rsidRDefault="00B40667">
      <w:pPr>
        <w:rPr>
          <w:sz w:val="10"/>
          <w:szCs w:val="10"/>
        </w:rPr>
      </w:pPr>
    </w:p>
    <w:p w14:paraId="5A4A62C6" w14:textId="77777777" w:rsidR="00B40667" w:rsidRDefault="00AE6F1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A4A62C7" w14:textId="77777777" w:rsidR="00B40667" w:rsidRDefault="00B40667">
      <w:pPr>
        <w:jc w:val="center"/>
        <w:rPr>
          <w:caps/>
          <w:lang w:eastAsia="lt-LT"/>
        </w:rPr>
      </w:pPr>
    </w:p>
    <w:p w14:paraId="5A4A62C8" w14:textId="77777777" w:rsidR="00B40667" w:rsidRDefault="00AE6F1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A4A62C9" w14:textId="77777777" w:rsidR="00B40667" w:rsidRDefault="00AE6F14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LIETUVOS RESPUBLIKOS VYRIAUSYBĖS 1997 M. BIRŽELIO 2 D. NUTARIMO NR. 537</w:t>
      </w:r>
      <w:r>
        <w:rPr>
          <w:b/>
          <w:szCs w:val="24"/>
          <w:lang w:eastAsia="lt-LT"/>
        </w:rPr>
        <w:t xml:space="preserve"> „DĖL TARPTAUTINIO VALIUTOS FONDO DUOMENŲ PLATINIMO SPECIALIŲJŲ STANDARTŲ TAIKYMO LIETUVOJE“ PAKEITIMO</w:t>
      </w:r>
    </w:p>
    <w:p w14:paraId="5A4A62CA" w14:textId="77777777" w:rsidR="00B40667" w:rsidRDefault="00B40667">
      <w:pPr>
        <w:tabs>
          <w:tab w:val="left" w:pos="-284"/>
        </w:tabs>
        <w:rPr>
          <w:caps/>
          <w:lang w:eastAsia="lt-LT"/>
        </w:rPr>
      </w:pPr>
    </w:p>
    <w:p w14:paraId="5A4A62CB" w14:textId="14425CB6" w:rsidR="00B40667" w:rsidRDefault="00AE6F14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birželio 15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605</w:t>
      </w:r>
      <w:r>
        <w:rPr>
          <w:color w:val="000000"/>
          <w:lang w:eastAsia="ar-SA"/>
        </w:rPr>
        <w:br/>
        <w:t>Vilnius</w:t>
      </w:r>
    </w:p>
    <w:p w14:paraId="5A4A62CC" w14:textId="77777777" w:rsidR="00B40667" w:rsidRDefault="00B40667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0EB7A0C" w14:textId="77777777" w:rsidR="00AE6F14" w:rsidRDefault="00AE6F14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A4A62CD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A4A62CE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1997 m. birželio 2 d. nutari</w:t>
      </w:r>
      <w:r>
        <w:rPr>
          <w:szCs w:val="24"/>
          <w:lang w:eastAsia="lt-LT"/>
        </w:rPr>
        <w:t>mą Nr. 537 „Dėl Tarptautinio valiutos fondo duomenų platinimo specialiųjų standartų taikymo Lietuvoje“:</w:t>
      </w:r>
    </w:p>
    <w:p w14:paraId="5A4A62CF" w14:textId="77777777" w:rsidR="00B40667" w:rsidRDefault="00AE6F14">
      <w:pPr>
        <w:spacing w:line="340" w:lineRule="atLeast"/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Pakeisti preambulę ir ją išdėstyti taip:</w:t>
      </w:r>
    </w:p>
    <w:p w14:paraId="5A4A62D0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Atsižvelgdama į tai, kad Lietuvos ekonomikos raidą gerokai lemia užsienio investuotojai bei šalies</w:t>
      </w:r>
      <w:r>
        <w:rPr>
          <w:szCs w:val="24"/>
          <w:lang w:eastAsia="lt-LT"/>
        </w:rPr>
        <w:t xml:space="preserve"> atvirumas tarptautinėms finansų rinkoms, ir siekdama užtikrinti sėkmingą Tarptautinio valiutos fondo patvirtintų duomenų platinimo specialiųjų standartų taikymą šalyje</w:t>
      </w:r>
      <w:r>
        <w:rPr>
          <w:color w:val="000000"/>
          <w:szCs w:val="24"/>
          <w:lang w:eastAsia="lt-LT"/>
        </w:rPr>
        <w:t>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a:“.</w:t>
      </w:r>
    </w:p>
    <w:p w14:paraId="5A4A62D1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Pakeisti 1 punktą ir jį išdėst</w:t>
      </w:r>
      <w:r>
        <w:rPr>
          <w:szCs w:val="24"/>
          <w:lang w:eastAsia="lt-LT"/>
        </w:rPr>
        <w:t>yti taip:</w:t>
      </w:r>
    </w:p>
    <w:p w14:paraId="5A4A62D2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Pripažinti, kad Lietuvos bankas yra Tarptautinio valiutos fondo patvirtintų duomenų platinimo specialiųjų standartų (toliau – duomenų platinimo specialieji standartai)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taikymo Lietuvos Respublikoje koordinatorius (toliau – koordinatorius), </w:t>
      </w:r>
      <w:r>
        <w:rPr>
          <w:szCs w:val="24"/>
          <w:lang w:eastAsia="lt-LT"/>
        </w:rPr>
        <w:t>taip pat yra atsakingas už duomenų platinimo specialiųjų standartų taikymą juose nustatytiems finansų ir išorės sektorių duomenų kategorijų rodikliams.“</w:t>
      </w:r>
    </w:p>
    <w:p w14:paraId="5A4A62D3" w14:textId="77777777" w:rsidR="00B40667" w:rsidRDefault="00AE6F14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Pakeisti 2 punktą ir jį išdėstyti taip:</w:t>
      </w:r>
    </w:p>
    <w:p w14:paraId="5A4A62D4" w14:textId="77777777" w:rsidR="00B40667" w:rsidRDefault="00AE6F14">
      <w:pPr>
        <w:suppressAutoHyphens/>
        <w:spacing w:line="340" w:lineRule="atLeast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Paskirti atsakingais už duomenų platinimo sp</w:t>
      </w:r>
      <w:r>
        <w:rPr>
          <w:szCs w:val="24"/>
          <w:lang w:eastAsia="lt-LT"/>
        </w:rPr>
        <w:t>ecialiųjų standartų taikymą Lietuvos Respublikoje:</w:t>
      </w:r>
    </w:p>
    <w:p w14:paraId="5A4A62D5" w14:textId="77777777" w:rsidR="00B40667" w:rsidRDefault="00AE6F14">
      <w:pPr>
        <w:suppressAutoHyphens/>
        <w:spacing w:line="340" w:lineRule="atLeast"/>
        <w:ind w:firstLine="720"/>
        <w:jc w:val="both"/>
        <w:textAlignment w:val="baseline"/>
        <w:rPr>
          <w:color w:val="000000"/>
          <w:lang w:eastAsia="lt-LT"/>
        </w:rPr>
      </w:pPr>
      <w:r>
        <w:rPr>
          <w:color w:val="000000"/>
          <w:lang w:eastAsia="lt-LT"/>
        </w:rPr>
        <w:t>2.1</w:t>
      </w:r>
      <w:r>
        <w:rPr>
          <w:color w:val="000000"/>
          <w:lang w:eastAsia="lt-LT"/>
        </w:rPr>
        <w:t>. Lietuvos Respublikos finansų ministeriją (toliau – Finansų ministerija) – valdžios sektoriaus finansų, išskyrus skolos, rodikliams</w:t>
      </w:r>
      <w:r>
        <w:rPr>
          <w:szCs w:val="24"/>
          <w:lang w:eastAsia="lt-LT"/>
        </w:rPr>
        <w:t>;</w:t>
      </w:r>
    </w:p>
    <w:p w14:paraId="5A4A62D6" w14:textId="77777777" w:rsidR="00B40667" w:rsidRDefault="00AE6F14">
      <w:pPr>
        <w:suppressAutoHyphens/>
        <w:spacing w:line="340" w:lineRule="atLeast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lang w:eastAsia="lt-LT"/>
        </w:rPr>
        <w:t>2.2</w:t>
      </w:r>
      <w:r>
        <w:rPr>
          <w:color w:val="000000"/>
          <w:lang w:eastAsia="lt-LT"/>
        </w:rPr>
        <w:t>. Lietuvos statistikos departamentą (toliau – Statistikos d</w:t>
      </w:r>
      <w:r>
        <w:rPr>
          <w:color w:val="000000"/>
          <w:lang w:eastAsia="lt-LT"/>
        </w:rPr>
        <w:t xml:space="preserve">epartamentas) – valdžios sektoriaus skolos, nacionalinių sąskaitų, produkcijos indekso, perspektyvas įvertinantiems </w:t>
      </w:r>
      <w:r>
        <w:rPr>
          <w:lang w:eastAsia="lt-LT"/>
        </w:rPr>
        <w:t xml:space="preserve">(pasitikėjimo ir ekonominio vertinimo), </w:t>
      </w:r>
      <w:r>
        <w:rPr>
          <w:color w:val="000000"/>
          <w:lang w:eastAsia="lt-LT"/>
        </w:rPr>
        <w:t>darbo rinkos (užimtumo, nedarbo, darbo užmokesčio), vartotojų ir gamintojų kainų indeksų, užsienio p</w:t>
      </w:r>
      <w:r>
        <w:rPr>
          <w:color w:val="000000"/>
          <w:lang w:eastAsia="lt-LT"/>
        </w:rPr>
        <w:t>rekybos ir gyventojų rodikliams</w:t>
      </w:r>
      <w:r>
        <w:rPr>
          <w:color w:val="000000"/>
          <w:szCs w:val="24"/>
          <w:lang w:eastAsia="lt-LT"/>
        </w:rPr>
        <w:t xml:space="preserve">.“ </w:t>
      </w:r>
    </w:p>
    <w:p w14:paraId="5A4A62D7" w14:textId="77777777" w:rsidR="00B40667" w:rsidRDefault="00AE6F14">
      <w:pPr>
        <w:suppressAutoHyphens/>
        <w:spacing w:line="340" w:lineRule="atLeast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 Pakeisti 3.5 papunktį ir jį išdėstyti taip:</w:t>
      </w:r>
    </w:p>
    <w:p w14:paraId="5A4A62D8" w14:textId="77777777" w:rsidR="00B40667" w:rsidRDefault="00AE6F14">
      <w:pPr>
        <w:suppressAutoHyphens/>
        <w:spacing w:line="340" w:lineRule="atLeast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3.5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lang w:eastAsia="lt-LT"/>
        </w:rPr>
        <w:t xml:space="preserve">pasikeitus darbuotojui, atsakingam už </w:t>
      </w:r>
      <w:r>
        <w:rPr>
          <w:szCs w:val="24"/>
          <w:lang w:eastAsia="lt-LT"/>
        </w:rPr>
        <w:t xml:space="preserve">duomenų platinimo specialiųjų standartų </w:t>
      </w:r>
      <w:r>
        <w:rPr>
          <w:color w:val="000000"/>
          <w:lang w:eastAsia="lt-LT"/>
        </w:rPr>
        <w:t>taikymą institucijoje, apie tai pranešti koordinatoriui.“</w:t>
      </w:r>
    </w:p>
    <w:p w14:paraId="5A4A62DB" w14:textId="7E745E41" w:rsidR="00B40667" w:rsidRDefault="00AE6F14" w:rsidP="00AE6F14">
      <w:pPr>
        <w:spacing w:line="34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Šis n</w:t>
      </w:r>
      <w:r>
        <w:rPr>
          <w:szCs w:val="24"/>
          <w:lang w:eastAsia="lt-LT"/>
        </w:rPr>
        <w:t>utarimas įsigalioja 2017 m. sausio 1 dieną.</w:t>
      </w:r>
    </w:p>
    <w:p w14:paraId="7639FAE8" w14:textId="77777777" w:rsidR="00AE6F14" w:rsidRDefault="00AE6F14">
      <w:pPr>
        <w:tabs>
          <w:tab w:val="center" w:pos="-7800"/>
          <w:tab w:val="left" w:pos="6237"/>
          <w:tab w:val="right" w:pos="8306"/>
        </w:tabs>
      </w:pPr>
    </w:p>
    <w:p w14:paraId="375E7F2D" w14:textId="77777777" w:rsidR="00AE6F14" w:rsidRDefault="00AE6F14">
      <w:pPr>
        <w:tabs>
          <w:tab w:val="center" w:pos="-7800"/>
          <w:tab w:val="left" w:pos="6237"/>
          <w:tab w:val="right" w:pos="8306"/>
        </w:tabs>
      </w:pPr>
      <w:bookmarkStart w:id="0" w:name="_GoBack"/>
      <w:bookmarkEnd w:id="0"/>
    </w:p>
    <w:p w14:paraId="5A4A62DC" w14:textId="295B8733" w:rsidR="00B40667" w:rsidRDefault="00AE6F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5A4A62DD" w14:textId="77777777" w:rsidR="00B40667" w:rsidRDefault="00B4066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4A62DE" w14:textId="77777777" w:rsidR="00B40667" w:rsidRDefault="00B4066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A4A62DF" w14:textId="77777777" w:rsidR="00B40667" w:rsidRDefault="00AE6F14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lang w:eastAsia="lt-LT"/>
        </w:rPr>
        <w:tab/>
        <w:t xml:space="preserve">Rimantas </w:t>
      </w:r>
      <w:proofErr w:type="spellStart"/>
      <w:r>
        <w:rPr>
          <w:lang w:eastAsia="lt-LT"/>
        </w:rPr>
        <w:t>Šadžius</w:t>
      </w:r>
      <w:proofErr w:type="spellEnd"/>
    </w:p>
    <w:sectPr w:rsidR="00B40667" w:rsidSect="00AE6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9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62E4" w14:textId="77777777" w:rsidR="00B40667" w:rsidRDefault="00AE6F1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A4A62E5" w14:textId="77777777" w:rsidR="00B40667" w:rsidRDefault="00AE6F1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A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B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D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A62E2" w14:textId="77777777" w:rsidR="00B40667" w:rsidRDefault="00AE6F1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A4A62E3" w14:textId="77777777" w:rsidR="00B40667" w:rsidRDefault="00AE6F1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6" w14:textId="77777777" w:rsidR="00B40667" w:rsidRDefault="00AE6F1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A4A62E7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8" w14:textId="77777777" w:rsidR="00B40667" w:rsidRDefault="00AE6F1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A4A62E9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62EC" w14:textId="77777777" w:rsidR="00B40667" w:rsidRDefault="00B4066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AE6F14"/>
    <w:rsid w:val="00B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5A4A6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2304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2016-06-15T14:57:00Z</dcterms:created>
  <dc:creator>lrvk</dc:creator>
  <lastModifiedBy>PAVKŠTELO Julita</lastModifiedBy>
  <lastPrinted>2016-06-14T07:33:00Z</lastPrinted>
  <dcterms:modified xsi:type="dcterms:W3CDTF">2016-06-16T05:50:00Z</dcterms:modified>
  <revision>3</revision>
</coreProperties>
</file>