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06" w:rsidRDefault="00226CFE" w:rsidP="00226CFE">
      <w:pPr>
        <w:tabs>
          <w:tab w:val="center" w:pos="4153"/>
          <w:tab w:val="right" w:pos="8306"/>
        </w:tabs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386BAD8B" wp14:editId="15ED828B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06" w:rsidRDefault="00226CFE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:rsidR="008C5306" w:rsidRDefault="008C5306">
      <w:pPr>
        <w:jc w:val="center"/>
        <w:rPr>
          <w:b/>
          <w:lang w:eastAsia="lt-LT"/>
        </w:rPr>
      </w:pPr>
    </w:p>
    <w:p w:rsidR="008C5306" w:rsidRDefault="00226CFE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:rsidR="008C5306" w:rsidRDefault="00226CFE">
      <w:pPr>
        <w:jc w:val="center"/>
        <w:rPr>
          <w:lang w:eastAsia="lt-LT"/>
        </w:rPr>
      </w:pPr>
      <w:r>
        <w:rPr>
          <w:b/>
          <w:lang w:eastAsia="lt-LT"/>
        </w:rPr>
        <w:t>DĖL</w:t>
      </w:r>
      <w:r>
        <w:rPr>
          <w:b/>
          <w:bCs/>
          <w:szCs w:val="24"/>
          <w:lang w:eastAsia="lt-LT"/>
        </w:rPr>
        <w:t xml:space="preserve"> FINANSŲ MINISTRO 2003 M. LIEPOS 3 D. ĮSAKYMO NR. 1K-184 „DĖL LIETUVOS RESPUBLIKOS VALSTYBĖS IR SAVIVALDYBIŲ BIUDŽETŲ PAJAMŲ IR IŠLAIDŲ KLASIFIKACIJOS PATVIRTINIMO“ PAKEITIMO</w:t>
      </w:r>
    </w:p>
    <w:p w:rsidR="008C5306" w:rsidRDefault="008C5306">
      <w:pPr>
        <w:jc w:val="center"/>
        <w:rPr>
          <w:lang w:eastAsia="lt-LT"/>
        </w:rPr>
      </w:pPr>
    </w:p>
    <w:p w:rsidR="008C5306" w:rsidRDefault="00226CFE">
      <w:pPr>
        <w:jc w:val="center"/>
        <w:rPr>
          <w:lang w:eastAsia="lt-LT"/>
        </w:rPr>
      </w:pPr>
      <w:r>
        <w:rPr>
          <w:lang w:eastAsia="lt-LT"/>
        </w:rPr>
        <w:t>2021 m. rugpjūčio 25</w:t>
      </w:r>
      <w:r>
        <w:rPr>
          <w:lang w:eastAsia="lt-LT"/>
        </w:rPr>
        <w:t xml:space="preserve"> d. Nr. </w:t>
      </w:r>
      <w:r w:rsidRPr="00226CFE">
        <w:rPr>
          <w:lang w:eastAsia="lt-LT"/>
        </w:rPr>
        <w:t>1K-289</w:t>
      </w:r>
    </w:p>
    <w:p w:rsidR="008C5306" w:rsidRDefault="00226CFE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8C5306" w:rsidRDefault="008C5306">
      <w:pPr>
        <w:jc w:val="center"/>
        <w:rPr>
          <w:lang w:eastAsia="lt-LT"/>
        </w:rPr>
      </w:pPr>
    </w:p>
    <w:p w:rsidR="008C5306" w:rsidRDefault="00226CFE">
      <w:pPr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P a k e i č i u Lietuvos Respublikos valstybės ir savivaldybių biudžetų pajamų ir išlaidų klasifikaciją, patvirtintą Lietuvos Respublikos finansų ministro 2003 m. liepos 3 d. įsakymu Nr. 1K-18</w:t>
      </w:r>
      <w:r>
        <w:rPr>
          <w:bCs/>
          <w:lang w:eastAsia="lt-LT"/>
        </w:rPr>
        <w:t>4 „Dėl Lietuvos Respublikos valstybės ir savivaldybių biudžetų pajamų ir išlaidų klasifikacijos patvirtinimo“:</w:t>
      </w:r>
    </w:p>
    <w:p w:rsidR="008C5306" w:rsidRDefault="00226CFE">
      <w:pPr>
        <w:tabs>
          <w:tab w:val="left" w:pos="1134"/>
        </w:tabs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1</w:t>
      </w:r>
      <w:r>
        <w:rPr>
          <w:bCs/>
          <w:lang w:eastAsia="lt-LT"/>
        </w:rPr>
        <w:t>.</w:t>
      </w:r>
      <w:r>
        <w:rPr>
          <w:bCs/>
          <w:lang w:eastAsia="lt-LT"/>
        </w:rPr>
        <w:tab/>
        <w:t>Papildau II skyrių „Valstybės ir savivaldybių biudžetų išlaidų ekonominė klasifikacija“ 2.6.6 papunkčiu:</w:t>
      </w:r>
    </w:p>
    <w:p w:rsidR="008C5306" w:rsidRDefault="00226CFE">
      <w:pPr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„</w:t>
      </w:r>
      <w:r>
        <w:rPr>
          <w:bCs/>
          <w:lang w:eastAsia="lt-LT"/>
        </w:rPr>
        <w:t>2.6.6</w:t>
      </w:r>
      <w:r>
        <w:rPr>
          <w:bCs/>
          <w:lang w:eastAsia="lt-LT"/>
        </w:rPr>
        <w:t>. Neperdirbto plastiko at</w:t>
      </w:r>
      <w:r>
        <w:rPr>
          <w:bCs/>
          <w:lang w:eastAsia="lt-LT"/>
        </w:rPr>
        <w:t>liekų nuosavi ištekliai</w:t>
      </w:r>
    </w:p>
    <w:p w:rsidR="008C5306" w:rsidRDefault="00226CFE">
      <w:pPr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2.6.6.1</w:t>
      </w:r>
      <w:r>
        <w:rPr>
          <w:bCs/>
          <w:lang w:eastAsia="lt-LT"/>
        </w:rPr>
        <w:t>. Neperdirbto plastiko atliekų nuosavi ištekliai</w:t>
      </w:r>
    </w:p>
    <w:p w:rsidR="008C5306" w:rsidRDefault="00226CFE">
      <w:pPr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2.6.6.1.1</w:t>
      </w:r>
      <w:r>
        <w:rPr>
          <w:bCs/>
          <w:lang w:eastAsia="lt-LT"/>
        </w:rPr>
        <w:t>. Neperdirbto plastiko atliekų nuosavi ištekliai</w:t>
      </w:r>
    </w:p>
    <w:p w:rsidR="008C5306" w:rsidRDefault="00226CFE">
      <w:pPr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2.6.6.1.1.1</w:t>
      </w:r>
      <w:r>
        <w:rPr>
          <w:bCs/>
          <w:lang w:eastAsia="lt-LT"/>
        </w:rPr>
        <w:t>. Neperdirbto plastiko atliekų nuosavi ištekliai“.</w:t>
      </w:r>
    </w:p>
    <w:p w:rsidR="008C5306" w:rsidRDefault="00226CFE">
      <w:pPr>
        <w:tabs>
          <w:tab w:val="left" w:pos="1134"/>
        </w:tabs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2</w:t>
      </w:r>
      <w:r>
        <w:rPr>
          <w:bCs/>
          <w:lang w:eastAsia="lt-LT"/>
        </w:rPr>
        <w:t>.</w:t>
      </w:r>
      <w:r>
        <w:rPr>
          <w:bCs/>
          <w:lang w:eastAsia="lt-LT"/>
        </w:rPr>
        <w:tab/>
        <w:t>Pakeičiu 1 priedo „Lietuvos Respu</w:t>
      </w:r>
      <w:r>
        <w:rPr>
          <w:bCs/>
          <w:lang w:eastAsia="lt-LT"/>
        </w:rPr>
        <w:t>blikos valstybės ir savivaldybių biudžetų pajamų ir išlaidų klasifikacijos paaiškinimai“ II skyriaus „Valstybės ir savivaldybių biudžetų išlaidų ekonominė klasifikacija“ 2.6 papunktį ir jį išdėstau taip:</w:t>
      </w:r>
    </w:p>
    <w:p w:rsidR="008C5306" w:rsidRDefault="00226CFE">
      <w:pPr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„</w:t>
      </w:r>
      <w:r>
        <w:rPr>
          <w:bCs/>
          <w:lang w:eastAsia="lt-LT"/>
        </w:rPr>
        <w:t>2.6</w:t>
      </w:r>
      <w:r>
        <w:rPr>
          <w:bCs/>
          <w:lang w:eastAsia="lt-LT"/>
        </w:rPr>
        <w:t>. Įmokos į Europos Sąjungos biudžetą, t. y. Eu</w:t>
      </w:r>
      <w:r>
        <w:rPr>
          <w:bCs/>
          <w:lang w:eastAsia="lt-LT"/>
        </w:rPr>
        <w:t>ropos Komisijos nustatytais terminais pervedamos į Europos Sąjungos biudžetą privalomos įmokėti sumos.</w:t>
      </w:r>
    </w:p>
    <w:p w:rsidR="008C5306" w:rsidRDefault="00226CFE">
      <w:pPr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Šią kategoriją sudaro tradicinių nuosavų išteklių (2.6.1), pridėtinės vertės mokesčio nuosavų išteklių (2.6.2), bendrųjų nacionalinių pajamų nuosavų ište</w:t>
      </w:r>
      <w:r>
        <w:rPr>
          <w:bCs/>
          <w:lang w:eastAsia="lt-LT"/>
        </w:rPr>
        <w:t xml:space="preserve">klių (2.6.3) mokamos sumos, biudžeto </w:t>
      </w:r>
      <w:proofErr w:type="spellStart"/>
      <w:r>
        <w:rPr>
          <w:bCs/>
          <w:lang w:eastAsia="lt-LT"/>
        </w:rPr>
        <w:t>disbalansų</w:t>
      </w:r>
      <w:proofErr w:type="spellEnd"/>
      <w:r>
        <w:rPr>
          <w:bCs/>
          <w:lang w:eastAsia="lt-LT"/>
        </w:rPr>
        <w:t xml:space="preserve"> korekcijos Jungtinės Karalystės naudai sumos (2.6.4), su nuosavais ištekliais susijusios baudos, delspinigiai ir neigiamos palūkanos (2.6.5), neperdirbto plastiko atliekų nuosavų išteklių sumos (2.6.6).“</w:t>
      </w:r>
    </w:p>
    <w:p w:rsidR="008C5306" w:rsidRDefault="00226CFE" w:rsidP="00226CFE">
      <w:pPr>
        <w:tabs>
          <w:tab w:val="left" w:pos="1134"/>
        </w:tabs>
        <w:ind w:firstLine="709"/>
        <w:jc w:val="both"/>
        <w:rPr>
          <w:lang w:eastAsia="lt-LT"/>
        </w:rPr>
      </w:pPr>
      <w:r>
        <w:rPr>
          <w:bCs/>
          <w:lang w:eastAsia="lt-LT"/>
        </w:rPr>
        <w:t>3</w:t>
      </w:r>
      <w:r>
        <w:rPr>
          <w:bCs/>
          <w:lang w:eastAsia="lt-LT"/>
        </w:rPr>
        <w:t>.</w:t>
      </w:r>
      <w:r>
        <w:rPr>
          <w:bCs/>
          <w:lang w:eastAsia="lt-LT"/>
        </w:rPr>
        <w:tab/>
        <w:t>Pripažįstu netekusiu galios 2 priedą „Valstybės valdžios institucijų ir įstaigų valdymo išlaidos ir valstybės valdžios institucijų, kurios turi išskirti valdymo išlaidas, sąrašas“.</w:t>
      </w:r>
      <w:bookmarkStart w:id="0" w:name="_GoBack"/>
      <w:bookmarkEnd w:id="0"/>
    </w:p>
    <w:p w:rsidR="008C5306" w:rsidRDefault="008C5306">
      <w:pPr>
        <w:ind w:firstLine="709"/>
        <w:rPr>
          <w:lang w:eastAsia="lt-LT"/>
        </w:rPr>
      </w:pPr>
    </w:p>
    <w:p w:rsidR="008C5306" w:rsidRDefault="00226CFE">
      <w:pPr>
        <w:ind w:firstLine="709"/>
        <w:rPr>
          <w:lang w:eastAsia="lt-LT"/>
        </w:rPr>
      </w:pPr>
    </w:p>
    <w:p w:rsidR="008C5306" w:rsidRDefault="00226CFE">
      <w:pPr>
        <w:rPr>
          <w:szCs w:val="24"/>
          <w:lang w:eastAsia="lt-LT"/>
        </w:rPr>
      </w:pPr>
      <w:r>
        <w:rPr>
          <w:szCs w:val="24"/>
          <w:lang w:eastAsia="lt-LT"/>
        </w:rPr>
        <w:t>Finansų ministrė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lang w:eastAsia="lt-LT"/>
        </w:rPr>
        <w:t>Gintarė Skaistė</w:t>
      </w:r>
    </w:p>
    <w:sectPr w:rsidR="008C5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06" w:rsidRDefault="00226CF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8C5306" w:rsidRDefault="00226CF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06" w:rsidRDefault="008C5306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06" w:rsidRDefault="008C5306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06" w:rsidRDefault="008C5306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06" w:rsidRDefault="00226CF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8C5306" w:rsidRDefault="00226CF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06" w:rsidRDefault="00226CF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8C5306" w:rsidRDefault="008C5306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06" w:rsidRDefault="00226CF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8C5306" w:rsidRDefault="008C5306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06" w:rsidRDefault="008C5306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FE"/>
    <w:rsid w:val="00226CFE"/>
    <w:rsid w:val="008A2CFE"/>
    <w:rsid w:val="008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1980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2021-08-25T14:34:00Z</dcterms:created>
  <dc:creator>Aušra Kolpakovienė</dc:creator>
  <lastModifiedBy>JUOSPONIENĖ Karolina</lastModifiedBy>
  <lastPrinted>2008-12-29T11:20:00Z</lastPrinted>
  <dcterms:modified xsi:type="dcterms:W3CDTF">2021-08-25T14:51:00Z</dcterms:modified>
  <revision>3</revision>
</coreProperties>
</file>