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d2253cc1ab984a0c9e21f8210b77080b"/>
        <w:id w:val="-846323880"/>
        <w:lock w:val="sdtLocked"/>
      </w:sdtPr>
      <w:sdtEndPr/>
      <w:sdtContent>
        <w:p w14:paraId="4086BE2E" w14:textId="77777777" w:rsidR="002A0025" w:rsidRDefault="002A0025">
          <w:pPr>
            <w:tabs>
              <w:tab w:val="center" w:pos="4819"/>
              <w:tab w:val="right" w:pos="9638"/>
            </w:tabs>
          </w:pPr>
        </w:p>
        <w:p w14:paraId="5A833BDD" w14:textId="77777777" w:rsidR="002A0025" w:rsidRDefault="002A0025">
          <w:pPr>
            <w:tabs>
              <w:tab w:val="center" w:pos="4986"/>
              <w:tab w:val="right" w:pos="9972"/>
            </w:tabs>
            <w:rPr>
              <w:szCs w:val="24"/>
            </w:rPr>
          </w:pPr>
        </w:p>
        <w:p w14:paraId="76BB9425" w14:textId="77777777" w:rsidR="002A0025" w:rsidRDefault="002A0025">
          <w:pPr>
            <w:tabs>
              <w:tab w:val="center" w:pos="4986"/>
              <w:tab w:val="right" w:pos="9972"/>
            </w:tabs>
            <w:rPr>
              <w:szCs w:val="24"/>
            </w:rPr>
          </w:pPr>
        </w:p>
        <w:p w14:paraId="76BB9426" w14:textId="77777777" w:rsidR="002A0025" w:rsidRDefault="00DD165C">
          <w:pPr>
            <w:spacing w:line="360" w:lineRule="auto"/>
            <w:jc w:val="center"/>
            <w:rPr>
              <w:b/>
              <w:bCs/>
              <w:szCs w:val="24"/>
            </w:rPr>
          </w:pPr>
          <w:r>
            <w:rPr>
              <w:b/>
              <w:bCs/>
              <w:color w:val="0000FF"/>
              <w:szCs w:val="24"/>
            </w:rPr>
            <w:object w:dxaOrig="4620" w:dyaOrig="5445" w14:anchorId="76BB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8.25pt" o:ole="" fillcolor="window">
                <v:imagedata r:id="rId9" o:title=""/>
              </v:shape>
              <o:OLEObject Type="Embed" ProgID="PBrush" ShapeID="_x0000_i1025" DrawAspect="Content" ObjectID="_1479648813" r:id="rId10"/>
            </w:object>
          </w:r>
        </w:p>
        <w:p w14:paraId="76BB9427" w14:textId="77777777" w:rsidR="002A0025" w:rsidRDefault="00DD165C">
          <w:pPr>
            <w:jc w:val="center"/>
            <w:rPr>
              <w:b/>
              <w:bCs/>
              <w:szCs w:val="24"/>
            </w:rPr>
          </w:pPr>
          <w:r>
            <w:rPr>
              <w:b/>
              <w:bCs/>
              <w:szCs w:val="24"/>
            </w:rPr>
            <w:t>LIETUVOS RESPUBLIKOS VIDAUS REIKALŲ MINISTRAS</w:t>
          </w:r>
        </w:p>
        <w:p w14:paraId="76BB9428" w14:textId="77777777" w:rsidR="002A0025" w:rsidRDefault="002A0025">
          <w:pPr>
            <w:tabs>
              <w:tab w:val="center" w:pos="4986"/>
              <w:tab w:val="right" w:pos="9972"/>
            </w:tabs>
            <w:spacing w:line="360" w:lineRule="auto"/>
            <w:jc w:val="center"/>
            <w:rPr>
              <w:szCs w:val="24"/>
            </w:rPr>
          </w:pPr>
        </w:p>
        <w:p w14:paraId="76BB9429" w14:textId="77777777" w:rsidR="002A0025" w:rsidRDefault="00DD165C">
          <w:pPr>
            <w:tabs>
              <w:tab w:val="center" w:pos="4986"/>
              <w:tab w:val="right" w:pos="9972"/>
            </w:tabs>
            <w:jc w:val="center"/>
            <w:rPr>
              <w:b/>
              <w:bCs/>
              <w:szCs w:val="24"/>
            </w:rPr>
          </w:pPr>
          <w:r>
            <w:rPr>
              <w:b/>
              <w:bCs/>
              <w:szCs w:val="24"/>
            </w:rPr>
            <w:t>ĮSAKYMAS</w:t>
          </w:r>
        </w:p>
        <w:p w14:paraId="76BB942A" w14:textId="77777777" w:rsidR="002A0025" w:rsidRDefault="00DD165C">
          <w:pPr>
            <w:keepLines/>
            <w:suppressAutoHyphens/>
            <w:jc w:val="center"/>
            <w:textAlignment w:val="center"/>
            <w:rPr>
              <w:b/>
              <w:bCs/>
              <w:caps/>
              <w:color w:val="000000"/>
              <w:szCs w:val="24"/>
            </w:rPr>
          </w:pPr>
          <w:r>
            <w:rPr>
              <w:b/>
              <w:bCs/>
              <w:caps/>
              <w:color w:val="000000"/>
              <w:szCs w:val="24"/>
            </w:rPr>
            <w:t xml:space="preserve">DĖL LIETUVOS RESPUBLIKOS VIDAUS REIKALŲ MINISTRO 2008 m. balandžio 24 d. įsakymo nr. 1V-148 „dėl regioninių centrų kompleksinės plėtros investicinių programų patvirtinimo“ </w:t>
          </w:r>
          <w:r>
            <w:rPr>
              <w:b/>
              <w:bCs/>
              <w:caps/>
              <w:color w:val="000000"/>
              <w:szCs w:val="24"/>
            </w:rPr>
            <w:t>pakeitimo</w:t>
          </w:r>
        </w:p>
        <w:p w14:paraId="76BB942B" w14:textId="77777777" w:rsidR="002A0025" w:rsidRDefault="002A0025">
          <w:pPr>
            <w:keepLines/>
            <w:suppressAutoHyphens/>
            <w:jc w:val="center"/>
            <w:textAlignment w:val="center"/>
            <w:rPr>
              <w:b/>
              <w:bCs/>
              <w:caps/>
              <w:color w:val="000000"/>
              <w:szCs w:val="24"/>
            </w:rPr>
          </w:pPr>
        </w:p>
        <w:p w14:paraId="76BB942C" w14:textId="77777777" w:rsidR="002A0025" w:rsidRDefault="00DD165C">
          <w:pPr>
            <w:tabs>
              <w:tab w:val="center" w:pos="4986"/>
              <w:tab w:val="right" w:pos="9972"/>
            </w:tabs>
            <w:jc w:val="center"/>
            <w:rPr>
              <w:szCs w:val="24"/>
            </w:rPr>
          </w:pPr>
          <w:r>
            <w:rPr>
              <w:szCs w:val="24"/>
            </w:rPr>
            <w:t>2014 m. gruodžio 9 d. Nr. 1V-848</w:t>
          </w:r>
        </w:p>
        <w:p w14:paraId="76BB942D" w14:textId="77777777" w:rsidR="002A0025" w:rsidRDefault="00DD165C">
          <w:pPr>
            <w:tabs>
              <w:tab w:val="center" w:pos="4986"/>
              <w:tab w:val="right" w:pos="9972"/>
            </w:tabs>
            <w:jc w:val="center"/>
            <w:rPr>
              <w:szCs w:val="24"/>
            </w:rPr>
          </w:pPr>
          <w:r>
            <w:rPr>
              <w:szCs w:val="24"/>
            </w:rPr>
            <w:t xml:space="preserve">Vilnius </w:t>
          </w:r>
        </w:p>
        <w:p w14:paraId="76BB942E" w14:textId="77777777" w:rsidR="002A0025" w:rsidRDefault="002A0025">
          <w:pPr>
            <w:tabs>
              <w:tab w:val="center" w:pos="4986"/>
              <w:tab w:val="right" w:pos="9972"/>
            </w:tabs>
            <w:jc w:val="center"/>
            <w:rPr>
              <w:szCs w:val="24"/>
            </w:rPr>
          </w:pPr>
        </w:p>
        <w:p w14:paraId="76BB942F" w14:textId="77777777" w:rsidR="002A0025" w:rsidRDefault="002A0025">
          <w:pPr>
            <w:tabs>
              <w:tab w:val="center" w:pos="4986"/>
              <w:tab w:val="right" w:pos="9972"/>
            </w:tabs>
            <w:jc w:val="center"/>
            <w:rPr>
              <w:szCs w:val="24"/>
            </w:rPr>
          </w:pPr>
        </w:p>
        <w:sdt>
          <w:sdtPr>
            <w:alias w:val="preambule"/>
            <w:tag w:val="part_937c54e16f1f4c2782c86ce3e293d473"/>
            <w:id w:val="-1267689555"/>
            <w:lock w:val="sdtLocked"/>
          </w:sdtPr>
          <w:sdtEndPr/>
          <w:sdtContent>
            <w:p w14:paraId="76BB9430" w14:textId="77777777" w:rsidR="002A0025" w:rsidRDefault="00DD165C">
              <w:pPr>
                <w:suppressAutoHyphens/>
                <w:spacing w:line="360" w:lineRule="auto"/>
                <w:ind w:firstLine="312"/>
                <w:jc w:val="both"/>
                <w:textAlignment w:val="center"/>
                <w:rPr>
                  <w:rFonts w:cs="Calibri"/>
                  <w:color w:val="000000"/>
                  <w:szCs w:val="24"/>
                  <w:lang w:eastAsia="lt-LT"/>
                </w:rPr>
              </w:pPr>
              <w:r>
                <w:rPr>
                  <w:rFonts w:cs="Calibri"/>
                  <w:color w:val="000000"/>
                  <w:szCs w:val="24"/>
                  <w:lang w:eastAsia="lt-LT"/>
                </w:rPr>
                <w:t>P a k e i č i u Lietuvos Respublikos vidaus reikalų ministro 2008 m. balandžio 24 d. įsakymą Nr. 1V-148 „Dėl regioninių centrų kompleksinės plėtros investicinių programų patvirtinimo“:</w:t>
              </w:r>
            </w:p>
          </w:sdtContent>
        </w:sdt>
        <w:sdt>
          <w:sdtPr>
            <w:alias w:val="1 p."/>
            <w:tag w:val="part_42cf2879a28e4253a2ae8773b9ab52b1"/>
            <w:id w:val="1053045237"/>
            <w:lock w:val="sdtLocked"/>
          </w:sdtPr>
          <w:sdtEndPr/>
          <w:sdtContent>
            <w:p w14:paraId="76BB9431" w14:textId="77777777"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42cf2879a28e4253a2ae8773b9ab52b1"/>
                  <w:id w:val="757409111"/>
                  <w:lock w:val="sdtLocked"/>
                </w:sdtPr>
                <w:sdtEndPr/>
                <w:sdtContent>
                  <w:r>
                    <w:rPr>
                      <w:rFonts w:cs="Calibri"/>
                      <w:color w:val="000000"/>
                      <w:szCs w:val="24"/>
                      <w:lang w:eastAsia="lt-LT"/>
                    </w:rPr>
                    <w:t>1</w:t>
                  </w:r>
                </w:sdtContent>
              </w:sdt>
              <w:r>
                <w:rPr>
                  <w:rFonts w:cs="Calibri"/>
                  <w:color w:val="000000"/>
                  <w:szCs w:val="24"/>
                  <w:lang w:eastAsia="lt-LT"/>
                </w:rPr>
                <w:t xml:space="preserve">. Pakeičiu </w:t>
              </w:r>
              <w:r>
                <w:rPr>
                  <w:rFonts w:cs="Calibri"/>
                  <w:color w:val="000000"/>
                  <w:szCs w:val="24"/>
                  <w:lang w:eastAsia="lt-LT"/>
                </w:rPr>
                <w:t>nurodytuoju įsakymu patvirtintą Marijampolės regioninio centro kompleksinės plėtros 2008–2013 metų investicinę programą:</w:t>
              </w:r>
            </w:p>
            <w:sdt>
              <w:sdtPr>
                <w:alias w:val="1.1 p."/>
                <w:tag w:val="part_2683b2faab4845be9e71f04f2bc4ba08"/>
                <w:id w:val="435881335"/>
                <w:lock w:val="sdtLocked"/>
              </w:sdtPr>
              <w:sdtEndPr/>
              <w:sdtContent>
                <w:p w14:paraId="76BB9432" w14:textId="77777777"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2683b2faab4845be9e71f04f2bc4ba08"/>
                      <w:id w:val="-677493641"/>
                      <w:lock w:val="sdtLocked"/>
                    </w:sdtPr>
                    <w:sdtEndPr/>
                    <w:sdtContent>
                      <w:r>
                        <w:rPr>
                          <w:rFonts w:cs="Calibri"/>
                          <w:color w:val="000000"/>
                          <w:szCs w:val="24"/>
                          <w:lang w:eastAsia="lt-LT"/>
                        </w:rPr>
                        <w:t>1.1</w:t>
                      </w:r>
                    </w:sdtContent>
                  </w:sdt>
                  <w:r>
                    <w:rPr>
                      <w:rFonts w:cs="Calibri"/>
                      <w:color w:val="000000"/>
                      <w:szCs w:val="24"/>
                      <w:lang w:eastAsia="lt-LT"/>
                    </w:rPr>
                    <w:t>. Pakeičiu 1 priedą:</w:t>
                  </w:r>
                </w:p>
                <w:sdt>
                  <w:sdtPr>
                    <w:alias w:val="1.1.1 p."/>
                    <w:tag w:val="part_5bb93e7cf31449829904f0407c02f177"/>
                    <w:id w:val="1799573519"/>
                    <w:lock w:val="sdtLocked"/>
                  </w:sdtPr>
                  <w:sdtEndPr/>
                  <w:sdtContent>
                    <w:p w14:paraId="3141BFC8" w14:textId="7CC2949F"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5bb93e7cf31449829904f0407c02f177"/>
                          <w:id w:val="-641813624"/>
                          <w:lock w:val="sdtLocked"/>
                        </w:sdtPr>
                        <w:sdtEndPr/>
                        <w:sdtContent>
                          <w:r>
                            <w:rPr>
                              <w:rFonts w:cs="Calibri"/>
                              <w:color w:val="000000"/>
                              <w:szCs w:val="24"/>
                              <w:lang w:eastAsia="lt-LT"/>
                            </w:rPr>
                            <w:t>1.1.1</w:t>
                          </w:r>
                        </w:sdtContent>
                      </w:sdt>
                      <w:r>
                        <w:rPr>
                          <w:rFonts w:cs="Calibri"/>
                          <w:color w:val="000000"/>
                          <w:szCs w:val="24"/>
                          <w:lang w:eastAsia="lt-LT"/>
                        </w:rPr>
                        <w:t>. pakeičiu 1.1 papunktį ir jį išdėstau taip:</w:t>
                      </w:r>
                    </w:p>
                    <w:sdt>
                      <w:sdtPr>
                        <w:alias w:val="citata"/>
                        <w:tag w:val="part_fd70005399d340b69cca358cc560f2b3"/>
                        <w:id w:val="-1439286423"/>
                        <w:lock w:val="sdtLocked"/>
                      </w:sdtPr>
                      <w:sdtEndPr/>
                      <w:sdtContent>
                        <w:sdt>
                          <w:sdtPr>
                            <w:alias w:val="pastraipa"/>
                            <w:tag w:val="part_2690a353f57242e5a8ae5ba7cacadd1d"/>
                            <w:id w:val="-902985335"/>
                            <w:lock w:val="sdtLocked"/>
                          </w:sdtPr>
                          <w:sdtEndPr/>
                          <w:sdtContent>
                            <w:tbl>
                              <w:tblPr>
                                <w:tblW w:w="5000" w:type="pct"/>
                                <w:tblInd w:w="-85" w:type="dxa"/>
                                <w:tblLayout w:type="fixed"/>
                                <w:tblCellMar>
                                  <w:left w:w="0" w:type="dxa"/>
                                  <w:right w:w="0" w:type="dxa"/>
                                </w:tblCellMar>
                                <w:tblLook w:val="0000" w:firstRow="0" w:lastRow="0" w:firstColumn="0" w:lastColumn="0" w:noHBand="0" w:noVBand="0"/>
                              </w:tblPr>
                              <w:tblGrid>
                                <w:gridCol w:w="695"/>
                                <w:gridCol w:w="4211"/>
                                <w:gridCol w:w="1424"/>
                                <w:gridCol w:w="1742"/>
                                <w:gridCol w:w="1108"/>
                                <w:gridCol w:w="1707"/>
                              </w:tblGrid>
                              <w:tr w:rsidR="002A0025" w14:paraId="76BB943A" w14:textId="77777777">
                                <w:trPr>
                                  <w:trHeight w:val="5783"/>
                                </w:trPr>
                                <w:tc>
                                  <w:tcPr>
                                    <w:tcW w:w="31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6BB9434" w14:textId="77777777" w:rsidR="002A0025" w:rsidRDefault="00DD165C">
                                    <w:pPr>
                                      <w:suppressAutoHyphens/>
                                      <w:spacing w:line="276" w:lineRule="auto"/>
                                      <w:jc w:val="center"/>
                                      <w:textAlignment w:val="center"/>
                                      <w:rPr>
                                        <w:szCs w:val="24"/>
                                        <w:lang w:eastAsia="lt-LT"/>
                                      </w:rPr>
                                    </w:pPr>
                                    <w:r>
                                      <w:rPr>
                                        <w:szCs w:val="24"/>
                                        <w:lang w:eastAsia="lt-LT"/>
                                      </w:rPr>
                                      <w:t>„1.1.</w:t>
                                    </w:r>
                                  </w:p>
                                </w:tc>
                                <w:tc>
                                  <w:tcPr>
                                    <w:tcW w:w="1934"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6BB9435" w14:textId="77777777" w:rsidR="002A0025" w:rsidRDefault="00DD165C">
                                    <w:pPr>
                                      <w:widowControl w:val="0"/>
                                      <w:suppressAutoHyphens/>
                                      <w:spacing w:line="276" w:lineRule="auto"/>
                                      <w:jc w:val="both"/>
                                      <w:textAlignment w:val="center"/>
                                      <w:rPr>
                                        <w:szCs w:val="24"/>
                                        <w:lang w:eastAsia="lt-LT"/>
                                      </w:rPr>
                                    </w:pPr>
                                    <w:r>
                                      <w:rPr>
                                        <w:color w:val="000000"/>
                                        <w:szCs w:val="24"/>
                                        <w:lang w:eastAsia="lt-LT"/>
                                      </w:rPr>
                                      <w:t>Kompleksiškai sutvarkyti J. Basanavičiaus aikštės</w:t>
                                    </w:r>
                                    <w:r>
                                      <w:rPr>
                                        <w:color w:val="000000"/>
                                        <w:szCs w:val="24"/>
                                        <w:lang w:eastAsia="lt-LT"/>
                                      </w:rPr>
                                      <w:t xml:space="preserve"> viešąsias erdves, didinant vietos investicinį ir gyvenamosios aplinkos patrauklumą: pakeisti aikštės ir šaligatvių dangas, sutvarkyti želdinius, sutvarkyti, atnaujinti aikštės apšvietimo sistemą, nuotekų ir vandentiekio tinklus, lietaus kanalizacijos lini</w:t>
                                    </w:r>
                                    <w:r>
                                      <w:rPr>
                                        <w:color w:val="000000"/>
                                        <w:szCs w:val="24"/>
                                        <w:lang w:eastAsia="lt-LT"/>
                                      </w:rPr>
                                      <w:t>jas, Vilkaviškio ir J. Dailidės gatvių atkarpas, įrengiant praėjimą tarp Poezijos ir Rygiškių Jono parkų po Vilkaviškio gatve, atnaujinti su J. Basanavičiaus aikštės viešosiomis erdvėmis besiribojančių pastatų laiptus ir J. Basanavičiaus aikštės erdvę ribo</w:t>
                                    </w:r>
                                    <w:r>
                                      <w:rPr>
                                        <w:color w:val="000000"/>
                                        <w:szCs w:val="24"/>
                                        <w:lang w:eastAsia="lt-LT"/>
                                      </w:rPr>
                                      <w:t>jančių viešųjų pastatų fasadus, įrengti viešąjį tualetą, pastatyti dviejų aukštų automobilių stovėjimo aikštelę.</w:t>
                                    </w:r>
                                  </w:p>
                                </w:tc>
                                <w:tc>
                                  <w:tcPr>
                                    <w:tcW w:w="654"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6BB9436" w14:textId="77777777" w:rsidR="002A0025" w:rsidRDefault="00DD165C">
                                    <w:pPr>
                                      <w:suppressAutoHyphens/>
                                      <w:spacing w:line="276" w:lineRule="auto"/>
                                      <w:jc w:val="center"/>
                                      <w:textAlignment w:val="center"/>
                                      <w:rPr>
                                        <w:szCs w:val="24"/>
                                        <w:lang w:eastAsia="lt-LT"/>
                                      </w:rPr>
                                    </w:pPr>
                                    <w:r>
                                      <w:rPr>
                                        <w:szCs w:val="24"/>
                                        <w:lang w:eastAsia="lt-LT"/>
                                      </w:rPr>
                                      <w:t>2009–2011</w:t>
                                    </w:r>
                                  </w:p>
                                </w:tc>
                                <w:tc>
                                  <w:tcPr>
                                    <w:tcW w:w="80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6BB9437" w14:textId="77777777" w:rsidR="002A0025" w:rsidRDefault="00DD165C">
                                    <w:pPr>
                                      <w:suppressAutoHyphens/>
                                      <w:spacing w:line="276" w:lineRule="auto"/>
                                      <w:textAlignment w:val="center"/>
                                      <w:rPr>
                                        <w:szCs w:val="24"/>
                                        <w:lang w:eastAsia="lt-LT"/>
                                      </w:rPr>
                                    </w:pPr>
                                    <w:r>
                                      <w:rPr>
                                        <w:szCs w:val="24"/>
                                        <w:lang w:eastAsia="lt-LT"/>
                                      </w:rPr>
                                      <w:t>Marijampolės savivaldybė</w:t>
                                    </w:r>
                                  </w:p>
                                </w:tc>
                                <w:tc>
                                  <w:tcPr>
                                    <w:tcW w:w="50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6BB9438" w14:textId="77777777" w:rsidR="002A0025" w:rsidRDefault="00DD165C">
                                    <w:pPr>
                                      <w:widowControl w:val="0"/>
                                      <w:suppressAutoHyphens/>
                                      <w:jc w:val="center"/>
                                      <w:textAlignment w:val="center"/>
                                      <w:rPr>
                                        <w:szCs w:val="24"/>
                                        <w:lang w:eastAsia="lt-LT"/>
                                      </w:rPr>
                                    </w:pPr>
                                    <w:r>
                                      <w:rPr>
                                        <w:color w:val="000000"/>
                                        <w:szCs w:val="24"/>
                                        <w:lang w:eastAsia="lt-LT"/>
                                      </w:rPr>
                                      <w:t>15981</w:t>
                                    </w:r>
                                  </w:p>
                                </w:tc>
                                <w:tc>
                                  <w:tcPr>
                                    <w:tcW w:w="785"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6BB9439" w14:textId="77777777" w:rsidR="002A0025" w:rsidRDefault="00DD165C">
                                    <w:pPr>
                                      <w:suppressAutoHyphens/>
                                      <w:spacing w:line="276" w:lineRule="auto"/>
                                      <w:jc w:val="both"/>
                                      <w:textAlignment w:val="center"/>
                                      <w:rPr>
                                        <w:szCs w:val="24"/>
                                        <w:lang w:eastAsia="lt-LT"/>
                                      </w:rPr>
                                    </w:pPr>
                                    <w:r>
                                      <w:rPr>
                                        <w:szCs w:val="24"/>
                                        <w:lang w:eastAsia="lt-LT"/>
                                      </w:rPr>
                                      <w:t>Europos Sąjungos struktūriniai fondai, Marijampolės savivaldybės biudžetas, valstybės biudžetas“</w:t>
                                    </w:r>
                                  </w:p>
                                </w:tc>
                              </w:tr>
                            </w:tbl>
                            <w:p w14:paraId="7DC2C442" w14:textId="4FCC9A10" w:rsidR="002A0025" w:rsidRDefault="00DD165C">
                              <w:pPr>
                                <w:tabs>
                                  <w:tab w:val="center" w:pos="4986"/>
                                  <w:tab w:val="right" w:pos="9972"/>
                                </w:tabs>
                                <w:spacing w:line="360" w:lineRule="auto"/>
                                <w:ind w:firstLine="284"/>
                                <w:jc w:val="both"/>
                              </w:pPr>
                            </w:p>
                          </w:sdtContent>
                        </w:sdt>
                      </w:sdtContent>
                    </w:sdt>
                  </w:sdtContent>
                </w:sdt>
                <w:sdt>
                  <w:sdtPr>
                    <w:alias w:val="1.1.2 p."/>
                    <w:tag w:val="part_5540316a12524859a8e11e899dee5245"/>
                    <w:id w:val="408051624"/>
                    <w:lock w:val="sdtLocked"/>
                  </w:sdtPr>
                  <w:sdtEndPr/>
                  <w:sdtContent>
                    <w:p w14:paraId="4A788606" w14:textId="4DA8AD9E" w:rsidR="002A0025" w:rsidRDefault="00DD165C">
                      <w:pPr>
                        <w:tabs>
                          <w:tab w:val="center" w:pos="4986"/>
                          <w:tab w:val="right" w:pos="9972"/>
                        </w:tabs>
                        <w:spacing w:line="360" w:lineRule="auto"/>
                        <w:ind w:firstLine="284"/>
                        <w:jc w:val="both"/>
                        <w:rPr>
                          <w:color w:val="000000"/>
                          <w:szCs w:val="24"/>
                        </w:rPr>
                      </w:pPr>
                      <w:sdt>
                        <w:sdtPr>
                          <w:alias w:val="Numeris"/>
                          <w:tag w:val="nr_5540316a12524859a8e11e899dee5245"/>
                          <w:id w:val="-1676958734"/>
                          <w:lock w:val="sdtLocked"/>
                        </w:sdtPr>
                        <w:sdtEndPr/>
                        <w:sdtContent>
                          <w:r>
                            <w:rPr>
                              <w:color w:val="000000"/>
                              <w:szCs w:val="24"/>
                            </w:rPr>
                            <w:t>1.1.2</w:t>
                          </w:r>
                        </w:sdtContent>
                      </w:sdt>
                      <w:r>
                        <w:rPr>
                          <w:color w:val="000000"/>
                          <w:szCs w:val="24"/>
                        </w:rPr>
                        <w:t>. pakeičiu 1.4 papunktį ir jį išdėstau taip:</w:t>
                      </w:r>
                    </w:p>
                    <w:sdt>
                      <w:sdtPr>
                        <w:alias w:val="citata"/>
                        <w:tag w:val="part_41111c16fffc4b7cafed35042da4cdfb"/>
                        <w:id w:val="-861507230"/>
                        <w:lock w:val="sdtLocked"/>
                      </w:sdtPr>
                      <w:sdtEndPr/>
                      <w:sdtContent>
                        <w:sdt>
                          <w:sdtPr>
                            <w:alias w:val="pastraipa"/>
                            <w:tag w:val="part_37f14703713b4931965c555dd27510b0"/>
                            <w:id w:val="-558174854"/>
                            <w:lock w:val="sdtLocked"/>
                          </w:sdtPr>
                          <w:sdtEndPr/>
                          <w:sdtContent>
                            <w:tbl>
                              <w:tblPr>
                                <w:tblW w:w="9781" w:type="dxa"/>
                                <w:tblInd w:w="-85" w:type="dxa"/>
                                <w:tblLayout w:type="fixed"/>
                                <w:tblCellMar>
                                  <w:left w:w="0" w:type="dxa"/>
                                  <w:right w:w="0" w:type="dxa"/>
                                </w:tblCellMar>
                                <w:tblLook w:val="0000" w:firstRow="0" w:lastRow="0" w:firstColumn="0" w:lastColumn="0" w:noHBand="0" w:noVBand="0"/>
                              </w:tblPr>
                              <w:tblGrid>
                                <w:gridCol w:w="709"/>
                                <w:gridCol w:w="3686"/>
                                <w:gridCol w:w="1276"/>
                                <w:gridCol w:w="1559"/>
                                <w:gridCol w:w="992"/>
                                <w:gridCol w:w="1559"/>
                              </w:tblGrid>
                              <w:tr w:rsidR="002A0025" w14:paraId="76BB9447" w14:textId="77777777">
                                <w:trPr>
                                  <w:trHeight w:val="60"/>
                                </w:trPr>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BB943C" w14:textId="77777777" w:rsidR="002A0025" w:rsidRDefault="00DD165C">
                                    <w:pPr>
                                      <w:suppressAutoHyphens/>
                                      <w:spacing w:line="288" w:lineRule="auto"/>
                                      <w:textAlignment w:val="center"/>
                                      <w:rPr>
                                        <w:rFonts w:cs="Calibri"/>
                                        <w:color w:val="000000"/>
                                        <w:szCs w:val="24"/>
                                        <w:lang w:eastAsia="lt-LT"/>
                                      </w:rPr>
                                    </w:pPr>
                                    <w:r>
                                      <w:rPr>
                                        <w:rFonts w:cs="Calibri"/>
                                        <w:color w:val="000000"/>
                                        <w:szCs w:val="24"/>
                                        <w:lang w:eastAsia="lt-LT"/>
                                      </w:rPr>
                                      <w:t>„1.4.</w:t>
                                    </w:r>
                                  </w:p>
                                  <w:p w14:paraId="76BB943D" w14:textId="77777777" w:rsidR="002A0025" w:rsidRDefault="002A0025">
                                    <w:pPr>
                                      <w:suppressAutoHyphens/>
                                      <w:spacing w:line="288" w:lineRule="auto"/>
                                      <w:ind w:hanging="57"/>
                                      <w:textAlignment w:val="center"/>
                                      <w:rPr>
                                        <w:rFonts w:cs="Calibri"/>
                                        <w:color w:val="000000"/>
                                        <w:szCs w:val="24"/>
                                        <w:lang w:eastAsia="lt-LT"/>
                                      </w:rPr>
                                    </w:pPr>
                                  </w:p>
                                </w:tc>
                                <w:tc>
                                  <w:tcPr>
                                    <w:tcW w:w="3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BB943E" w14:textId="77777777" w:rsidR="002A0025" w:rsidRDefault="00DD165C">
                                    <w:pPr>
                                      <w:suppressAutoHyphens/>
                                      <w:spacing w:line="288" w:lineRule="auto"/>
                                      <w:jc w:val="both"/>
                                      <w:textAlignment w:val="center"/>
                                      <w:rPr>
                                        <w:rFonts w:cs="Calibri"/>
                                        <w:color w:val="000000"/>
                                        <w:szCs w:val="24"/>
                                        <w:lang w:eastAsia="lt-LT"/>
                                      </w:rPr>
                                    </w:pPr>
                                    <w:r>
                                      <w:rPr>
                                        <w:rFonts w:cs="Calibri"/>
                                        <w:color w:val="000000"/>
                                        <w:spacing w:val="-1"/>
                                        <w:szCs w:val="24"/>
                                        <w:lang w:eastAsia="lt-LT"/>
                                      </w:rPr>
                                      <w:t>Kompleksiškai sutvarkyti teritorijos prie Rygiškių Jono gimnazijos, Šešupės upės pakrančių, teritorijos tarp Kauno ir V. Valaičio gatvių, Kauno g. atkarpos iki Jaunimo g., V. Kudirkos g. atka</w:t>
                                    </w:r>
                                    <w:r>
                                      <w:rPr>
                                        <w:rFonts w:cs="Calibri"/>
                                        <w:color w:val="000000"/>
                                        <w:spacing w:val="-1"/>
                                        <w:szCs w:val="24"/>
                                        <w:lang w:eastAsia="lt-LT"/>
                                      </w:rPr>
                                      <w:t>rpos nuo Dariaus ir Girėno g. iki J. Dailidės g., Dariaus ir Girėno gatvės skersgatvio, V. Valaičio gatvės atkarpų viešąsias erdves, kuriant patrauklią gyvenamąją aplinką: sutvarkyti, atnaujinti Kauno gatvės, V. Kudirkos gatvės, Dariaus ir Girėno gatvės ir</w:t>
                                    </w:r>
                                    <w:r>
                                      <w:rPr>
                                        <w:rFonts w:cs="Calibri"/>
                                        <w:color w:val="000000"/>
                                        <w:spacing w:val="-1"/>
                                        <w:szCs w:val="24"/>
                                        <w:lang w:eastAsia="lt-LT"/>
                                      </w:rPr>
                                      <w:t xml:space="preserve"> skersgatvio, V. Valaičio gatvės atkarpas, sutvarkyti viešąsias erdves prie Rygiškių Jono gimnazijos ir Rygiškių Jono parko, Rygiškių Jono gimnazijos stadioną ir jo tribūnas, atnaujinti Evangelikų liuteronų bažnyčios pastatų komplekso, „Spindulio“ kino tea</w:t>
                                    </w:r>
                                    <w:r>
                                      <w:rPr>
                                        <w:rFonts w:cs="Calibri"/>
                                        <w:color w:val="000000"/>
                                        <w:spacing w:val="-1"/>
                                        <w:szCs w:val="24"/>
                                        <w:lang w:eastAsia="lt-LT"/>
                                      </w:rPr>
                                      <w:t xml:space="preserve">tro, Valstybės saugumo departamento Marijampolės teritorinio padalinio pastatų fasadus, sutvarkyti, atnaujinti pėsčiųjų tiltą per Šešupę, pakeisti gatvių dangas, sutvarkyti, atnaujinti lietaus kanalizacijos linijas, vandentiekio, nuotekų tinklus, pakeisti </w:t>
                                    </w:r>
                                    <w:r>
                                      <w:rPr>
                                        <w:rFonts w:cs="Calibri"/>
                                        <w:color w:val="000000"/>
                                        <w:spacing w:val="-1"/>
                                        <w:szCs w:val="24"/>
                                        <w:lang w:eastAsia="lt-LT"/>
                                      </w:rPr>
                                      <w:t>pėsčiųjų, dviračių takų ir šaligatvių dangas, sutvarkyti, atnaujinti apšvietimo sistemą, suformuoti želdynus.</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BB943F" w14:textId="77777777" w:rsidR="002A0025" w:rsidRDefault="00DD165C">
                                    <w:pPr>
                                      <w:suppressAutoHyphens/>
                                      <w:spacing w:line="288" w:lineRule="auto"/>
                                      <w:textAlignment w:val="center"/>
                                      <w:rPr>
                                        <w:rFonts w:cs="Calibri"/>
                                        <w:color w:val="000000"/>
                                        <w:szCs w:val="24"/>
                                        <w:lang w:eastAsia="lt-LT"/>
                                      </w:rPr>
                                    </w:pPr>
                                    <w:r>
                                      <w:rPr>
                                        <w:rFonts w:cs="Calibri"/>
                                        <w:color w:val="000000"/>
                                        <w:szCs w:val="24"/>
                                        <w:lang w:eastAsia="lt-LT"/>
                                      </w:rPr>
                                      <w:t>2011–2013</w:t>
                                    </w:r>
                                  </w:p>
                                  <w:p w14:paraId="76BB9440" w14:textId="77777777" w:rsidR="002A0025" w:rsidRDefault="002A0025">
                                    <w:pPr>
                                      <w:suppressAutoHyphens/>
                                      <w:spacing w:line="288" w:lineRule="auto"/>
                                      <w:textAlignment w:val="center"/>
                                      <w:rPr>
                                        <w:rFonts w:cs="Calibri"/>
                                        <w:color w:val="000000"/>
                                        <w:szCs w:val="24"/>
                                        <w:lang w:eastAsia="lt-LT"/>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BB9441" w14:textId="77777777" w:rsidR="002A0025" w:rsidRDefault="00DD165C">
                                    <w:pPr>
                                      <w:suppressAutoHyphens/>
                                      <w:spacing w:line="288" w:lineRule="auto"/>
                                      <w:textAlignment w:val="center"/>
                                      <w:rPr>
                                        <w:rFonts w:cs="Calibri"/>
                                        <w:color w:val="000000"/>
                                        <w:szCs w:val="24"/>
                                        <w:lang w:eastAsia="lt-LT"/>
                                      </w:rPr>
                                    </w:pPr>
                                    <w:r>
                                      <w:rPr>
                                        <w:rFonts w:cs="Calibri"/>
                                        <w:color w:val="000000"/>
                                        <w:szCs w:val="24"/>
                                        <w:lang w:eastAsia="lt-LT"/>
                                      </w:rPr>
                                      <w:t>Marijampolės savivaldybė</w:t>
                                    </w:r>
                                  </w:p>
                                  <w:p w14:paraId="76BB9442" w14:textId="77777777" w:rsidR="002A0025" w:rsidRDefault="002A0025">
                                    <w:pPr>
                                      <w:suppressAutoHyphens/>
                                      <w:spacing w:line="288" w:lineRule="auto"/>
                                      <w:textAlignment w:val="center"/>
                                      <w:rPr>
                                        <w:rFonts w:cs="Calibri"/>
                                        <w:color w:val="000000"/>
                                        <w:szCs w:val="24"/>
                                        <w:lang w:eastAsia="lt-LT"/>
                                      </w:rPr>
                                    </w:pP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BB9443" w14:textId="77777777" w:rsidR="002A0025" w:rsidRDefault="00DD165C">
                                    <w:pPr>
                                      <w:suppressAutoHyphens/>
                                      <w:spacing w:line="288" w:lineRule="auto"/>
                                      <w:jc w:val="center"/>
                                      <w:textAlignment w:val="center"/>
                                      <w:rPr>
                                        <w:rFonts w:cs="Calibri"/>
                                        <w:color w:val="000000"/>
                                        <w:szCs w:val="24"/>
                                        <w:lang w:eastAsia="lt-LT"/>
                                      </w:rPr>
                                    </w:pPr>
                                    <w:r>
                                      <w:rPr>
                                        <w:rFonts w:cs="Calibri"/>
                                        <w:color w:val="000000"/>
                                        <w:szCs w:val="24"/>
                                        <w:lang w:eastAsia="lt-LT"/>
                                      </w:rPr>
                                      <w:t>12863</w:t>
                                    </w:r>
                                  </w:p>
                                  <w:p w14:paraId="76BB9444" w14:textId="77777777" w:rsidR="002A0025" w:rsidRDefault="002A0025">
                                    <w:pPr>
                                      <w:suppressAutoHyphens/>
                                      <w:spacing w:line="288" w:lineRule="auto"/>
                                      <w:jc w:val="center"/>
                                      <w:textAlignment w:val="center"/>
                                      <w:rPr>
                                        <w:rFonts w:cs="Calibri"/>
                                        <w:color w:val="000000"/>
                                        <w:szCs w:val="24"/>
                                        <w:lang w:eastAsia="lt-LT"/>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BB9445" w14:textId="77777777" w:rsidR="002A0025" w:rsidRDefault="00DD165C">
                                    <w:pPr>
                                      <w:suppressAutoHyphens/>
                                      <w:spacing w:line="288" w:lineRule="auto"/>
                                      <w:textAlignment w:val="center"/>
                                      <w:rPr>
                                        <w:rFonts w:cs="Calibri"/>
                                        <w:color w:val="000000"/>
                                        <w:szCs w:val="24"/>
                                        <w:lang w:eastAsia="lt-LT"/>
                                      </w:rPr>
                                    </w:pPr>
                                    <w:r>
                                      <w:rPr>
                                        <w:rFonts w:cs="Calibri"/>
                                        <w:color w:val="000000"/>
                                        <w:szCs w:val="24"/>
                                        <w:lang w:eastAsia="lt-LT"/>
                                      </w:rPr>
                                      <w:t>Europos Sąjungos struktūriniai fondai, Marijampolės savivaldybės biudžetas, valstybės biudžetas“</w:t>
                                    </w:r>
                                  </w:p>
                                  <w:p w14:paraId="76BB9446" w14:textId="77777777" w:rsidR="002A0025" w:rsidRDefault="002A0025">
                                    <w:pPr>
                                      <w:suppressAutoHyphens/>
                                      <w:spacing w:line="288" w:lineRule="auto"/>
                                      <w:textAlignment w:val="center"/>
                                      <w:rPr>
                                        <w:rFonts w:cs="Calibri"/>
                                        <w:color w:val="000000"/>
                                        <w:szCs w:val="24"/>
                                        <w:lang w:eastAsia="lt-LT"/>
                                      </w:rPr>
                                    </w:pPr>
                                  </w:p>
                                </w:tc>
                              </w:tr>
                            </w:tbl>
                            <w:p w14:paraId="76BB9448" w14:textId="5F4FD7C9" w:rsidR="002A0025" w:rsidRDefault="00DD165C">
                              <w:pPr>
                                <w:suppressAutoHyphens/>
                                <w:spacing w:line="360" w:lineRule="auto"/>
                                <w:ind w:firstLine="312"/>
                                <w:jc w:val="both"/>
                                <w:textAlignment w:val="center"/>
                                <w:rPr>
                                  <w:rFonts w:cs="Calibri"/>
                                  <w:color w:val="000000"/>
                                  <w:szCs w:val="24"/>
                                  <w:lang w:eastAsia="lt-LT"/>
                                </w:rPr>
                              </w:pPr>
                            </w:p>
                          </w:sdtContent>
                        </w:sdt>
                      </w:sdtContent>
                    </w:sdt>
                  </w:sdtContent>
                </w:sdt>
              </w:sdtContent>
            </w:sdt>
            <w:sdt>
              <w:sdtPr>
                <w:alias w:val="1.2 p."/>
                <w:tag w:val="part_64c692ca6a6d47e7bb1282aa54d27244"/>
                <w:id w:val="-1578829719"/>
                <w:lock w:val="sdtLocked"/>
              </w:sdtPr>
              <w:sdtEndPr/>
              <w:sdtContent>
                <w:p w14:paraId="76BB9449" w14:textId="77777777"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64c692ca6a6d47e7bb1282aa54d27244"/>
                      <w:id w:val="-259224487"/>
                      <w:lock w:val="sdtLocked"/>
                    </w:sdtPr>
                    <w:sdtEndPr/>
                    <w:sdtContent>
                      <w:r>
                        <w:rPr>
                          <w:rFonts w:cs="Calibri"/>
                          <w:color w:val="000000"/>
                          <w:szCs w:val="24"/>
                          <w:lang w:eastAsia="lt-LT"/>
                        </w:rPr>
                        <w:t>1.2</w:t>
                      </w:r>
                    </w:sdtContent>
                  </w:sdt>
                  <w:r>
                    <w:rPr>
                      <w:rFonts w:cs="Calibri"/>
                      <w:color w:val="000000"/>
                      <w:szCs w:val="24"/>
                      <w:lang w:eastAsia="lt-LT"/>
                    </w:rPr>
                    <w:t>. Pakeičiu 2 priedo 1 uždavinio grafinę dalį ir ją išdėstau nauja redakcija (pridedama).</w:t>
                  </w:r>
                </w:p>
              </w:sdtContent>
            </w:sdt>
          </w:sdtContent>
        </w:sdt>
        <w:sdt>
          <w:sdtPr>
            <w:alias w:val="2 p."/>
            <w:tag w:val="part_4e99cee2355345258458ad3cef80108c"/>
            <w:id w:val="-1913841428"/>
            <w:lock w:val="sdtLocked"/>
          </w:sdtPr>
          <w:sdtEndPr/>
          <w:sdtContent>
            <w:p w14:paraId="76BB944A" w14:textId="77777777"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4e99cee2355345258458ad3cef80108c"/>
                  <w:id w:val="-722130555"/>
                  <w:lock w:val="sdtLocked"/>
                </w:sdtPr>
                <w:sdtEndPr/>
                <w:sdtContent>
                  <w:r>
                    <w:rPr>
                      <w:rFonts w:cs="Calibri"/>
                      <w:color w:val="000000"/>
                      <w:szCs w:val="24"/>
                      <w:lang w:eastAsia="lt-LT"/>
                    </w:rPr>
                    <w:t>2</w:t>
                  </w:r>
                </w:sdtContent>
              </w:sdt>
              <w:r>
                <w:rPr>
                  <w:rFonts w:cs="Calibri"/>
                  <w:color w:val="000000"/>
                  <w:szCs w:val="24"/>
                  <w:lang w:eastAsia="lt-LT"/>
                </w:rPr>
                <w:t>. Pakeičiu nurodytuoju įsakymu patvirtintos Visagino regioninio centro kompleksinės plėtros 2008–2013 metų investicinės programos 1 priedą:</w:t>
              </w:r>
            </w:p>
            <w:sdt>
              <w:sdtPr>
                <w:alias w:val="2.1 p."/>
                <w:tag w:val="part_7cfd69d595c1497c8dbdd6a06125bb65"/>
                <w:id w:val="-1663150474"/>
                <w:lock w:val="sdtLocked"/>
              </w:sdtPr>
              <w:sdtEndPr/>
              <w:sdtContent>
                <w:p w14:paraId="595B1A28" w14:textId="76C49EE2"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7cfd69d595c1497c8dbdd6a06125bb65"/>
                      <w:id w:val="766662981"/>
                      <w:lock w:val="sdtLocked"/>
                    </w:sdtPr>
                    <w:sdtEndPr/>
                    <w:sdtContent>
                      <w:r>
                        <w:rPr>
                          <w:rFonts w:cs="Calibri"/>
                          <w:color w:val="000000"/>
                          <w:szCs w:val="24"/>
                          <w:lang w:eastAsia="lt-LT"/>
                        </w:rPr>
                        <w:t>2.1</w:t>
                      </w:r>
                    </w:sdtContent>
                  </w:sdt>
                  <w:r>
                    <w:rPr>
                      <w:rFonts w:cs="Calibri"/>
                      <w:color w:val="000000"/>
                      <w:szCs w:val="24"/>
                      <w:lang w:eastAsia="lt-LT"/>
                    </w:rPr>
                    <w:t>. p</w:t>
                  </w:r>
                  <w:r>
                    <w:rPr>
                      <w:rFonts w:cs="Calibri"/>
                      <w:color w:val="000000"/>
                      <w:szCs w:val="24"/>
                      <w:lang w:eastAsia="lt-LT"/>
                    </w:rPr>
                    <w:t xml:space="preserve">akeičiu 1.1 papunktį ir jį išdėstau taip: </w:t>
                  </w:r>
                </w:p>
                <w:sdt>
                  <w:sdtPr>
                    <w:alias w:val="citata"/>
                    <w:tag w:val="part_301c932b1ffe477da971db15fc2db6be"/>
                    <w:id w:val="298495935"/>
                    <w:lock w:val="sdtLocked"/>
                  </w:sdtPr>
                  <w:sdtEndPr/>
                  <w:sdtContent>
                    <w:sdt>
                      <w:sdtPr>
                        <w:alias w:val="pastraipa"/>
                        <w:tag w:val="part_ead8db5330c340f1bfcf9caa0f436300"/>
                        <w:id w:val="33548898"/>
                        <w:lock w:val="sdtLocked"/>
                      </w:sdtPr>
                      <w:sdtEndPr/>
                      <w:sdtContent>
                        <w:tbl>
                          <w:tblPr>
                            <w:tblW w:w="5052" w:type="pct"/>
                            <w:tblInd w:w="-102" w:type="dxa"/>
                            <w:tblLayout w:type="fixed"/>
                            <w:tblCellMar>
                              <w:left w:w="40" w:type="dxa"/>
                              <w:right w:w="40" w:type="dxa"/>
                            </w:tblCellMar>
                            <w:tblLook w:val="0000" w:firstRow="0" w:lastRow="0" w:firstColumn="0" w:lastColumn="0" w:noHBand="0" w:noVBand="0"/>
                          </w:tblPr>
                          <w:tblGrid>
                            <w:gridCol w:w="794"/>
                            <w:gridCol w:w="4117"/>
                            <w:gridCol w:w="1423"/>
                            <w:gridCol w:w="1739"/>
                            <w:gridCol w:w="1108"/>
                            <w:gridCol w:w="1785"/>
                          </w:tblGrid>
                          <w:tr w:rsidR="002A0025" w14:paraId="76BB9452" w14:textId="77777777">
                            <w:trPr>
                              <w:cantSplit/>
                              <w:trHeight w:val="23"/>
                            </w:trPr>
                            <w:tc>
                              <w:tcPr>
                                <w:tcW w:w="362" w:type="pct"/>
                                <w:tcBorders>
                                  <w:top w:val="single" w:sz="6" w:space="0" w:color="auto"/>
                                  <w:left w:val="single" w:sz="6" w:space="0" w:color="auto"/>
                                  <w:bottom w:val="single" w:sz="6" w:space="0" w:color="auto"/>
                                  <w:right w:val="single" w:sz="6" w:space="0" w:color="auto"/>
                                </w:tcBorders>
                                <w:shd w:val="clear" w:color="auto" w:fill="FFFFFF"/>
                              </w:tcPr>
                              <w:p w14:paraId="76BB944C"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„1.1.</w:t>
                                </w:r>
                              </w:p>
                            </w:tc>
                            <w:tc>
                              <w:tcPr>
                                <w:tcW w:w="1877" w:type="pct"/>
                                <w:tcBorders>
                                  <w:top w:val="single" w:sz="6" w:space="0" w:color="auto"/>
                                  <w:left w:val="single" w:sz="6" w:space="0" w:color="auto"/>
                                  <w:bottom w:val="single" w:sz="6" w:space="0" w:color="auto"/>
                                  <w:right w:val="single" w:sz="6" w:space="0" w:color="auto"/>
                                </w:tcBorders>
                                <w:shd w:val="clear" w:color="auto" w:fill="FFFFFF"/>
                              </w:tcPr>
                              <w:p w14:paraId="76BB944D"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Suformuoti miesto bendruomenės traukos centrą sutvarkius, atnaujinus Visagino miesto Sedulinos alėją I ir III mikrorajonuose ir kompleksiškai sutvarkius jos aplinką: pakeisti arba įrengti šaligatvių dangą,</w:t>
                                </w:r>
                                <w:r>
                                  <w:rPr>
                                    <w:rFonts w:cs="Calibri"/>
                                    <w:color w:val="000000"/>
                                    <w:szCs w:val="24"/>
                                    <w:lang w:eastAsia="lt-LT"/>
                                  </w:rPr>
                                  <w:t xml:space="preserve"> įrengti privažiavimus prie pėsčiųjų alėjos bei automobilių stovėjimo aikšteles, sutvarkyti viešosios paskirties zonas, įrengti suoliukus, gėlynus, sutvarkyti, atnaujinti apšvietimo sistemą.</w:t>
                                </w:r>
                              </w:p>
                            </w:tc>
                            <w:tc>
                              <w:tcPr>
                                <w:tcW w:w="649" w:type="pct"/>
                                <w:tcBorders>
                                  <w:top w:val="single" w:sz="6" w:space="0" w:color="auto"/>
                                  <w:left w:val="single" w:sz="6" w:space="0" w:color="auto"/>
                                  <w:bottom w:val="single" w:sz="6" w:space="0" w:color="auto"/>
                                  <w:right w:val="single" w:sz="6" w:space="0" w:color="auto"/>
                                </w:tcBorders>
                                <w:shd w:val="clear" w:color="auto" w:fill="FFFFFF"/>
                              </w:tcPr>
                              <w:p w14:paraId="76BB944E"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2008–2012</w:t>
                                </w:r>
                              </w:p>
                            </w:tc>
                            <w:tc>
                              <w:tcPr>
                                <w:tcW w:w="793" w:type="pct"/>
                                <w:tcBorders>
                                  <w:top w:val="single" w:sz="6" w:space="0" w:color="auto"/>
                                  <w:left w:val="single" w:sz="6" w:space="0" w:color="auto"/>
                                  <w:bottom w:val="single" w:sz="6" w:space="0" w:color="auto"/>
                                  <w:right w:val="single" w:sz="6" w:space="0" w:color="auto"/>
                                </w:tcBorders>
                                <w:shd w:val="clear" w:color="auto" w:fill="FFFFFF"/>
                              </w:tcPr>
                              <w:p w14:paraId="76BB944F"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Visagino savivaldybė</w:t>
                                </w:r>
                              </w:p>
                            </w:tc>
                            <w:tc>
                              <w:tcPr>
                                <w:tcW w:w="505" w:type="pct"/>
                                <w:tcBorders>
                                  <w:top w:val="single" w:sz="6" w:space="0" w:color="auto"/>
                                  <w:left w:val="single" w:sz="6" w:space="0" w:color="auto"/>
                                  <w:bottom w:val="single" w:sz="6" w:space="0" w:color="auto"/>
                                  <w:right w:val="single" w:sz="6" w:space="0" w:color="auto"/>
                                </w:tcBorders>
                                <w:shd w:val="clear" w:color="auto" w:fill="FFFFFF"/>
                              </w:tcPr>
                              <w:p w14:paraId="76BB9450"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6305</w:t>
                                </w:r>
                              </w:p>
                            </w:tc>
                            <w:tc>
                              <w:tcPr>
                                <w:tcW w:w="814" w:type="pct"/>
                                <w:tcBorders>
                                  <w:top w:val="single" w:sz="6" w:space="0" w:color="auto"/>
                                  <w:left w:val="single" w:sz="6" w:space="0" w:color="auto"/>
                                  <w:bottom w:val="single" w:sz="6" w:space="0" w:color="auto"/>
                                  <w:right w:val="single" w:sz="6" w:space="0" w:color="auto"/>
                                </w:tcBorders>
                                <w:shd w:val="clear" w:color="auto" w:fill="FFFFFF"/>
                              </w:tcPr>
                              <w:p w14:paraId="76BB9451"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Europos Sąjungos (toliau – ES</w:t>
                                </w:r>
                                <w:r>
                                  <w:rPr>
                                    <w:rFonts w:cs="Calibri"/>
                                    <w:color w:val="000000"/>
                                    <w:szCs w:val="24"/>
                                    <w:lang w:eastAsia="lt-LT"/>
                                  </w:rPr>
                                  <w:t>) struktūriniai fondai, Visagino savivaldybės biudžetas, valstybės biudžetas“</w:t>
                                </w:r>
                              </w:p>
                            </w:tc>
                          </w:tr>
                        </w:tbl>
                        <w:p w14:paraId="76BB9453" w14:textId="43EC679D" w:rsidR="002A0025" w:rsidRDefault="00DD165C">
                          <w:pPr>
                            <w:suppressAutoHyphens/>
                            <w:spacing w:line="360" w:lineRule="auto"/>
                            <w:ind w:firstLine="312"/>
                            <w:jc w:val="both"/>
                            <w:textAlignment w:val="center"/>
                            <w:rPr>
                              <w:rFonts w:cs="Calibri"/>
                              <w:color w:val="000000"/>
                              <w:szCs w:val="24"/>
                              <w:lang w:eastAsia="lt-LT"/>
                            </w:rPr>
                          </w:pPr>
                        </w:p>
                      </w:sdtContent>
                    </w:sdt>
                  </w:sdtContent>
                </w:sdt>
              </w:sdtContent>
            </w:sdt>
            <w:sdt>
              <w:sdtPr>
                <w:alias w:val="2.2 p."/>
                <w:tag w:val="part_378589fe6f2e48679bd1712109854574"/>
                <w:id w:val="283857142"/>
                <w:lock w:val="sdtLocked"/>
              </w:sdtPr>
              <w:sdtEndPr/>
              <w:sdtContent>
                <w:p w14:paraId="2912BA99" w14:textId="3844D6AC"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378589fe6f2e48679bd1712109854574"/>
                      <w:id w:val="881441275"/>
                      <w:lock w:val="sdtLocked"/>
                    </w:sdtPr>
                    <w:sdtEndPr/>
                    <w:sdtContent>
                      <w:r>
                        <w:rPr>
                          <w:rFonts w:cs="Calibri"/>
                          <w:color w:val="000000"/>
                          <w:szCs w:val="24"/>
                          <w:lang w:eastAsia="lt-LT"/>
                        </w:rPr>
                        <w:t>2.2</w:t>
                      </w:r>
                    </w:sdtContent>
                  </w:sdt>
                  <w:r>
                    <w:rPr>
                      <w:rFonts w:cs="Calibri"/>
                      <w:color w:val="000000"/>
                      <w:szCs w:val="24"/>
                      <w:lang w:eastAsia="lt-LT"/>
                    </w:rPr>
                    <w:t>. pakeičiu 1.2 papunktį ir jį išdėstau taip:</w:t>
                  </w:r>
                </w:p>
                <w:sdt>
                  <w:sdtPr>
                    <w:alias w:val="citata"/>
                    <w:tag w:val="part_3909d203d4d848f2b9966c620332653b"/>
                    <w:id w:val="2119255174"/>
                    <w:lock w:val="sdtLocked"/>
                  </w:sdtPr>
                  <w:sdtEndPr/>
                  <w:sdtContent>
                    <w:sdt>
                      <w:sdtPr>
                        <w:alias w:val="pastraipa"/>
                        <w:tag w:val="part_fac995bbf8584ecd8f5c01bdd0416c66"/>
                        <w:id w:val="840512107"/>
                        <w:lock w:val="sdtLocked"/>
                      </w:sdtPr>
                      <w:sdtEndPr/>
                      <w:sdtContent>
                        <w:tbl>
                          <w:tblPr>
                            <w:tblW w:w="5052" w:type="pct"/>
                            <w:tblInd w:w="-102" w:type="dxa"/>
                            <w:tblLayout w:type="fixed"/>
                            <w:tblCellMar>
                              <w:left w:w="40" w:type="dxa"/>
                              <w:right w:w="40" w:type="dxa"/>
                            </w:tblCellMar>
                            <w:tblLook w:val="0000" w:firstRow="0" w:lastRow="0" w:firstColumn="0" w:lastColumn="0" w:noHBand="0" w:noVBand="0"/>
                          </w:tblPr>
                          <w:tblGrid>
                            <w:gridCol w:w="794"/>
                            <w:gridCol w:w="4117"/>
                            <w:gridCol w:w="1423"/>
                            <w:gridCol w:w="1739"/>
                            <w:gridCol w:w="1108"/>
                            <w:gridCol w:w="1785"/>
                          </w:tblGrid>
                          <w:tr w:rsidR="002A0025" w14:paraId="76BB945B" w14:textId="77777777">
                            <w:trPr>
                              <w:cantSplit/>
                              <w:trHeight w:val="23"/>
                            </w:trPr>
                            <w:tc>
                              <w:tcPr>
                                <w:tcW w:w="362" w:type="pct"/>
                                <w:tcBorders>
                                  <w:top w:val="single" w:sz="6" w:space="0" w:color="auto"/>
                                  <w:left w:val="single" w:sz="6" w:space="0" w:color="auto"/>
                                  <w:bottom w:val="single" w:sz="6" w:space="0" w:color="auto"/>
                                  <w:right w:val="single" w:sz="6" w:space="0" w:color="auto"/>
                                </w:tcBorders>
                                <w:shd w:val="clear" w:color="auto" w:fill="FFFFFF"/>
                              </w:tcPr>
                              <w:p w14:paraId="76BB9455"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„1.2.</w:t>
                                </w:r>
                              </w:p>
                            </w:tc>
                            <w:tc>
                              <w:tcPr>
                                <w:tcW w:w="1877" w:type="pct"/>
                                <w:tcBorders>
                                  <w:top w:val="single" w:sz="6" w:space="0" w:color="auto"/>
                                  <w:left w:val="single" w:sz="6" w:space="0" w:color="auto"/>
                                  <w:bottom w:val="single" w:sz="6" w:space="0" w:color="auto"/>
                                  <w:right w:val="single" w:sz="6" w:space="0" w:color="auto"/>
                                </w:tcBorders>
                                <w:shd w:val="clear" w:color="auto" w:fill="FFFFFF"/>
                              </w:tcPr>
                              <w:p w14:paraId="76BB9456"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 xml:space="preserve">Kompleksiškai sutvarkyti Visagino miesto gyvenamųjų rajonų viešąsias erdves, didinant jų investicinį ir </w:t>
                                </w:r>
                                <w:r>
                                  <w:rPr>
                                    <w:rFonts w:cs="Calibri"/>
                                    <w:color w:val="000000"/>
                                    <w:szCs w:val="24"/>
                                    <w:lang w:eastAsia="lt-LT"/>
                                  </w:rPr>
                                  <w:t>gyvenamosios aplinkos patrauklumą: sutvarkyti, atnaujinti Visagino miesto apšvietimo sistemą, įrengti vaizdo stebėjimo sistemą ir duomenų perdavimo tinklus Visagino miesto rizikos zonose, pakeisti šaligatvių dangą, sutvarkyti viešosios paskirties zonas, įr</w:t>
                                </w:r>
                                <w:r>
                                  <w:rPr>
                                    <w:rFonts w:cs="Calibri"/>
                                    <w:color w:val="000000"/>
                                    <w:szCs w:val="24"/>
                                    <w:lang w:eastAsia="lt-LT"/>
                                  </w:rPr>
                                  <w:t>engti suoliukus ir gėlynus, įrengti privažiavimus ir automobilių stovėjimo aikšteles prie gyvenamųjų namų, sutvarkyti, atnaujinti esamus privažiavimus ir automobilių stovėjimo aikšteles, sutvarkyti, atnaujinti esamas ir įrengti naujas vaikų žaidimo aikštel</w:t>
                                </w:r>
                                <w:r>
                                  <w:rPr>
                                    <w:rFonts w:cs="Calibri"/>
                                    <w:color w:val="000000"/>
                                    <w:szCs w:val="24"/>
                                    <w:lang w:eastAsia="lt-LT"/>
                                  </w:rPr>
                                  <w:t>es.</w:t>
                                </w:r>
                              </w:p>
                            </w:tc>
                            <w:tc>
                              <w:tcPr>
                                <w:tcW w:w="649" w:type="pct"/>
                                <w:tcBorders>
                                  <w:top w:val="single" w:sz="6" w:space="0" w:color="auto"/>
                                  <w:left w:val="single" w:sz="6" w:space="0" w:color="auto"/>
                                  <w:bottom w:val="single" w:sz="6" w:space="0" w:color="auto"/>
                                  <w:right w:val="single" w:sz="6" w:space="0" w:color="auto"/>
                                </w:tcBorders>
                                <w:shd w:val="clear" w:color="auto" w:fill="FFFFFF"/>
                              </w:tcPr>
                              <w:p w14:paraId="76BB9457"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2008–2013</w:t>
                                </w:r>
                              </w:p>
                            </w:tc>
                            <w:tc>
                              <w:tcPr>
                                <w:tcW w:w="793" w:type="pct"/>
                                <w:tcBorders>
                                  <w:top w:val="single" w:sz="6" w:space="0" w:color="auto"/>
                                  <w:left w:val="single" w:sz="6" w:space="0" w:color="auto"/>
                                  <w:bottom w:val="single" w:sz="6" w:space="0" w:color="auto"/>
                                  <w:right w:val="single" w:sz="6" w:space="0" w:color="auto"/>
                                </w:tcBorders>
                                <w:shd w:val="clear" w:color="auto" w:fill="FFFFFF"/>
                              </w:tcPr>
                              <w:p w14:paraId="76BB9458"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Visagino savivaldybė</w:t>
                                </w:r>
                              </w:p>
                            </w:tc>
                            <w:tc>
                              <w:tcPr>
                                <w:tcW w:w="505" w:type="pct"/>
                                <w:tcBorders>
                                  <w:top w:val="single" w:sz="6" w:space="0" w:color="auto"/>
                                  <w:left w:val="single" w:sz="6" w:space="0" w:color="auto"/>
                                  <w:bottom w:val="single" w:sz="6" w:space="0" w:color="auto"/>
                                  <w:right w:val="single" w:sz="6" w:space="0" w:color="auto"/>
                                </w:tcBorders>
                                <w:shd w:val="clear" w:color="auto" w:fill="FFFFFF"/>
                              </w:tcPr>
                              <w:p w14:paraId="76BB9459"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19709</w:t>
                                </w:r>
                              </w:p>
                            </w:tc>
                            <w:tc>
                              <w:tcPr>
                                <w:tcW w:w="814" w:type="pct"/>
                                <w:tcBorders>
                                  <w:top w:val="single" w:sz="6" w:space="0" w:color="auto"/>
                                  <w:left w:val="single" w:sz="6" w:space="0" w:color="auto"/>
                                  <w:bottom w:val="single" w:sz="6" w:space="0" w:color="auto"/>
                                  <w:right w:val="single" w:sz="6" w:space="0" w:color="auto"/>
                                </w:tcBorders>
                                <w:shd w:val="clear" w:color="auto" w:fill="FFFFFF"/>
                              </w:tcPr>
                              <w:p w14:paraId="76BB945A"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ES struktūriniai fondai, Visagino savivaldybės biudžetas, valstybės biudžetas“</w:t>
                                </w:r>
                              </w:p>
                            </w:tc>
                          </w:tr>
                        </w:tbl>
                        <w:p w14:paraId="76BB945C" w14:textId="7E6AC588" w:rsidR="002A0025" w:rsidRDefault="00DD165C">
                          <w:pPr>
                            <w:suppressAutoHyphens/>
                            <w:spacing w:line="360" w:lineRule="auto"/>
                            <w:ind w:firstLine="312"/>
                            <w:jc w:val="both"/>
                            <w:textAlignment w:val="center"/>
                            <w:rPr>
                              <w:rFonts w:cs="Calibri"/>
                              <w:color w:val="000000"/>
                              <w:szCs w:val="24"/>
                              <w:lang w:eastAsia="lt-LT"/>
                            </w:rPr>
                          </w:pPr>
                          <w:r>
                            <w:rPr>
                              <w:szCs w:val="24"/>
                              <w:lang w:eastAsia="lt-LT"/>
                            </w:rPr>
                            <w:t>“</w:t>
                          </w:r>
                        </w:p>
                      </w:sdtContent>
                    </w:sdt>
                  </w:sdtContent>
                </w:sdt>
              </w:sdtContent>
            </w:sdt>
            <w:sdt>
              <w:sdtPr>
                <w:alias w:val="2.3 p."/>
                <w:tag w:val="part_c008e062a5644e958f562a13774e7384"/>
                <w:id w:val="-1601645308"/>
                <w:lock w:val="sdtLocked"/>
              </w:sdtPr>
              <w:sdtEndPr/>
              <w:sdtContent>
                <w:p w14:paraId="4433F53A" w14:textId="0EDBC45E"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c008e062a5644e958f562a13774e7384"/>
                      <w:id w:val="1111630207"/>
                      <w:lock w:val="sdtLocked"/>
                    </w:sdtPr>
                    <w:sdtEndPr/>
                    <w:sdtContent>
                      <w:r>
                        <w:rPr>
                          <w:rFonts w:cs="Calibri"/>
                          <w:color w:val="000000"/>
                          <w:szCs w:val="24"/>
                          <w:lang w:eastAsia="lt-LT"/>
                        </w:rPr>
                        <w:t>2.3</w:t>
                      </w:r>
                    </w:sdtContent>
                  </w:sdt>
                  <w:r>
                    <w:rPr>
                      <w:rFonts w:cs="Calibri"/>
                      <w:color w:val="000000"/>
                      <w:szCs w:val="24"/>
                      <w:lang w:eastAsia="lt-LT"/>
                    </w:rPr>
                    <w:t>. pakeičiu 1.3 papunktį ir jį išdėstau taip:</w:t>
                  </w:r>
                </w:p>
                <w:sdt>
                  <w:sdtPr>
                    <w:alias w:val="citata"/>
                    <w:tag w:val="part_51a25a26290d400aafa7e9292c050315"/>
                    <w:id w:val="-1140268043"/>
                    <w:lock w:val="sdtLocked"/>
                  </w:sdtPr>
                  <w:sdtEndPr/>
                  <w:sdtContent>
                    <w:sdt>
                      <w:sdtPr>
                        <w:alias w:val="pastraipa"/>
                        <w:tag w:val="part_971787fe6d9f4024ba3de74cf5a5b70a"/>
                        <w:id w:val="1686936307"/>
                        <w:lock w:val="sdtLocked"/>
                      </w:sdtPr>
                      <w:sdtEndPr/>
                      <w:sdtContent>
                        <w:tbl>
                          <w:tblPr>
                            <w:tblW w:w="5052" w:type="pct"/>
                            <w:tblInd w:w="-102" w:type="dxa"/>
                            <w:tblCellMar>
                              <w:left w:w="40" w:type="dxa"/>
                              <w:right w:w="40" w:type="dxa"/>
                            </w:tblCellMar>
                            <w:tblLook w:val="0000" w:firstRow="0" w:lastRow="0" w:firstColumn="0" w:lastColumn="0" w:noHBand="0" w:noVBand="0"/>
                          </w:tblPr>
                          <w:tblGrid>
                            <w:gridCol w:w="794"/>
                            <w:gridCol w:w="4117"/>
                            <w:gridCol w:w="1423"/>
                            <w:gridCol w:w="1739"/>
                            <w:gridCol w:w="1110"/>
                            <w:gridCol w:w="1783"/>
                          </w:tblGrid>
                          <w:tr w:rsidR="002A0025" w14:paraId="76BB9464" w14:textId="77777777">
                            <w:trPr>
                              <w:cantSplit/>
                              <w:trHeight w:val="23"/>
                            </w:trPr>
                            <w:tc>
                              <w:tcPr>
                                <w:tcW w:w="362" w:type="pct"/>
                                <w:tcBorders>
                                  <w:top w:val="single" w:sz="6" w:space="0" w:color="auto"/>
                                  <w:left w:val="single" w:sz="6" w:space="0" w:color="auto"/>
                                  <w:bottom w:val="single" w:sz="6" w:space="0" w:color="auto"/>
                                  <w:right w:val="single" w:sz="6" w:space="0" w:color="auto"/>
                                </w:tcBorders>
                                <w:shd w:val="clear" w:color="auto" w:fill="FFFFFF"/>
                              </w:tcPr>
                              <w:p w14:paraId="76BB945E"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„1.3.</w:t>
                                </w:r>
                              </w:p>
                            </w:tc>
                            <w:tc>
                              <w:tcPr>
                                <w:tcW w:w="1877" w:type="pct"/>
                                <w:tcBorders>
                                  <w:top w:val="single" w:sz="6" w:space="0" w:color="auto"/>
                                  <w:left w:val="single" w:sz="6" w:space="0" w:color="auto"/>
                                  <w:bottom w:val="single" w:sz="6" w:space="0" w:color="auto"/>
                                  <w:right w:val="single" w:sz="6" w:space="0" w:color="auto"/>
                                </w:tcBorders>
                                <w:shd w:val="clear" w:color="auto" w:fill="FFFFFF"/>
                              </w:tcPr>
                              <w:p w14:paraId="76BB945F"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 xml:space="preserve">Suformuoti miesto bendruomenės traukos centrą rekonstravus Visagino </w:t>
                                </w:r>
                                <w:r>
                                  <w:rPr>
                                    <w:rFonts w:cs="Calibri"/>
                                    <w:color w:val="000000"/>
                                    <w:szCs w:val="24"/>
                                    <w:lang w:eastAsia="lt-LT"/>
                                  </w:rPr>
                                  <w:t>kultūros centrą ir kompleksiškai sutvarkius jo aplinką: rekonstruoti arba atnaujinti (modernizuoti) Visagino kultūros centro pastatus, pakeisti šaligatvių dangą, sutvarkyti, atnaujinti privažiavimus bei automobilių stovėjimo aikšteles, sutvarkyti viešosios</w:t>
                                </w:r>
                                <w:r>
                                  <w:rPr>
                                    <w:rFonts w:cs="Calibri"/>
                                    <w:color w:val="000000"/>
                                    <w:szCs w:val="24"/>
                                    <w:lang w:eastAsia="lt-LT"/>
                                  </w:rPr>
                                  <w:t xml:space="preserve"> paskirties zonas, įrengti suoliukus, gėlynus, sutvarkyti, atnaujinti apšvietimo sistemą.</w:t>
                                </w:r>
                              </w:p>
                            </w:tc>
                            <w:tc>
                              <w:tcPr>
                                <w:tcW w:w="649" w:type="pct"/>
                                <w:tcBorders>
                                  <w:top w:val="single" w:sz="6" w:space="0" w:color="auto"/>
                                  <w:left w:val="single" w:sz="6" w:space="0" w:color="auto"/>
                                  <w:bottom w:val="single" w:sz="6" w:space="0" w:color="auto"/>
                                  <w:right w:val="single" w:sz="6" w:space="0" w:color="auto"/>
                                </w:tcBorders>
                                <w:shd w:val="clear" w:color="auto" w:fill="FFFFFF"/>
                              </w:tcPr>
                              <w:p w14:paraId="76BB9460"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2008–2012</w:t>
                                </w:r>
                              </w:p>
                            </w:tc>
                            <w:tc>
                              <w:tcPr>
                                <w:tcW w:w="793" w:type="pct"/>
                                <w:tcBorders>
                                  <w:top w:val="single" w:sz="6" w:space="0" w:color="auto"/>
                                  <w:left w:val="single" w:sz="6" w:space="0" w:color="auto"/>
                                  <w:bottom w:val="single" w:sz="6" w:space="0" w:color="auto"/>
                                  <w:right w:val="single" w:sz="6" w:space="0" w:color="auto"/>
                                </w:tcBorders>
                                <w:shd w:val="clear" w:color="auto" w:fill="FFFFFF"/>
                              </w:tcPr>
                              <w:p w14:paraId="76BB9461"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Visagino savivaldybė</w:t>
                                </w:r>
                              </w:p>
                            </w:tc>
                            <w:tc>
                              <w:tcPr>
                                <w:tcW w:w="506" w:type="pct"/>
                                <w:tcBorders>
                                  <w:top w:val="single" w:sz="6" w:space="0" w:color="auto"/>
                                  <w:left w:val="single" w:sz="6" w:space="0" w:color="auto"/>
                                  <w:bottom w:val="single" w:sz="6" w:space="0" w:color="auto"/>
                                  <w:right w:val="single" w:sz="6" w:space="0" w:color="auto"/>
                                </w:tcBorders>
                                <w:shd w:val="clear" w:color="auto" w:fill="FFFFFF"/>
                              </w:tcPr>
                              <w:p w14:paraId="76BB9462"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5496,7</w:t>
                                </w:r>
                              </w:p>
                            </w:tc>
                            <w:tc>
                              <w:tcPr>
                                <w:tcW w:w="813" w:type="pct"/>
                                <w:tcBorders>
                                  <w:top w:val="single" w:sz="6" w:space="0" w:color="auto"/>
                                  <w:left w:val="single" w:sz="6" w:space="0" w:color="auto"/>
                                  <w:bottom w:val="single" w:sz="6" w:space="0" w:color="auto"/>
                                  <w:right w:val="single" w:sz="6" w:space="0" w:color="auto"/>
                                </w:tcBorders>
                                <w:shd w:val="clear" w:color="auto" w:fill="FFFFFF"/>
                              </w:tcPr>
                              <w:p w14:paraId="76BB9463" w14:textId="77777777" w:rsidR="002A0025" w:rsidRDefault="00DD165C">
                                <w:pPr>
                                  <w:suppressAutoHyphens/>
                                  <w:spacing w:line="360" w:lineRule="auto"/>
                                  <w:jc w:val="both"/>
                                  <w:textAlignment w:val="center"/>
                                  <w:rPr>
                                    <w:rFonts w:cs="Calibri"/>
                                    <w:color w:val="000000"/>
                                    <w:szCs w:val="24"/>
                                    <w:lang w:eastAsia="lt-LT"/>
                                  </w:rPr>
                                </w:pPr>
                                <w:r>
                                  <w:rPr>
                                    <w:rFonts w:cs="Calibri"/>
                                    <w:color w:val="000000"/>
                                    <w:szCs w:val="24"/>
                                    <w:lang w:eastAsia="lt-LT"/>
                                  </w:rPr>
                                  <w:t>ES struktūriniai fondai, Visagino savivaldybės biudžetas, valstybės biudžetas“</w:t>
                                </w:r>
                              </w:p>
                            </w:tc>
                          </w:tr>
                        </w:tbl>
                        <w:p w14:paraId="76BB9465" w14:textId="20090738" w:rsidR="002A0025" w:rsidRDefault="00DD165C">
                          <w:pPr>
                            <w:suppressAutoHyphens/>
                            <w:spacing w:line="360" w:lineRule="auto"/>
                            <w:ind w:firstLine="312"/>
                            <w:jc w:val="both"/>
                            <w:textAlignment w:val="center"/>
                            <w:rPr>
                              <w:rFonts w:cs="Calibri"/>
                              <w:color w:val="000000"/>
                              <w:szCs w:val="24"/>
                              <w:lang w:eastAsia="lt-LT"/>
                            </w:rPr>
                          </w:pPr>
                        </w:p>
                      </w:sdtContent>
                    </w:sdt>
                  </w:sdtContent>
                </w:sdt>
              </w:sdtContent>
            </w:sdt>
            <w:sdt>
              <w:sdtPr>
                <w:alias w:val="2.4 p."/>
                <w:tag w:val="part_2695a768fb6140d7ab28b204c7966a34"/>
                <w:id w:val="777450466"/>
                <w:lock w:val="sdtLocked"/>
              </w:sdtPr>
              <w:sdtEndPr/>
              <w:sdtContent>
                <w:p w14:paraId="326594E4" w14:textId="1DB7C182" w:rsidR="002A0025" w:rsidRDefault="00DD165C">
                  <w:pPr>
                    <w:suppressAutoHyphens/>
                    <w:spacing w:line="360" w:lineRule="auto"/>
                    <w:ind w:firstLine="312"/>
                    <w:jc w:val="both"/>
                    <w:textAlignment w:val="center"/>
                    <w:rPr>
                      <w:rFonts w:cs="Calibri"/>
                      <w:color w:val="000000"/>
                      <w:szCs w:val="24"/>
                      <w:lang w:eastAsia="lt-LT"/>
                    </w:rPr>
                  </w:pPr>
                  <w:sdt>
                    <w:sdtPr>
                      <w:alias w:val="Numeris"/>
                      <w:tag w:val="nr_2695a768fb6140d7ab28b204c7966a34"/>
                      <w:id w:val="1926457346"/>
                      <w:lock w:val="sdtLocked"/>
                    </w:sdtPr>
                    <w:sdtEndPr/>
                    <w:sdtContent>
                      <w:r>
                        <w:rPr>
                          <w:rFonts w:cs="Calibri"/>
                          <w:color w:val="000000"/>
                          <w:szCs w:val="24"/>
                          <w:lang w:eastAsia="lt-LT"/>
                        </w:rPr>
                        <w:t>2.4</w:t>
                      </w:r>
                    </w:sdtContent>
                  </w:sdt>
                  <w:r>
                    <w:rPr>
                      <w:rFonts w:cs="Calibri"/>
                      <w:color w:val="000000"/>
                      <w:szCs w:val="24"/>
                      <w:lang w:eastAsia="lt-LT"/>
                    </w:rPr>
                    <w:t>. pakeičiu 2.1 papunktį ir jį išdės</w:t>
                  </w:r>
                  <w:r>
                    <w:rPr>
                      <w:rFonts w:cs="Calibri"/>
                      <w:color w:val="000000"/>
                      <w:szCs w:val="24"/>
                      <w:lang w:eastAsia="lt-LT"/>
                    </w:rPr>
                    <w:t xml:space="preserve">tau taip: </w:t>
                  </w:r>
                </w:p>
                <w:sdt>
                  <w:sdtPr>
                    <w:alias w:val="citata"/>
                    <w:tag w:val="part_892334b02ae6420eb5a3e5bbe452e499"/>
                    <w:id w:val="1852213471"/>
                    <w:lock w:val="sdtLocked"/>
                  </w:sdtPr>
                  <w:sdtEndPr/>
                  <w:sdtContent>
                    <w:sdt>
                      <w:sdtPr>
                        <w:alias w:val="pastraipa"/>
                        <w:tag w:val="part_ae8fd404b9f64abb96b5a77081695770"/>
                        <w:id w:val="1969162669"/>
                        <w:lock w:val="sdtLocked"/>
                      </w:sdtPr>
                      <w:sdtEndPr/>
                      <w:sdtContent>
                        <w:tbl>
                          <w:tblPr>
                            <w:tblW w:w="5052" w:type="pct"/>
                            <w:tblInd w:w="-102" w:type="dxa"/>
                            <w:tblLayout w:type="fixed"/>
                            <w:tblCellMar>
                              <w:left w:w="40" w:type="dxa"/>
                              <w:right w:w="40" w:type="dxa"/>
                            </w:tblCellMar>
                            <w:tblLook w:val="0000" w:firstRow="0" w:lastRow="0" w:firstColumn="0" w:lastColumn="0" w:noHBand="0" w:noVBand="0"/>
                          </w:tblPr>
                          <w:tblGrid>
                            <w:gridCol w:w="797"/>
                            <w:gridCol w:w="4114"/>
                            <w:gridCol w:w="1423"/>
                            <w:gridCol w:w="1739"/>
                            <w:gridCol w:w="1110"/>
                            <w:gridCol w:w="1783"/>
                          </w:tblGrid>
                          <w:tr w:rsidR="002A0025" w14:paraId="76BB946D" w14:textId="77777777">
                            <w:trPr>
                              <w:cantSplit/>
                              <w:trHeight w:val="23"/>
                            </w:trPr>
                            <w:tc>
                              <w:tcPr>
                                <w:tcW w:w="363" w:type="pct"/>
                                <w:tcBorders>
                                  <w:top w:val="single" w:sz="6" w:space="0" w:color="auto"/>
                                  <w:left w:val="single" w:sz="6" w:space="0" w:color="auto"/>
                                  <w:bottom w:val="single" w:sz="6" w:space="0" w:color="auto"/>
                                  <w:right w:val="single" w:sz="6" w:space="0" w:color="auto"/>
                                </w:tcBorders>
                                <w:shd w:val="clear" w:color="auto" w:fill="FFFFFF"/>
                              </w:tcPr>
                              <w:p w14:paraId="76BB9467" w14:textId="77777777" w:rsidR="002A0025" w:rsidRDefault="00DD165C">
                                <w:pPr>
                                  <w:suppressAutoHyphens/>
                                  <w:spacing w:line="360" w:lineRule="auto"/>
                                  <w:jc w:val="both"/>
                                  <w:textAlignment w:val="center"/>
                                  <w:rPr>
                                    <w:szCs w:val="24"/>
                                    <w:lang w:eastAsia="lt-LT"/>
                                  </w:rPr>
                                </w:pPr>
                                <w:r>
                                  <w:rPr>
                                    <w:szCs w:val="24"/>
                                    <w:lang w:eastAsia="lt-LT"/>
                                  </w:rPr>
                                  <w:t>„2.1.</w:t>
                                </w:r>
                              </w:p>
                            </w:tc>
                            <w:tc>
                              <w:tcPr>
                                <w:tcW w:w="1876" w:type="pct"/>
                                <w:tcBorders>
                                  <w:top w:val="single" w:sz="6" w:space="0" w:color="auto"/>
                                  <w:left w:val="single" w:sz="6" w:space="0" w:color="auto"/>
                                  <w:bottom w:val="single" w:sz="6" w:space="0" w:color="auto"/>
                                  <w:right w:val="single" w:sz="6" w:space="0" w:color="auto"/>
                                </w:tcBorders>
                                <w:shd w:val="clear" w:color="auto" w:fill="FFFFFF"/>
                              </w:tcPr>
                              <w:p w14:paraId="76BB9468" w14:textId="77777777" w:rsidR="002A0025" w:rsidRDefault="00DD165C">
                                <w:pPr>
                                  <w:suppressAutoHyphens/>
                                  <w:spacing w:line="360" w:lineRule="auto"/>
                                  <w:jc w:val="both"/>
                                  <w:textAlignment w:val="center"/>
                                  <w:rPr>
                                    <w:szCs w:val="24"/>
                                    <w:lang w:eastAsia="lt-LT"/>
                                  </w:rPr>
                                </w:pPr>
                                <w:r>
                                  <w:rPr>
                                    <w:szCs w:val="24"/>
                                    <w:lang w:eastAsia="lt-LT"/>
                                  </w:rPr>
                                  <w:t>Sukurti sporto ir aktyvaus poilsio zoną Visagino ežero pakrantėje: atnaujinti (modernizuoti) miesto stadioną, teniso aikštelę (kortus), viešąjį tualetą, įrengti sporto, poilsio ir vaikų žaidimų aikšteles, kempingą, sutvarkyti aplinką.</w:t>
                                </w:r>
                              </w:p>
                            </w:tc>
                            <w:tc>
                              <w:tcPr>
                                <w:tcW w:w="649" w:type="pct"/>
                                <w:tcBorders>
                                  <w:top w:val="single" w:sz="6" w:space="0" w:color="auto"/>
                                  <w:left w:val="single" w:sz="6" w:space="0" w:color="auto"/>
                                  <w:bottom w:val="single" w:sz="6" w:space="0" w:color="auto"/>
                                  <w:right w:val="single" w:sz="6" w:space="0" w:color="auto"/>
                                </w:tcBorders>
                                <w:shd w:val="clear" w:color="auto" w:fill="FFFFFF"/>
                              </w:tcPr>
                              <w:p w14:paraId="76BB9469" w14:textId="77777777" w:rsidR="002A0025" w:rsidRDefault="00DD165C">
                                <w:pPr>
                                  <w:suppressAutoHyphens/>
                                  <w:spacing w:line="360" w:lineRule="auto"/>
                                  <w:jc w:val="both"/>
                                  <w:textAlignment w:val="center"/>
                                  <w:rPr>
                                    <w:szCs w:val="24"/>
                                    <w:lang w:eastAsia="lt-LT"/>
                                  </w:rPr>
                                </w:pPr>
                                <w:r>
                                  <w:rPr>
                                    <w:szCs w:val="24"/>
                                    <w:lang w:eastAsia="lt-LT"/>
                                  </w:rPr>
                                  <w:t>2008–2012</w:t>
                                </w:r>
                              </w:p>
                            </w:tc>
                            <w:tc>
                              <w:tcPr>
                                <w:tcW w:w="793" w:type="pct"/>
                                <w:tcBorders>
                                  <w:top w:val="single" w:sz="6" w:space="0" w:color="auto"/>
                                  <w:left w:val="single" w:sz="6" w:space="0" w:color="auto"/>
                                  <w:bottom w:val="single" w:sz="6" w:space="0" w:color="auto"/>
                                  <w:right w:val="single" w:sz="6" w:space="0" w:color="auto"/>
                                </w:tcBorders>
                                <w:shd w:val="clear" w:color="auto" w:fill="FFFFFF"/>
                              </w:tcPr>
                              <w:p w14:paraId="76BB946A" w14:textId="77777777" w:rsidR="002A0025" w:rsidRDefault="00DD165C">
                                <w:pPr>
                                  <w:suppressAutoHyphens/>
                                  <w:spacing w:line="360" w:lineRule="auto"/>
                                  <w:jc w:val="both"/>
                                  <w:textAlignment w:val="center"/>
                                  <w:rPr>
                                    <w:szCs w:val="24"/>
                                    <w:lang w:eastAsia="lt-LT"/>
                                  </w:rPr>
                                </w:pPr>
                                <w:r>
                                  <w:rPr>
                                    <w:szCs w:val="24"/>
                                    <w:lang w:eastAsia="lt-LT"/>
                                  </w:rPr>
                                  <w:t>Visagino savivaldybė</w:t>
                                </w:r>
                              </w:p>
                            </w:tc>
                            <w:tc>
                              <w:tcPr>
                                <w:tcW w:w="506" w:type="pct"/>
                                <w:tcBorders>
                                  <w:top w:val="single" w:sz="6" w:space="0" w:color="auto"/>
                                  <w:left w:val="single" w:sz="6" w:space="0" w:color="auto"/>
                                  <w:bottom w:val="single" w:sz="6" w:space="0" w:color="auto"/>
                                  <w:right w:val="single" w:sz="6" w:space="0" w:color="auto"/>
                                </w:tcBorders>
                                <w:shd w:val="clear" w:color="auto" w:fill="FFFFFF"/>
                              </w:tcPr>
                              <w:p w14:paraId="76BB946B" w14:textId="77777777" w:rsidR="002A0025" w:rsidRDefault="00DD165C">
                                <w:pPr>
                                  <w:suppressAutoHyphens/>
                                  <w:spacing w:line="360" w:lineRule="auto"/>
                                  <w:jc w:val="both"/>
                                  <w:textAlignment w:val="center"/>
                                  <w:rPr>
                                    <w:szCs w:val="24"/>
                                    <w:lang w:eastAsia="lt-LT"/>
                                  </w:rPr>
                                </w:pPr>
                                <w:r>
                                  <w:rPr>
                                    <w:szCs w:val="24"/>
                                    <w:lang w:eastAsia="lt-LT"/>
                                  </w:rPr>
                                  <w:t>18433,7</w:t>
                                </w:r>
                              </w:p>
                            </w:tc>
                            <w:tc>
                              <w:tcPr>
                                <w:tcW w:w="813" w:type="pct"/>
                                <w:tcBorders>
                                  <w:top w:val="single" w:sz="6" w:space="0" w:color="auto"/>
                                  <w:left w:val="single" w:sz="6" w:space="0" w:color="auto"/>
                                  <w:bottom w:val="single" w:sz="6" w:space="0" w:color="auto"/>
                                  <w:right w:val="single" w:sz="6" w:space="0" w:color="auto"/>
                                </w:tcBorders>
                                <w:shd w:val="clear" w:color="auto" w:fill="FFFFFF"/>
                              </w:tcPr>
                              <w:p w14:paraId="76BB946C" w14:textId="77777777" w:rsidR="002A0025" w:rsidRDefault="00DD165C">
                                <w:pPr>
                                  <w:suppressAutoHyphens/>
                                  <w:spacing w:line="360" w:lineRule="auto"/>
                                  <w:jc w:val="both"/>
                                  <w:textAlignment w:val="center"/>
                                  <w:rPr>
                                    <w:szCs w:val="24"/>
                                    <w:lang w:eastAsia="lt-LT"/>
                                  </w:rPr>
                                </w:pPr>
                                <w:r>
                                  <w:rPr>
                                    <w:szCs w:val="24"/>
                                    <w:lang w:eastAsia="lt-LT"/>
                                  </w:rPr>
                                  <w:t>ES struktūriniai fondai, Visagino savivaldybės biudžetas, valstybės biudžetas“</w:t>
                                </w:r>
                              </w:p>
                            </w:tc>
                          </w:tr>
                        </w:tbl>
                        <w:p w14:paraId="76BB946F" w14:textId="77777777" w:rsidR="002A0025" w:rsidRDefault="00DD165C">
                          <w:pPr>
                            <w:tabs>
                              <w:tab w:val="center" w:pos="4986"/>
                              <w:tab w:val="right" w:pos="9972"/>
                            </w:tabs>
                            <w:spacing w:line="360" w:lineRule="auto"/>
                            <w:rPr>
                              <w:szCs w:val="24"/>
                            </w:rPr>
                          </w:pPr>
                        </w:p>
                      </w:sdtContent>
                    </w:sdt>
                  </w:sdtContent>
                </w:sdt>
              </w:sdtContent>
            </w:sdt>
          </w:sdtContent>
        </w:sdt>
        <w:sdt>
          <w:sdtPr>
            <w:alias w:val="signatura"/>
            <w:tag w:val="part_63110d8b03384f5cb3f884cf2b5a3273"/>
            <w:id w:val="1031228629"/>
            <w:lock w:val="sdtLocked"/>
          </w:sdtPr>
          <w:sdtEndPr/>
          <w:sdtContent>
            <w:p w14:paraId="6945E0A4" w14:textId="77777777" w:rsidR="00DD165C" w:rsidRDefault="00DD165C">
              <w:pPr>
                <w:tabs>
                  <w:tab w:val="center" w:pos="8647"/>
                </w:tabs>
                <w:spacing w:line="360" w:lineRule="auto"/>
              </w:pPr>
            </w:p>
            <w:p w14:paraId="64C42C2B" w14:textId="77777777" w:rsidR="00DD165C" w:rsidRDefault="00DD165C">
              <w:pPr>
                <w:tabs>
                  <w:tab w:val="center" w:pos="8647"/>
                </w:tabs>
                <w:spacing w:line="360" w:lineRule="auto"/>
              </w:pPr>
            </w:p>
            <w:p w14:paraId="76BB9470" w14:textId="38C7D1B0" w:rsidR="002A0025" w:rsidRDefault="00DD165C">
              <w:pPr>
                <w:tabs>
                  <w:tab w:val="center" w:pos="8647"/>
                </w:tabs>
                <w:spacing w:line="360" w:lineRule="auto"/>
                <w:rPr>
                  <w:szCs w:val="24"/>
                </w:rPr>
              </w:pPr>
              <w:r>
                <w:rPr>
                  <w:szCs w:val="24"/>
                </w:rPr>
                <w:t>Vidaus reikalų ministras</w:t>
              </w:r>
              <w:r>
                <w:rPr>
                  <w:szCs w:val="24"/>
                </w:rPr>
                <w:tab/>
                <w:t>Saulius Skvernelis</w:t>
              </w:r>
            </w:p>
            <w:p w14:paraId="7360D7CD" w14:textId="6BD057F6" w:rsidR="002A0025" w:rsidRDefault="00DD165C" w:rsidP="00DD165C">
              <w:pPr>
                <w:tabs>
                  <w:tab w:val="left" w:pos="915"/>
                </w:tabs>
                <w:rPr>
                  <w:szCs w:val="24"/>
                </w:rPr>
              </w:pPr>
            </w:p>
          </w:sdtContent>
        </w:sdt>
      </w:sdtContent>
    </w:sdt>
    <w:sdt>
      <w:sdtPr>
        <w:alias w:val="2 pr."/>
        <w:tag w:val="part_fdefe486fda24d44b4cbb3bfe5f0b0b7"/>
        <w:id w:val="339516430"/>
        <w:lock w:val="sdtLocked"/>
      </w:sdtPr>
      <w:sdtEndPr/>
      <w:sdtContent>
        <w:bookmarkStart w:id="0" w:name="_GoBack" w:displacedByCustomXml="prev"/>
        <w:p w14:paraId="6DE71D61" w14:textId="77777777" w:rsidR="00DD165C" w:rsidRDefault="00DD165C">
          <w:pPr>
            <w:ind w:left="7371"/>
            <w:sectPr w:rsidR="00DD165C" w:rsidSect="00DD165C">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1701" w:left="567" w:header="561" w:footer="561" w:gutter="0"/>
              <w:cols w:space="720"/>
              <w:titlePg/>
              <w:docGrid w:linePitch="326"/>
            </w:sectPr>
          </w:pPr>
        </w:p>
        <w:p w14:paraId="6543D745" w14:textId="6CF42973" w:rsidR="002A0025" w:rsidRDefault="00DD165C">
          <w:pPr>
            <w:ind w:left="7371"/>
            <w:rPr>
              <w:szCs w:val="24"/>
            </w:rPr>
          </w:pPr>
          <w:r>
            <w:rPr>
              <w:szCs w:val="24"/>
            </w:rPr>
            <w:lastRenderedPageBreak/>
            <w:t>Marijampolės regioninio centro kompleksinės</w:t>
          </w:r>
        </w:p>
        <w:p w14:paraId="76A65F62" w14:textId="77777777" w:rsidR="002A0025" w:rsidRDefault="00DD165C">
          <w:pPr>
            <w:ind w:left="7371"/>
            <w:rPr>
              <w:szCs w:val="24"/>
            </w:rPr>
          </w:pPr>
          <w:r>
            <w:rPr>
              <w:szCs w:val="24"/>
            </w:rPr>
            <w:t>plėtros 2008–2013 metų investicinės programos</w:t>
          </w:r>
        </w:p>
        <w:p w14:paraId="67A63354" w14:textId="77777777" w:rsidR="002A0025" w:rsidRDefault="00DD165C">
          <w:pPr>
            <w:ind w:left="7371"/>
            <w:rPr>
              <w:szCs w:val="24"/>
            </w:rPr>
          </w:pPr>
          <w:sdt>
            <w:sdtPr>
              <w:alias w:val="Numeris"/>
              <w:tag w:val="nr_fdefe486fda24d44b4cbb3bfe5f0b0b7"/>
              <w:id w:val="-1345313507"/>
              <w:lock w:val="sdtLocked"/>
            </w:sdtPr>
            <w:sdtEndPr/>
            <w:sdtContent>
              <w:r>
                <w:rPr>
                  <w:szCs w:val="24"/>
                </w:rPr>
                <w:t>2</w:t>
              </w:r>
            </w:sdtContent>
          </w:sdt>
          <w:r>
            <w:rPr>
              <w:szCs w:val="24"/>
            </w:rPr>
            <w:t xml:space="preserve"> priedas</w:t>
          </w:r>
        </w:p>
        <w:p w14:paraId="6E0BF99A" w14:textId="77777777" w:rsidR="002A0025" w:rsidRDefault="00DD165C">
          <w:pPr>
            <w:ind w:left="7371"/>
            <w:rPr>
              <w:szCs w:val="24"/>
              <w:lang w:eastAsia="lt-LT"/>
            </w:rPr>
          </w:pPr>
          <w:r>
            <w:rPr>
              <w:szCs w:val="24"/>
              <w:lang w:eastAsia="lt-LT"/>
            </w:rPr>
            <w:t xml:space="preserve">(Lietuvos Respublikos vidaus reikalų ministro </w:t>
          </w:r>
        </w:p>
        <w:p w14:paraId="5C736BD9" w14:textId="77777777" w:rsidR="002A0025" w:rsidRDefault="00DD165C">
          <w:pPr>
            <w:ind w:left="7371"/>
            <w:rPr>
              <w:szCs w:val="24"/>
              <w:lang w:eastAsia="lt-LT"/>
            </w:rPr>
          </w:pPr>
          <w:r>
            <w:rPr>
              <w:szCs w:val="24"/>
              <w:lang w:eastAsia="lt-LT"/>
            </w:rPr>
            <w:t xml:space="preserve">2014 m. gruodžio 9 d. įsakymo Nr.1V-848 </w:t>
          </w:r>
        </w:p>
        <w:p w14:paraId="52FD5B0B" w14:textId="77777777" w:rsidR="002A0025" w:rsidRDefault="00DD165C">
          <w:pPr>
            <w:spacing w:line="276" w:lineRule="auto"/>
            <w:ind w:left="7371"/>
            <w:rPr>
              <w:szCs w:val="24"/>
              <w:lang w:eastAsia="lt-LT"/>
            </w:rPr>
          </w:pPr>
          <w:r>
            <w:rPr>
              <w:szCs w:val="24"/>
              <w:lang w:eastAsia="lt-LT"/>
            </w:rPr>
            <w:t>redakcija)</w:t>
          </w:r>
        </w:p>
        <w:p w14:paraId="76BB947C" w14:textId="77777777" w:rsidR="002A0025" w:rsidRDefault="002A0025">
          <w:pPr>
            <w:tabs>
              <w:tab w:val="center" w:pos="4986"/>
              <w:tab w:val="right" w:pos="9972"/>
            </w:tabs>
            <w:jc w:val="center"/>
            <w:rPr>
              <w:b/>
              <w:szCs w:val="24"/>
            </w:rPr>
          </w:pPr>
        </w:p>
        <w:p w14:paraId="76BB947D" w14:textId="77777777" w:rsidR="002A0025" w:rsidRDefault="00DD165C">
          <w:pPr>
            <w:tabs>
              <w:tab w:val="center" w:pos="4986"/>
              <w:tab w:val="right" w:pos="9972"/>
            </w:tabs>
            <w:jc w:val="center"/>
            <w:rPr>
              <w:b/>
              <w:szCs w:val="24"/>
            </w:rPr>
          </w:pPr>
          <w:sdt>
            <w:sdtPr>
              <w:alias w:val="Pavadinimas"/>
              <w:tag w:val="title_fdefe486fda24d44b4cbb3bfe5f0b0b7"/>
              <w:id w:val="462465702"/>
              <w:lock w:val="sdtLocked"/>
            </w:sdtPr>
            <w:sdtEndPr/>
            <w:sdtContent>
              <w:r>
                <w:rPr>
                  <w:b/>
                  <w:szCs w:val="24"/>
                </w:rPr>
                <w:t>MARIJAMPOLĖS REGIONINIO CENTRO KOMPLEKSINĖS PLĖTROS 2008–2013 METŲ INVESTICINĖS PROGRAMOS ĮGYVENDINIMO METU TVARKOMŲ TERITORIJŲ SCHEMA</w:t>
              </w:r>
            </w:sdtContent>
          </w:sdt>
        </w:p>
        <w:p w14:paraId="76BB947E" w14:textId="77777777" w:rsidR="002A0025" w:rsidRDefault="002A0025">
          <w:pPr>
            <w:tabs>
              <w:tab w:val="center" w:pos="4986"/>
            </w:tabs>
            <w:rPr>
              <w:szCs w:val="24"/>
            </w:rPr>
          </w:pPr>
        </w:p>
        <w:p w14:paraId="76BB947F" w14:textId="77777777" w:rsidR="002A0025" w:rsidRDefault="00DD165C">
          <w:pPr>
            <w:tabs>
              <w:tab w:val="center" w:pos="4986"/>
            </w:tabs>
            <w:rPr>
              <w:szCs w:val="24"/>
            </w:rPr>
          </w:pPr>
          <w:r>
            <w:rPr>
              <w:szCs w:val="24"/>
            </w:rPr>
            <w:t>1 uždavinys – kompleksiškai sutvarkyti Marijampolės miesto viešąsias erdves, siekiant padidinti gyvenamosi</w:t>
          </w:r>
          <w:r>
            <w:rPr>
              <w:szCs w:val="24"/>
            </w:rPr>
            <w:t>os ir investicinės aplinkos patrauklumą.</w:t>
          </w:r>
        </w:p>
        <w:p w14:paraId="21F456E0" w14:textId="04BC8BCA" w:rsidR="002A0025" w:rsidRDefault="00DD165C">
          <w:pPr>
            <w:tabs>
              <w:tab w:val="center" w:pos="4986"/>
              <w:tab w:val="right" w:pos="9972"/>
            </w:tabs>
            <w:jc w:val="center"/>
            <w:rPr>
              <w:szCs w:val="24"/>
            </w:rPr>
          </w:pPr>
          <w:r>
            <w:rPr>
              <w:noProof/>
              <w:szCs w:val="24"/>
              <w:lang w:eastAsia="lt-LT"/>
            </w:rPr>
            <w:drawing>
              <wp:inline distT="0" distB="0" distL="0" distR="0" wp14:anchorId="504B753C" wp14:editId="513E63BB">
                <wp:extent cx="5124450" cy="3858307"/>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822" cy="3872893"/>
                        </a:xfrm>
                        <a:prstGeom prst="rect">
                          <a:avLst/>
                        </a:prstGeom>
                        <a:noFill/>
                      </pic:spPr>
                    </pic:pic>
                  </a:graphicData>
                </a:graphic>
              </wp:inline>
            </w:drawing>
          </w:r>
        </w:p>
        <w:p w14:paraId="76BB9493" w14:textId="77777777" w:rsidR="002A0025" w:rsidRDefault="002A0025">
          <w:pPr>
            <w:tabs>
              <w:tab w:val="center" w:pos="4986"/>
              <w:tab w:val="right" w:pos="9972"/>
            </w:tabs>
            <w:rPr>
              <w:szCs w:val="24"/>
            </w:rPr>
          </w:pPr>
        </w:p>
        <w:p w14:paraId="76BB9494" w14:textId="77777777" w:rsidR="002A0025" w:rsidRDefault="00DD165C">
          <w:pPr>
            <w:spacing w:line="276" w:lineRule="auto"/>
            <w:rPr>
              <w:rFonts w:ascii="Calibri" w:hAnsi="Calibri" w:cs="Calibri"/>
              <w:sz w:val="22"/>
              <w:szCs w:val="22"/>
              <w:lang w:eastAsia="lt-LT"/>
            </w:rPr>
          </w:pPr>
          <w:r>
            <w:rPr>
              <w:sz w:val="20"/>
              <w:lang w:eastAsia="lt-LT"/>
            </w:rPr>
            <w:t>* Skaičiais pažymėtos Marijampolės regioninio centro kompleksinės plėtros 2008–2013 metų investicinės programos (toliau – programa) 1 priede nustatytos priemonės.</w:t>
          </w:r>
        </w:p>
        <w:bookmarkEnd w:id="0" w:displacedByCustomXml="next"/>
      </w:sdtContent>
    </w:sdt>
    <w:sectPr w:rsidR="002A0025">
      <w:pgSz w:w="16840" w:h="11907" w:orient="landscape" w:code="9"/>
      <w:pgMar w:top="567" w:right="567" w:bottom="567" w:left="1701"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B949A" w14:textId="77777777" w:rsidR="002A0025" w:rsidRDefault="00DD165C">
      <w:pPr>
        <w:rPr>
          <w:rFonts w:ascii="Calibri" w:hAnsi="Calibri" w:cs="Calibri"/>
          <w:sz w:val="22"/>
          <w:szCs w:val="22"/>
          <w:lang w:eastAsia="lt-LT"/>
        </w:rPr>
      </w:pPr>
      <w:r>
        <w:rPr>
          <w:rFonts w:ascii="Calibri" w:hAnsi="Calibri" w:cs="Calibri"/>
          <w:sz w:val="22"/>
          <w:szCs w:val="22"/>
          <w:lang w:eastAsia="lt-LT"/>
        </w:rPr>
        <w:separator/>
      </w:r>
    </w:p>
  </w:endnote>
  <w:endnote w:type="continuationSeparator" w:id="0">
    <w:p w14:paraId="76BB949B" w14:textId="77777777" w:rsidR="002A0025" w:rsidRDefault="00DD165C">
      <w:pPr>
        <w:rPr>
          <w:rFonts w:ascii="Calibri" w:hAnsi="Calibri" w:cs="Calibri"/>
          <w:sz w:val="22"/>
          <w:szCs w:val="22"/>
          <w:lang w:eastAsia="lt-LT"/>
        </w:rPr>
      </w:pPr>
      <w:r>
        <w:rPr>
          <w:rFonts w:ascii="Calibri" w:hAnsi="Calibri" w:cs="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94A0" w14:textId="77777777" w:rsidR="002A0025" w:rsidRDefault="002A0025">
    <w:pPr>
      <w:tabs>
        <w:tab w:val="center" w:pos="4819"/>
        <w:tab w:val="right" w:pos="9638"/>
      </w:tabs>
      <w:spacing w:after="200" w:line="276" w:lineRule="auto"/>
      <w:rPr>
        <w:rFonts w:ascii="Calibri" w:hAnsi="Calibri"/>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94A1" w14:textId="77777777" w:rsidR="002A0025" w:rsidRDefault="002A0025">
    <w:pPr>
      <w:tabs>
        <w:tab w:val="center" w:pos="4819"/>
        <w:tab w:val="right" w:pos="9638"/>
      </w:tabs>
      <w:spacing w:after="200" w:line="276" w:lineRule="auto"/>
      <w:rPr>
        <w:rFonts w:ascii="Calibri" w:hAnsi="Calibri"/>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94A3" w14:textId="77777777" w:rsidR="002A0025" w:rsidRDefault="002A0025">
    <w:pPr>
      <w:tabs>
        <w:tab w:val="center" w:pos="4819"/>
        <w:tab w:val="right" w:pos="9638"/>
      </w:tabs>
      <w:spacing w:after="200" w:line="276" w:lineRule="auto"/>
      <w:rPr>
        <w:rFonts w:ascii="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9498" w14:textId="77777777" w:rsidR="002A0025" w:rsidRDefault="00DD165C">
      <w:pPr>
        <w:rPr>
          <w:rFonts w:ascii="Calibri" w:hAnsi="Calibri" w:cs="Calibri"/>
          <w:sz w:val="22"/>
          <w:szCs w:val="22"/>
          <w:lang w:eastAsia="lt-LT"/>
        </w:rPr>
      </w:pPr>
      <w:r>
        <w:rPr>
          <w:rFonts w:ascii="Calibri" w:hAnsi="Calibri" w:cs="Calibri"/>
          <w:sz w:val="22"/>
          <w:szCs w:val="22"/>
          <w:lang w:eastAsia="lt-LT"/>
        </w:rPr>
        <w:separator/>
      </w:r>
    </w:p>
  </w:footnote>
  <w:footnote w:type="continuationSeparator" w:id="0">
    <w:p w14:paraId="76BB9499" w14:textId="77777777" w:rsidR="002A0025" w:rsidRDefault="00DD165C">
      <w:pPr>
        <w:rPr>
          <w:rFonts w:ascii="Calibri" w:hAnsi="Calibri" w:cs="Calibri"/>
          <w:sz w:val="22"/>
          <w:szCs w:val="22"/>
          <w:lang w:eastAsia="lt-LT"/>
        </w:rPr>
      </w:pPr>
      <w:r>
        <w:rPr>
          <w:rFonts w:ascii="Calibri" w:hAnsi="Calibri" w:cs="Calibri"/>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949C" w14:textId="77777777" w:rsidR="002A0025" w:rsidRDefault="00DD165C">
    <w:pPr>
      <w:tabs>
        <w:tab w:val="center" w:pos="4986"/>
        <w:tab w:val="right" w:pos="9972"/>
      </w:tabs>
      <w:jc w:val="center"/>
      <w:rPr>
        <w:szCs w:val="24"/>
      </w:rPr>
    </w:pPr>
    <w:r>
      <w:rPr>
        <w:szCs w:val="24"/>
      </w:rPr>
      <w:t>12</w:t>
    </w:r>
  </w:p>
  <w:p w14:paraId="76BB949D" w14:textId="77777777" w:rsidR="002A0025" w:rsidRDefault="002A0025">
    <w:pPr>
      <w:tabs>
        <w:tab w:val="center" w:pos="4986"/>
        <w:tab w:val="right" w:pos="9972"/>
      </w:tabs>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949E" w14:textId="77777777" w:rsidR="002A0025" w:rsidRDefault="00DD165C">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w:t>
    </w:r>
    <w:r>
      <w:rPr>
        <w:szCs w:val="24"/>
      </w:rPr>
      <w:fldChar w:fldCharType="end"/>
    </w:r>
  </w:p>
  <w:p w14:paraId="76BB949F" w14:textId="77777777" w:rsidR="002A0025" w:rsidRDefault="002A0025">
    <w:pPr>
      <w:tabs>
        <w:tab w:val="center" w:pos="4986"/>
        <w:tab w:val="right" w:pos="9570"/>
      </w:tabs>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E43A" w14:textId="77777777" w:rsidR="002A0025" w:rsidRDefault="002A0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E"/>
    <w:rsid w:val="002A0025"/>
    <w:rsid w:val="006472EE"/>
    <w:rsid w:val="00DD16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B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1097ae84e98e4d2a8b8d2eb522da2583" PartId="d2253cc1ab984a0c9e21f8210b77080b">
    <Part Type="preambule" DocPartId="1f2131be1d0b4c83bd782ed692c4790b" PartId="937c54e16f1f4c2782c86ce3e293d473"/>
    <Part Type="punktas" Nr="1" Abbr="1 p." DocPartId="e4410cf7855541828010bbe7f9ca3406" PartId="42cf2879a28e4253a2ae8773b9ab52b1">
      <Part Type="punktas" Nr="1.1" Abbr="1.1 p." DocPartId="a6d5df5e4327490298400ba51690b6fe" PartId="2683b2faab4845be9e71f04f2bc4ba08">
        <Part Type="punktas" Nr="1.1.1" Abbr="1.1.1 p." DocPartId="3dc2d926423b4042b69da325e601bf07" PartId="5bb93e7cf31449829904f0407c02f177">
          <Part Type="citata" DocPartId="e58f596e1e2f4063b45e2594214f0b09" PartId="fd70005399d340b69cca358cc560f2b3">
            <Part Type="pastraipa" DocPartId="584279a999654a0c9e67a3e119e2a5ac" PartId="2690a353f57242e5a8ae5ba7cacadd1d"/>
          </Part>
        </Part>
        <Part Type="punktas" Nr="1.1.2" Abbr="1.1.2 p." DocPartId="d30681e6c00d4e12a59eda606bcd4033" PartId="5540316a12524859a8e11e899dee5245">
          <Part Type="citata" DocPartId="5f569ad92574470cb3201f2117b909f0" PartId="41111c16fffc4b7cafed35042da4cdfb">
            <Part Type="pastraipa" DocPartId="164a6bce14de4a73890ec377d80f7e5a" PartId="37f14703713b4931965c555dd27510b0"/>
          </Part>
        </Part>
      </Part>
      <Part Type="punktas" Nr="1.2" Abbr="1.2 p." DocPartId="e653d6dee79c4206b7c80fb8cfd505e6" PartId="64c692ca6a6d47e7bb1282aa54d27244"/>
    </Part>
    <Part Type="punktas" Nr="2" Abbr="2 p." DocPartId="4f00a15c823e46688e3eace6632fe5ce" PartId="4e99cee2355345258458ad3cef80108c">
      <Part Type="punktas" Nr="2.1" Abbr="2.1 p." DocPartId="e26272a7f77b49bf86546574cc5e8442" PartId="7cfd69d595c1497c8dbdd6a06125bb65">
        <Part Type="citata" DocPartId="eb18051a362d44908446d424e3ed5c1c" PartId="301c932b1ffe477da971db15fc2db6be">
          <Part Type="pastraipa" DocPartId="cea57bc66ff54e17b15f6ecebc1d4f0f" PartId="ead8db5330c340f1bfcf9caa0f436300"/>
        </Part>
      </Part>
      <Part Type="punktas" Nr="2.2" Abbr="2.2 p." DocPartId="51c0e0a9d85b495cb88c68770a9a4c90" PartId="378589fe6f2e48679bd1712109854574">
        <Part Type="citata" DocPartId="0dee568a2d274c6090419a208da73fbc" PartId="3909d203d4d848f2b9966c620332653b">
          <Part Type="pastraipa" DocPartId="1e5cf8b25eec46cf93cad5126e0ad39a" PartId="fac995bbf8584ecd8f5c01bdd0416c66"/>
        </Part>
      </Part>
      <Part Type="punktas" Nr="2.3" Abbr="2.3 p." DocPartId="e8f36dc5bb8540689c18520af24d91be" PartId="c008e062a5644e958f562a13774e7384">
        <Part Type="citata" DocPartId="69e7e6f60fa14ab2bf954a1026a52169" PartId="51a25a26290d400aafa7e9292c050315">
          <Part Type="pastraipa" DocPartId="c3cd55d9956145ff89b5e497c4e78940" PartId="971787fe6d9f4024ba3de74cf5a5b70a"/>
        </Part>
      </Part>
      <Part Type="punktas" Nr="2.4" Abbr="2.4 p." DocPartId="222c851a15004451ac4af82b0052b297" PartId="2695a768fb6140d7ab28b204c7966a34">
        <Part Type="citata" DocPartId="7fd428dc27c14b87b9ed56cbeef98e2d" PartId="892334b02ae6420eb5a3e5bbe452e499">
          <Part Type="pastraipa" DocPartId="ff1faf3d55664fc2be1913af264fb493" PartId="ae8fd404b9f64abb96b5a77081695770"/>
        </Part>
      </Part>
    </Part>
    <Part Type="signatura" DocPartId="048eed1e7cc54a8b8d4b093abd593483" PartId="63110d8b03384f5cb3f884cf2b5a3273"/>
  </Part>
  <Part Type="priedas" Nr="2" Abbr="2 pr." Title="MARIJAMPOLĖS REGIONINIO CENTRO KOMPLEKSINĖS PLĖTROS 2008–2013 METŲ INVESTICINĖS PROGRAMOS ĮGYVENDINIMO METU TVARKOMŲ TERITORIJŲ SCHEMA" DocPartId="635ea1694181484a86d415262c44667f" PartId="fdefe486fda24d44b4cbb3bfe5f0b0b7"/>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63F8-75E5-4BFB-827A-494B559B780C}">
  <ds:schemaRefs>
    <ds:schemaRef ds:uri="http://lrs.lt/TAIS/DocParts"/>
  </ds:schemaRefs>
</ds:datastoreItem>
</file>

<file path=customXml/itemProps2.xml><?xml version="1.0" encoding="utf-8"?>
<ds:datastoreItem xmlns:ds="http://schemas.openxmlformats.org/officeDocument/2006/customXml" ds:itemID="{D3376888-7A59-429E-B54C-BAFC9EA1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730</Words>
  <Characters>5449</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m09537</dc:creator>
  <cp:lastModifiedBy>BODIN Aušra</cp:lastModifiedBy>
  <cp:revision>3</cp:revision>
  <cp:lastPrinted>2013-05-27T09:05:00Z</cp:lastPrinted>
  <dcterms:created xsi:type="dcterms:W3CDTF">2014-12-09T14:33:00Z</dcterms:created>
  <dcterms:modified xsi:type="dcterms:W3CDTF">2014-12-09T14:47:00Z</dcterms:modified>
</cp:coreProperties>
</file>