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9A8F8BC" wp14:editId="725B33B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JAUNIMO POLITIKOS PAGRINDŲ ĮSTATYMO NR. IX-1871 PAPILDYMO 7</w:t>
      </w:r>
      <w:r>
        <w:rPr>
          <w:b/>
          <w:caps/>
          <w:vertAlign w:val="superscript"/>
        </w:rPr>
        <w:t>2</w:t>
      </w:r>
      <w:r>
        <w:rPr>
          <w:b/>
          <w:caps/>
        </w:rPr>
        <w:t> STRAIPSNIU</w:t>
      </w:r>
    </w:p>
    <w:p>
      <w:pPr>
        <w:jc w:val="center"/>
        <w:rPr>
          <w:caps/>
        </w:rPr>
      </w:pPr>
      <w:r>
        <w:rPr>
          <w:b/>
          <w:caps/>
        </w:rPr>
        <w:t>ĮSTATYMAS</w:t>
      </w:r>
    </w:p>
    <w:p>
      <w:pPr>
        <w:jc w:val="center"/>
        <w:rPr>
          <w:b/>
          <w:caps/>
        </w:rPr>
      </w:pPr>
    </w:p>
    <w:p>
      <w:pPr>
        <w:jc w:val="center"/>
        <w:rPr>
          <w:sz w:val="22"/>
        </w:rPr>
      </w:pPr>
      <w:r>
        <w:rPr>
          <w:sz w:val="22"/>
        </w:rPr>
        <w:t>2016 m. lapkričio 10 d. Nr. XII-2778</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Įstatymo papildymas 7</w:t>
      </w:r>
      <w:r>
        <w:rPr>
          <w:b/>
          <w:szCs w:val="24"/>
          <w:vertAlign w:val="superscript"/>
        </w:rPr>
        <w:t>2</w:t>
      </w:r>
      <w:r>
        <w:rPr>
          <w:b/>
          <w:szCs w:val="24"/>
        </w:rPr>
        <w:t xml:space="preserve"> straipsniu</w:t>
      </w:r>
    </w:p>
    <w:p>
      <w:pPr>
        <w:spacing w:line="360" w:lineRule="auto"/>
        <w:ind w:firstLine="720"/>
        <w:jc w:val="both"/>
        <w:rPr>
          <w:szCs w:val="24"/>
        </w:rPr>
      </w:pPr>
      <w:r>
        <w:rPr>
          <w:szCs w:val="24"/>
        </w:rPr>
        <w:t>Papildyti Įstatymą 7</w:t>
      </w:r>
      <w:r>
        <w:rPr>
          <w:szCs w:val="24"/>
          <w:vertAlign w:val="superscript"/>
        </w:rPr>
        <w:t>2</w:t>
      </w:r>
      <w:r>
        <w:rPr>
          <w:szCs w:val="24"/>
        </w:rPr>
        <w:t xml:space="preserve"> straipsniu:</w:t>
      </w:r>
    </w:p>
    <w:p>
      <w:pPr>
        <w:spacing w:line="360" w:lineRule="auto"/>
        <w:ind w:firstLine="720"/>
        <w:jc w:val="both"/>
        <w:rPr>
          <w:b/>
          <w:szCs w:val="24"/>
        </w:rPr>
      </w:pPr>
      <w:r>
        <w:rPr>
          <w:szCs w:val="24"/>
        </w:rPr>
        <w:t>„</w:t>
      </w:r>
      <w:r>
        <w:rPr>
          <w:b/>
          <w:szCs w:val="24"/>
        </w:rPr>
        <w:t>7</w:t>
      </w:r>
      <w:r>
        <w:rPr>
          <w:b/>
          <w:szCs w:val="24"/>
          <w:vertAlign w:val="superscript"/>
        </w:rPr>
        <w:t>2</w:t>
      </w:r>
      <w:r>
        <w:rPr>
          <w:b/>
          <w:szCs w:val="24"/>
        </w:rPr>
        <w:t xml:space="preserve"> straipsnis. </w:t>
      </w:r>
      <w:r>
        <w:rPr>
          <w:b/>
          <w:szCs w:val="24"/>
        </w:rPr>
        <w:t>Jaunimo tarptautinio bendradarbiavimo agentūra</w:t>
      </w:r>
    </w:p>
    <w:p>
      <w:pPr>
        <w:spacing w:line="360" w:lineRule="auto"/>
        <w:ind w:firstLine="720"/>
        <w:jc w:val="both"/>
        <w:rPr>
          <w:szCs w:val="24"/>
        </w:rPr>
      </w:pPr>
      <w:r>
        <w:rPr>
          <w:szCs w:val="24"/>
        </w:rPr>
        <w:t>Viešoji įstaiga Jaunimo tarptautinio bendradarbiavimo agentūra įgyvendina ir (ar) administruoja tarptautines ir Europos Sąjungos programas jaunimo politikos srityje. Šioms funkcijoms atlikti gali būti skiriamos valstybės biudžeto lėšos (įskaitant ir Europos Sąjungos lėšas).“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699</Characters>
  <Application>Microsoft Office Word</Application>
  <DocSecurity>4</DocSecurity>
  <Lines>30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2016-11-17T07:39:00Z</dcterms:created>
  <dc:creator>MANIUŠKIENĖ Violeta</dc:creator>
  <lastModifiedBy>adlibuser</lastModifiedBy>
  <lastPrinted>2016-11-10T09:00:00Z</lastPrinted>
  <dcterms:modified xsi:type="dcterms:W3CDTF">2016-11-17T07:39:00Z</dcterms:modified>
  <revision>2</revision>
</coreProperties>
</file>