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7A3B" w14:textId="245AC558" w:rsidR="00C95DC3" w:rsidRDefault="00C95DC3" w:rsidP="00C95DC3">
      <w:pPr>
        <w:tabs>
          <w:tab w:val="center" w:pos="4819"/>
          <w:tab w:val="right" w:pos="9638"/>
        </w:tabs>
        <w:jc w:val="center"/>
        <w:rPr>
          <w:b/>
          <w:szCs w:val="24"/>
          <w:lang w:val="pt-BR"/>
        </w:rPr>
      </w:pPr>
    </w:p>
    <w:p w14:paraId="06A5DEA3" w14:textId="77777777" w:rsidR="00C95DC3" w:rsidRDefault="00C95DC3" w:rsidP="00C95DC3">
      <w:pPr>
        <w:jc w:val="center"/>
        <w:rPr>
          <w:b/>
          <w:szCs w:val="24"/>
          <w:lang w:val="pt-BR"/>
        </w:rPr>
      </w:pPr>
    </w:p>
    <w:p w14:paraId="0BC22667" w14:textId="614161E1" w:rsidR="00465ED5" w:rsidRDefault="00C95DC3" w:rsidP="00C95DC3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LIETUVOS RESPUBLIKOS SOCIALINĖS APSAUGOS IR DARBO MINISTRAS</w:t>
      </w:r>
    </w:p>
    <w:p w14:paraId="0BC22668" w14:textId="5F01C076" w:rsidR="00465ED5" w:rsidRDefault="00465ED5" w:rsidP="00C95DC3">
      <w:pPr>
        <w:jc w:val="center"/>
        <w:rPr>
          <w:b/>
          <w:sz w:val="20"/>
          <w:lang w:val="pt-BR"/>
        </w:rPr>
      </w:pPr>
    </w:p>
    <w:p w14:paraId="0BC22669" w14:textId="671C2973" w:rsidR="00465ED5" w:rsidRDefault="00C95DC3" w:rsidP="00C95DC3">
      <w:pPr>
        <w:jc w:val="center"/>
        <w:rPr>
          <w:b/>
          <w:caps/>
          <w:szCs w:val="24"/>
          <w:lang w:val="pt-BR"/>
        </w:rPr>
      </w:pPr>
      <w:r>
        <w:rPr>
          <w:b/>
          <w:caps/>
          <w:szCs w:val="24"/>
          <w:lang w:val="en-GB"/>
        </w:rPr>
        <w:t>LIETUVOS RESPUBLIKOS SVEIKATOS APSAUGOS MINISTRAS</w:t>
      </w:r>
    </w:p>
    <w:p w14:paraId="0BC2266B" w14:textId="7A995343" w:rsidR="00465ED5" w:rsidRDefault="00465ED5" w:rsidP="00C95DC3">
      <w:pPr>
        <w:jc w:val="center"/>
        <w:rPr>
          <w:sz w:val="22"/>
          <w:szCs w:val="22"/>
          <w:lang w:val="pt-BR"/>
        </w:rPr>
      </w:pPr>
    </w:p>
    <w:p w14:paraId="0BC2266C" w14:textId="79CE8429" w:rsidR="00465ED5" w:rsidRDefault="00C95DC3" w:rsidP="00C95DC3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ĮSAKYMAS</w:t>
      </w:r>
    </w:p>
    <w:p w14:paraId="0BC2266D" w14:textId="77777777" w:rsidR="00465ED5" w:rsidRDefault="00C95DC3" w:rsidP="00C95DC3">
      <w:pPr>
        <w:jc w:val="center"/>
        <w:rPr>
          <w:b/>
          <w:caps/>
          <w:szCs w:val="24"/>
          <w:lang w:val="pt-BR"/>
        </w:rPr>
      </w:pPr>
      <w:r>
        <w:rPr>
          <w:b/>
          <w:caps/>
          <w:szCs w:val="24"/>
          <w:lang w:val="pt-BR"/>
        </w:rPr>
        <w:t>DĖL LIETUVOS RESPUBLIKOS SOCIALINĖS APSAUGOS IR DARBO MINISTRo ir</w:t>
      </w:r>
    </w:p>
    <w:p w14:paraId="0BC2266E" w14:textId="3E6F0136" w:rsidR="00465ED5" w:rsidRDefault="00C95DC3" w:rsidP="00C95DC3">
      <w:pPr>
        <w:jc w:val="center"/>
        <w:rPr>
          <w:b/>
          <w:caps/>
          <w:szCs w:val="24"/>
          <w:lang w:val="pt-BR"/>
        </w:rPr>
      </w:pPr>
      <w:r>
        <w:rPr>
          <w:b/>
          <w:caps/>
          <w:szCs w:val="24"/>
          <w:lang w:val="pt-BR"/>
        </w:rPr>
        <w:t xml:space="preserve">LIETUVOS RESPUBLIKOS SVEIKATOS APSAUGOS MINISTRo 2011 m. birželio 17 d. įsakymo Nr. A1-287/V-611 „DĖL MOKYMO IR ATESTAVIMO DARBUOTOJŲ SAUGOS IR SVEIKATOS KLAUSIMAIS BENDRŲJŲ NUOSTATŲ PATVIRTINIMO“ pripažinimo netekusiu galios  </w:t>
      </w:r>
    </w:p>
    <w:p w14:paraId="0BC2266F" w14:textId="77777777" w:rsidR="00465ED5" w:rsidRDefault="00465ED5" w:rsidP="00C95DC3">
      <w:pPr>
        <w:jc w:val="center"/>
        <w:rPr>
          <w:b/>
          <w:caps/>
          <w:szCs w:val="24"/>
          <w:lang w:val="pt-BR"/>
        </w:rPr>
      </w:pPr>
    </w:p>
    <w:p w14:paraId="0BC22670" w14:textId="77777777" w:rsidR="00465ED5" w:rsidRDefault="00C95DC3" w:rsidP="00C95DC3">
      <w:pPr>
        <w:jc w:val="center"/>
        <w:rPr>
          <w:szCs w:val="24"/>
        </w:rPr>
      </w:pPr>
      <w:r>
        <w:rPr>
          <w:szCs w:val="24"/>
        </w:rPr>
        <w:t>2017 m. birželio 7 d. Nr.</w:t>
      </w:r>
      <w:r>
        <w:rPr>
          <w:szCs w:val="24"/>
        </w:rPr>
        <w:t xml:space="preserve"> A1-288/V-658</w:t>
      </w:r>
    </w:p>
    <w:p w14:paraId="0BC22671" w14:textId="77777777" w:rsidR="00465ED5" w:rsidRDefault="00C95DC3" w:rsidP="00C95DC3">
      <w:pPr>
        <w:jc w:val="center"/>
        <w:rPr>
          <w:szCs w:val="24"/>
          <w:lang w:val="pt-BR"/>
        </w:rPr>
      </w:pPr>
      <w:r>
        <w:rPr>
          <w:szCs w:val="24"/>
          <w:lang w:val="pt-BR"/>
        </w:rPr>
        <w:t>Vilnius</w:t>
      </w:r>
    </w:p>
    <w:p w14:paraId="6B706428" w14:textId="77777777" w:rsidR="00C95DC3" w:rsidRDefault="00C95DC3" w:rsidP="00C95DC3">
      <w:pPr>
        <w:jc w:val="center"/>
        <w:rPr>
          <w:szCs w:val="24"/>
          <w:lang w:val="pt-BR"/>
        </w:rPr>
      </w:pPr>
    </w:p>
    <w:p w14:paraId="51BF3B81" w14:textId="77777777" w:rsidR="00C95DC3" w:rsidRDefault="00C95DC3" w:rsidP="00C95DC3">
      <w:pPr>
        <w:jc w:val="center"/>
        <w:rPr>
          <w:szCs w:val="24"/>
          <w:lang w:val="pt-BR"/>
        </w:rPr>
      </w:pPr>
    </w:p>
    <w:p w14:paraId="0BC22674" w14:textId="77777777" w:rsidR="00465ED5" w:rsidRDefault="00C95DC3">
      <w:pPr>
        <w:spacing w:line="360" w:lineRule="auto"/>
        <w:ind w:firstLine="1296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pacing w:val="80"/>
          <w:szCs w:val="24"/>
        </w:rPr>
        <w:t xml:space="preserve"> Pripažįstame</w:t>
      </w:r>
      <w:r>
        <w:rPr>
          <w:szCs w:val="24"/>
        </w:rPr>
        <w:t xml:space="preserve"> netekusiu galios Lietuvos Respublikos socialinės apsaugos ir darbo ministro ir Lietuvos Respublikos sveikatos apsaugos ministro 2011 m. birželio 17 d. įsakymą Nr. A1-287/V-611 „Dėl Mokymo ir atestavimo darbuotojų saugos ir sveikatos klausimais bendrųjų nu</w:t>
      </w:r>
      <w:r>
        <w:rPr>
          <w:szCs w:val="24"/>
        </w:rPr>
        <w:t>ostatų patvirtinimo“ su visais pakeitimais ir papildymais.</w:t>
      </w:r>
    </w:p>
    <w:p w14:paraId="02B1010D" w14:textId="56FEC3A3" w:rsidR="00C95DC3" w:rsidRPr="00C95DC3" w:rsidRDefault="00C95DC3" w:rsidP="00C95DC3">
      <w:pPr>
        <w:spacing w:line="360" w:lineRule="auto"/>
        <w:ind w:firstLine="1296"/>
        <w:jc w:val="both"/>
      </w:pPr>
      <w:r>
        <w:rPr>
          <w:szCs w:val="24"/>
        </w:rPr>
        <w:t>2</w:t>
      </w:r>
      <w:r>
        <w:rPr>
          <w:szCs w:val="24"/>
        </w:rPr>
        <w:t>. Šis įsakymas įsigalioja 201</w:t>
      </w:r>
      <w:bookmarkStart w:id="0" w:name="_GoBack"/>
      <w:bookmarkEnd w:id="0"/>
      <w:r>
        <w:rPr>
          <w:szCs w:val="24"/>
        </w:rPr>
        <w:t xml:space="preserve">7 m. liepos 1 d. </w:t>
      </w:r>
    </w:p>
    <w:p w14:paraId="212096A5" w14:textId="77777777" w:rsidR="00C95DC3" w:rsidRDefault="00C95DC3" w:rsidP="00C95DC3"/>
    <w:p w14:paraId="0364E075" w14:textId="77777777" w:rsidR="00C95DC3" w:rsidRDefault="00C95DC3" w:rsidP="00C95DC3"/>
    <w:p w14:paraId="5003A1AC" w14:textId="77777777" w:rsidR="00C95DC3" w:rsidRDefault="00C95DC3" w:rsidP="00C95DC3"/>
    <w:p w14:paraId="48B6C975" w14:textId="7A3FF9F3" w:rsidR="00C95DC3" w:rsidRPr="00C95DC3" w:rsidRDefault="00C95DC3" w:rsidP="00C95DC3">
      <w:r>
        <w:t>Socialinės apsaugos ir darbo ministras</w:t>
      </w:r>
      <w:r>
        <w:t xml:space="preserve"> </w:t>
      </w:r>
      <w:r>
        <w:tab/>
      </w:r>
      <w:r>
        <w:tab/>
      </w:r>
      <w:r>
        <w:tab/>
      </w:r>
      <w:r>
        <w:tab/>
        <w:t xml:space="preserve">Linas </w:t>
      </w:r>
      <w:proofErr w:type="spellStart"/>
      <w:r>
        <w:t>Kukuraitis</w:t>
      </w:r>
      <w:proofErr w:type="spellEnd"/>
    </w:p>
    <w:p w14:paraId="275B5F1A" w14:textId="77777777" w:rsidR="00C95DC3" w:rsidRDefault="00C95DC3" w:rsidP="00C95DC3"/>
    <w:p w14:paraId="6ED0D270" w14:textId="77777777" w:rsidR="00C95DC3" w:rsidRDefault="00C95DC3" w:rsidP="00C95DC3"/>
    <w:p w14:paraId="5C260C38" w14:textId="77777777" w:rsidR="00C95DC3" w:rsidRPr="00C95DC3" w:rsidRDefault="00C95DC3" w:rsidP="00C95DC3"/>
    <w:p w14:paraId="0BC22681" w14:textId="34EFFABB" w:rsidR="00465ED5" w:rsidRDefault="00C95DC3">
      <w:pPr>
        <w:rPr>
          <w:rFonts w:ascii="TimesLT" w:hAnsi="TimesLT"/>
          <w:sz w:val="20"/>
          <w:lang w:val="en-GB"/>
        </w:rPr>
      </w:pPr>
      <w:r w:rsidRPr="00C95DC3">
        <w:t>Sveikatos apsaugos ministras</w:t>
      </w:r>
      <w:r w:rsidRPr="00C95DC3">
        <w:tab/>
      </w:r>
      <w:r>
        <w:tab/>
      </w:r>
      <w:r>
        <w:tab/>
      </w:r>
      <w:r>
        <w:tab/>
      </w:r>
      <w:r w:rsidRPr="00C95DC3">
        <w:t xml:space="preserve">Aurelijus </w:t>
      </w:r>
      <w:proofErr w:type="spellStart"/>
      <w:r w:rsidRPr="00C95DC3">
        <w:t>Veryga</w:t>
      </w:r>
      <w:proofErr w:type="spellEnd"/>
      <w:r>
        <w:t xml:space="preserve"> </w:t>
      </w:r>
    </w:p>
    <w:sectPr w:rsidR="00465ED5" w:rsidSect="00C95DC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6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2684" w14:textId="77777777" w:rsidR="00465ED5" w:rsidRDefault="00C95DC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0BC22685" w14:textId="77777777" w:rsidR="00465ED5" w:rsidRDefault="00C95DC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268A" w14:textId="77777777" w:rsidR="00465ED5" w:rsidRDefault="00465ED5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268B" w14:textId="77777777" w:rsidR="00465ED5" w:rsidRDefault="00465ED5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268D" w14:textId="77777777" w:rsidR="00465ED5" w:rsidRDefault="00465ED5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22682" w14:textId="77777777" w:rsidR="00465ED5" w:rsidRDefault="00C95DC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0BC22683" w14:textId="77777777" w:rsidR="00465ED5" w:rsidRDefault="00C95DC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2686" w14:textId="77777777" w:rsidR="00465ED5" w:rsidRDefault="00C95DC3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0BC22687" w14:textId="77777777" w:rsidR="00465ED5" w:rsidRDefault="00465ED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268C" w14:textId="77777777" w:rsidR="00465ED5" w:rsidRDefault="00465ED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CF"/>
    <w:rsid w:val="002B27CF"/>
    <w:rsid w:val="00465ED5"/>
    <w:rsid w:val="00C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2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95D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95DC3"/>
  </w:style>
  <w:style w:type="character" w:styleId="Vietosrezervavimoenklotekstas">
    <w:name w:val="Placeholder Text"/>
    <w:basedOn w:val="Numatytasispastraiposriftas"/>
    <w:rsid w:val="00C95D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95D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95DC3"/>
  </w:style>
  <w:style w:type="character" w:styleId="Vietosrezervavimoenklotekstas">
    <w:name w:val="Placeholder Text"/>
    <w:basedOn w:val="Numatytasispastraiposriftas"/>
    <w:rsid w:val="00C95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2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DD"/>
    <w:rsid w:val="0050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5E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5E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972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2017-06-12T05:31:00Z</dcterms:created>
  <dc:creator>LR SADM</dc:creator>
  <lastModifiedBy>SKAPAITĖ Dalia</lastModifiedBy>
  <dcterms:modified xsi:type="dcterms:W3CDTF">2017-06-12T07:30:00Z</dcterms:modified>
  <revision>3</revision>
</coreProperties>
</file>