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DE" w:rsidRDefault="00F84EDE">
      <w:pPr>
        <w:tabs>
          <w:tab w:val="center" w:pos="4153"/>
          <w:tab w:val="right" w:pos="8306"/>
        </w:tabs>
        <w:rPr>
          <w:lang w:eastAsia="lt-LT"/>
        </w:rPr>
      </w:pPr>
    </w:p>
    <w:p w:rsidR="00F84EDE" w:rsidRDefault="0080282A">
      <w:pPr>
        <w:jc w:val="center"/>
        <w:rPr>
          <w:lang w:eastAsia="lt-LT"/>
        </w:rPr>
      </w:pPr>
      <w:r>
        <w:rPr>
          <w:noProof/>
          <w:lang w:eastAsia="lt-LT"/>
        </w:rPr>
        <w:drawing>
          <wp:inline distT="0" distB="0" distL="0" distR="0" wp14:anchorId="50B43C66" wp14:editId="2D7DF27E">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F84EDE" w:rsidRDefault="0080282A">
      <w:pPr>
        <w:jc w:val="center"/>
        <w:rPr>
          <w:b/>
          <w:lang w:eastAsia="lt-LT"/>
        </w:rPr>
      </w:pPr>
      <w:r>
        <w:rPr>
          <w:b/>
          <w:lang w:eastAsia="lt-LT"/>
        </w:rPr>
        <w:t>LIETUVOS RESPUBLIKOS FINANSŲ MINISTRAS</w:t>
      </w:r>
    </w:p>
    <w:p w:rsidR="00F84EDE" w:rsidRDefault="00F84EDE">
      <w:pPr>
        <w:jc w:val="center"/>
        <w:rPr>
          <w:b/>
          <w:lang w:eastAsia="lt-LT"/>
        </w:rPr>
      </w:pPr>
    </w:p>
    <w:p w:rsidR="00F84EDE" w:rsidRDefault="0080282A">
      <w:pPr>
        <w:jc w:val="center"/>
        <w:rPr>
          <w:b/>
          <w:lang w:eastAsia="lt-LT"/>
        </w:rPr>
      </w:pPr>
      <w:r>
        <w:rPr>
          <w:b/>
          <w:lang w:eastAsia="lt-LT"/>
        </w:rPr>
        <w:t>ĮSAKYMAS</w:t>
      </w:r>
    </w:p>
    <w:p w:rsidR="00F84EDE" w:rsidRDefault="0080282A">
      <w:pPr>
        <w:jc w:val="center"/>
        <w:rPr>
          <w:lang w:eastAsia="lt-LT"/>
        </w:rPr>
      </w:pPr>
      <w:r>
        <w:rPr>
          <w:b/>
          <w:lang w:eastAsia="lt-LT"/>
        </w:rPr>
        <w:t xml:space="preserve">DĖL </w:t>
      </w:r>
      <w:r>
        <w:rPr>
          <w:b/>
          <w:szCs w:val="24"/>
          <w:lang w:eastAsia="lt-LT"/>
        </w:rPr>
        <w:t>FINANSŲ MINISTRO 2020 M. GRUODŽIO 30 D. ĮSAKYMO NR. 1K-451 „DĖL OFICIALIOSIOS STATISTIKOS 2021 METŲ PROGRAMOS I DALIES PATVIRTINIMO“ PAKEITIMO</w:t>
      </w:r>
    </w:p>
    <w:p w:rsidR="00F84EDE" w:rsidRDefault="00F84EDE">
      <w:pPr>
        <w:jc w:val="center"/>
        <w:rPr>
          <w:lang w:eastAsia="lt-LT"/>
        </w:rPr>
      </w:pPr>
    </w:p>
    <w:p w:rsidR="00F84EDE" w:rsidRDefault="0080282A">
      <w:pPr>
        <w:jc w:val="center"/>
        <w:rPr>
          <w:lang w:eastAsia="lt-LT"/>
        </w:rPr>
      </w:pPr>
      <w:r>
        <w:rPr>
          <w:lang w:eastAsia="lt-LT"/>
        </w:rPr>
        <w:t xml:space="preserve">2021 m. rugsėjo </w:t>
      </w:r>
      <w:r>
        <w:rPr>
          <w:lang w:val="en-US" w:eastAsia="lt-LT"/>
        </w:rPr>
        <w:t>14</w:t>
      </w:r>
      <w:r>
        <w:rPr>
          <w:lang w:eastAsia="lt-LT"/>
        </w:rPr>
        <w:t xml:space="preserve"> d. Nr. </w:t>
      </w:r>
      <w:r w:rsidRPr="0080282A">
        <w:rPr>
          <w:lang w:eastAsia="lt-LT"/>
        </w:rPr>
        <w:t>1K-301</w:t>
      </w:r>
    </w:p>
    <w:p w:rsidR="00F84EDE" w:rsidRDefault="0080282A">
      <w:pPr>
        <w:jc w:val="center"/>
        <w:rPr>
          <w:lang w:eastAsia="lt-LT"/>
        </w:rPr>
      </w:pPr>
      <w:r>
        <w:rPr>
          <w:lang w:eastAsia="lt-LT"/>
        </w:rPr>
        <w:t>Vilnius</w:t>
      </w:r>
    </w:p>
    <w:p w:rsidR="00F84EDE" w:rsidRDefault="00F84EDE">
      <w:pPr>
        <w:jc w:val="center"/>
        <w:rPr>
          <w:lang w:eastAsia="lt-LT"/>
        </w:rPr>
      </w:pPr>
    </w:p>
    <w:p w:rsidR="0080282A" w:rsidRDefault="0080282A">
      <w:pPr>
        <w:jc w:val="center"/>
        <w:rPr>
          <w:lang w:eastAsia="lt-LT"/>
        </w:rPr>
      </w:pPr>
    </w:p>
    <w:p w:rsidR="00F84EDE" w:rsidRDefault="0080282A">
      <w:pPr>
        <w:ind w:firstLine="709"/>
        <w:jc w:val="both"/>
        <w:rPr>
          <w:szCs w:val="24"/>
          <w:lang w:eastAsia="lt-LT"/>
        </w:rPr>
      </w:pPr>
      <w:r>
        <w:rPr>
          <w:szCs w:val="24"/>
          <w:lang w:eastAsia="lt-LT"/>
        </w:rPr>
        <w:t>P a k e i č i u Oficialiosios statistikos 2021 metų programos I dalį, patvirtintą Lietuvos Respublikos finansų ministro 2020 m. gruodžio 30 d. įsakymu Nr. 1K-451 „Dėl Oficialiosios statistikos</w:t>
      </w:r>
      <w:r>
        <w:rPr>
          <w:szCs w:val="24"/>
          <w:lang w:eastAsia="lt-LT"/>
        </w:rPr>
        <w:t xml:space="preserve"> 2021 metų programos I dalies patvirtinimo“:</w:t>
      </w:r>
    </w:p>
    <w:p w:rsidR="00F84EDE" w:rsidRDefault="0080282A">
      <w:pPr>
        <w:ind w:firstLine="709"/>
        <w:jc w:val="both"/>
        <w:rPr>
          <w:szCs w:val="24"/>
          <w:lang w:eastAsia="lt-LT"/>
        </w:rPr>
      </w:pPr>
      <w:r>
        <w:rPr>
          <w:szCs w:val="24"/>
          <w:lang w:eastAsia="lt-LT"/>
        </w:rPr>
        <w:t>1</w:t>
      </w:r>
      <w:r>
        <w:rPr>
          <w:szCs w:val="24"/>
          <w:lang w:eastAsia="lt-LT"/>
        </w:rPr>
        <w:t xml:space="preserve">. Pakeičiu 1 statistikos srities 1.01 temos 1.01.03 </w:t>
      </w:r>
      <w:proofErr w:type="spellStart"/>
      <w:r>
        <w:rPr>
          <w:szCs w:val="24"/>
          <w:lang w:eastAsia="lt-LT"/>
        </w:rPr>
        <w:t>potemės</w:t>
      </w:r>
      <w:proofErr w:type="spellEnd"/>
      <w:r>
        <w:rPr>
          <w:szCs w:val="24"/>
          <w:lang w:eastAsia="lt-LT"/>
        </w:rPr>
        <w:t xml:space="preserve"> 1 punktą ir jį išdėstau taip:</w:t>
      </w:r>
    </w:p>
    <w:p w:rsidR="00F84EDE" w:rsidRDefault="00F84EDE">
      <w:pPr>
        <w:rPr>
          <w:sz w:val="10"/>
          <w:szCs w:val="10"/>
        </w:rPr>
      </w:pPr>
    </w:p>
    <w:tbl>
      <w:tblPr>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8"/>
        <w:gridCol w:w="1006"/>
        <w:gridCol w:w="1173"/>
        <w:gridCol w:w="1008"/>
        <w:gridCol w:w="990"/>
        <w:gridCol w:w="692"/>
        <w:gridCol w:w="1311"/>
        <w:gridCol w:w="990"/>
        <w:gridCol w:w="293"/>
        <w:gridCol w:w="1536"/>
        <w:gridCol w:w="658"/>
      </w:tblGrid>
      <w:tr w:rsidR="00F84EDE">
        <w:trPr>
          <w:trHeight w:val="1408"/>
        </w:trPr>
        <w:tc>
          <w:tcPr>
            <w:tcW w:w="408" w:type="dxa"/>
          </w:tcPr>
          <w:p w:rsidR="00F84EDE" w:rsidRDefault="0080282A">
            <w:pPr>
              <w:rPr>
                <w:b/>
                <w:color w:val="000000"/>
                <w:sz w:val="15"/>
                <w:szCs w:val="15"/>
                <w:lang w:eastAsia="lt-LT"/>
              </w:rPr>
            </w:pPr>
            <w:r>
              <w:rPr>
                <w:color w:val="000000"/>
                <w:sz w:val="15"/>
                <w:szCs w:val="15"/>
                <w:lang w:eastAsia="lt-LT"/>
              </w:rPr>
              <w:t>„1.</w:t>
            </w:r>
          </w:p>
        </w:tc>
        <w:tc>
          <w:tcPr>
            <w:tcW w:w="1008" w:type="dxa"/>
            <w:hideMark/>
          </w:tcPr>
          <w:p w:rsidR="00F84EDE" w:rsidRDefault="0080282A">
            <w:pPr>
              <w:rPr>
                <w:b/>
                <w:color w:val="000000"/>
                <w:sz w:val="15"/>
                <w:szCs w:val="15"/>
                <w:lang w:eastAsia="lt-LT"/>
              </w:rPr>
            </w:pPr>
            <w:r>
              <w:rPr>
                <w:sz w:val="15"/>
                <w:szCs w:val="15"/>
                <w:lang w:eastAsia="lt-LT"/>
              </w:rPr>
              <w:t>Lietuvos Respublikos 2021 metų gyventojų ir būstų visuotinis surašymas</w:t>
            </w:r>
          </w:p>
        </w:tc>
        <w:tc>
          <w:tcPr>
            <w:tcW w:w="1176" w:type="dxa"/>
            <w:hideMark/>
          </w:tcPr>
          <w:p w:rsidR="00F84EDE" w:rsidRDefault="0080282A">
            <w:pPr>
              <w:rPr>
                <w:color w:val="000000"/>
                <w:sz w:val="15"/>
                <w:szCs w:val="15"/>
                <w:lang w:eastAsia="lt-LT"/>
              </w:rPr>
            </w:pPr>
            <w:r>
              <w:rPr>
                <w:color w:val="000000"/>
                <w:sz w:val="15"/>
                <w:szCs w:val="15"/>
                <w:lang w:eastAsia="lt-LT"/>
              </w:rPr>
              <w:t>Lietuvos statistikos departamentas</w:t>
            </w:r>
          </w:p>
        </w:tc>
        <w:tc>
          <w:tcPr>
            <w:tcW w:w="1010" w:type="dxa"/>
            <w:hideMark/>
          </w:tcPr>
          <w:p w:rsidR="00F84EDE" w:rsidRDefault="0080282A">
            <w:pPr>
              <w:rPr>
                <w:b/>
                <w:color w:val="000000"/>
                <w:sz w:val="15"/>
                <w:szCs w:val="15"/>
                <w:lang w:eastAsia="lt-LT"/>
              </w:rPr>
            </w:pPr>
            <w:r>
              <w:rPr>
                <w:sz w:val="15"/>
                <w:szCs w:val="15"/>
                <w:lang w:eastAsia="lt-LT"/>
              </w:rPr>
              <w:t>Atlik</w:t>
            </w:r>
            <w:r>
              <w:rPr>
                <w:sz w:val="15"/>
                <w:szCs w:val="15"/>
                <w:lang w:eastAsia="lt-LT"/>
              </w:rPr>
              <w:t>ti Lietuvos Respublikos 2021 metų gyventojų ir būstų visuotinį surašymą</w:t>
            </w:r>
          </w:p>
        </w:tc>
        <w:tc>
          <w:tcPr>
            <w:tcW w:w="1007" w:type="dxa"/>
            <w:hideMark/>
          </w:tcPr>
          <w:p w:rsidR="00F84EDE" w:rsidRDefault="0080282A">
            <w:pPr>
              <w:rPr>
                <w:b/>
                <w:color w:val="000000"/>
                <w:sz w:val="15"/>
                <w:szCs w:val="15"/>
                <w:lang w:eastAsia="lt-LT"/>
              </w:rPr>
            </w:pPr>
            <w:r>
              <w:rPr>
                <w:color w:val="000000"/>
                <w:sz w:val="15"/>
                <w:szCs w:val="15"/>
                <w:lang w:eastAsia="lt-LT"/>
              </w:rPr>
              <w:t>kas 10 metų</w:t>
            </w:r>
          </w:p>
        </w:tc>
        <w:tc>
          <w:tcPr>
            <w:tcW w:w="696" w:type="dxa"/>
          </w:tcPr>
          <w:p w:rsidR="00F84EDE" w:rsidRDefault="0080282A">
            <w:pPr>
              <w:tabs>
                <w:tab w:val="left" w:pos="1370"/>
              </w:tabs>
              <w:jc w:val="both"/>
              <w:rPr>
                <w:sz w:val="15"/>
                <w:szCs w:val="15"/>
                <w:lang w:eastAsia="lt-LT"/>
              </w:rPr>
            </w:pPr>
            <w:r>
              <w:rPr>
                <w:sz w:val="15"/>
                <w:szCs w:val="15"/>
                <w:lang w:eastAsia="lt-LT"/>
              </w:rPr>
              <w:t>EPT-REG-15</w:t>
            </w:r>
          </w:p>
          <w:p w:rsidR="00F84EDE" w:rsidRDefault="0080282A">
            <w:pPr>
              <w:tabs>
                <w:tab w:val="left" w:pos="1370"/>
              </w:tabs>
              <w:jc w:val="both"/>
              <w:rPr>
                <w:sz w:val="15"/>
                <w:szCs w:val="15"/>
                <w:lang w:eastAsia="lt-LT"/>
              </w:rPr>
            </w:pPr>
            <w:r>
              <w:rPr>
                <w:sz w:val="15"/>
                <w:szCs w:val="15"/>
                <w:lang w:eastAsia="lt-LT"/>
              </w:rPr>
              <w:t>EK-REG-32, 33, 37, 39</w:t>
            </w:r>
          </w:p>
          <w:p w:rsidR="00F84EDE" w:rsidRDefault="0080282A">
            <w:pPr>
              <w:rPr>
                <w:b/>
                <w:color w:val="000000"/>
                <w:sz w:val="15"/>
                <w:szCs w:val="15"/>
                <w:lang w:eastAsia="lt-LT"/>
              </w:rPr>
            </w:pPr>
            <w:r>
              <w:rPr>
                <w:sz w:val="15"/>
                <w:szCs w:val="15"/>
                <w:lang w:eastAsia="lt-LT"/>
              </w:rPr>
              <w:t>LRV-NUT-2, 35</w:t>
            </w:r>
          </w:p>
        </w:tc>
        <w:tc>
          <w:tcPr>
            <w:tcW w:w="1322" w:type="dxa"/>
          </w:tcPr>
          <w:p w:rsidR="00F84EDE" w:rsidRDefault="0080282A">
            <w:pPr>
              <w:rPr>
                <w:b/>
                <w:color w:val="000000"/>
                <w:sz w:val="15"/>
                <w:szCs w:val="15"/>
                <w:lang w:eastAsia="lt-LT"/>
              </w:rPr>
            </w:pPr>
            <w:r>
              <w:rPr>
                <w:sz w:val="15"/>
                <w:szCs w:val="15"/>
                <w:lang w:eastAsia="lt-LT"/>
              </w:rPr>
              <w:t>Valstybės registrų ir informacinių sistemų duomenys</w:t>
            </w:r>
          </w:p>
        </w:tc>
        <w:tc>
          <w:tcPr>
            <w:tcW w:w="993" w:type="dxa"/>
          </w:tcPr>
          <w:p w:rsidR="00F84EDE" w:rsidRDefault="0080282A">
            <w:pPr>
              <w:rPr>
                <w:b/>
                <w:color w:val="000000"/>
                <w:sz w:val="15"/>
                <w:szCs w:val="15"/>
                <w:lang w:eastAsia="lt-LT"/>
              </w:rPr>
            </w:pPr>
            <w:r>
              <w:rPr>
                <w:sz w:val="15"/>
                <w:szCs w:val="15"/>
                <w:lang w:eastAsia="lt-LT"/>
              </w:rPr>
              <w:t>Išankstiniai rezultatai – 2022 m.</w:t>
            </w:r>
          </w:p>
        </w:tc>
        <w:tc>
          <w:tcPr>
            <w:tcW w:w="296" w:type="dxa"/>
          </w:tcPr>
          <w:p w:rsidR="00F84EDE" w:rsidRDefault="00F84EDE">
            <w:pPr>
              <w:rPr>
                <w:b/>
                <w:color w:val="000000"/>
                <w:sz w:val="15"/>
                <w:szCs w:val="15"/>
                <w:lang w:eastAsia="lt-LT"/>
              </w:rPr>
            </w:pPr>
          </w:p>
        </w:tc>
        <w:tc>
          <w:tcPr>
            <w:tcW w:w="1582" w:type="dxa"/>
          </w:tcPr>
          <w:p w:rsidR="00F84EDE" w:rsidRDefault="00F84EDE">
            <w:pPr>
              <w:rPr>
                <w:color w:val="000000"/>
                <w:sz w:val="15"/>
                <w:szCs w:val="15"/>
                <w:lang w:eastAsia="lt-LT"/>
              </w:rPr>
            </w:pPr>
          </w:p>
        </w:tc>
        <w:tc>
          <w:tcPr>
            <w:tcW w:w="567" w:type="dxa"/>
            <w:noWrap/>
          </w:tcPr>
          <w:p w:rsidR="00F84EDE" w:rsidRDefault="0080282A">
            <w:pPr>
              <w:rPr>
                <w:b/>
                <w:color w:val="000000"/>
                <w:sz w:val="15"/>
                <w:szCs w:val="15"/>
                <w:lang w:eastAsia="lt-LT"/>
              </w:rPr>
            </w:pPr>
            <w:r>
              <w:rPr>
                <w:color w:val="000000"/>
                <w:sz w:val="15"/>
                <w:szCs w:val="15"/>
                <w:lang w:eastAsia="lt-LT"/>
              </w:rPr>
              <w:t>127,6</w:t>
            </w:r>
            <w:r>
              <w:rPr>
                <w:sz w:val="15"/>
                <w:szCs w:val="15"/>
                <w:lang w:eastAsia="lt-LT"/>
              </w:rPr>
              <w:t>“.</w:t>
            </w:r>
          </w:p>
        </w:tc>
      </w:tr>
    </w:tbl>
    <w:p w:rsidR="00F84EDE" w:rsidRDefault="0080282A">
      <w:pPr>
        <w:rPr>
          <w:sz w:val="10"/>
          <w:szCs w:val="10"/>
        </w:rPr>
      </w:pPr>
    </w:p>
    <w:p w:rsidR="00F84EDE" w:rsidRDefault="0080282A">
      <w:pPr>
        <w:ind w:firstLine="709"/>
        <w:jc w:val="both"/>
        <w:rPr>
          <w:szCs w:val="24"/>
          <w:lang w:eastAsia="lt-LT"/>
        </w:rPr>
      </w:pPr>
      <w:r>
        <w:rPr>
          <w:szCs w:val="24"/>
          <w:lang w:eastAsia="lt-LT"/>
        </w:rPr>
        <w:t>2</w:t>
      </w:r>
      <w:r>
        <w:rPr>
          <w:szCs w:val="24"/>
          <w:lang w:eastAsia="lt-LT"/>
        </w:rPr>
        <w:t xml:space="preserve">. Papildau 1 </w:t>
      </w:r>
      <w:r>
        <w:rPr>
          <w:szCs w:val="24"/>
          <w:lang w:eastAsia="lt-LT"/>
        </w:rPr>
        <w:t xml:space="preserve">statistikos srities 1.01 temą 1.01.04 </w:t>
      </w:r>
      <w:proofErr w:type="spellStart"/>
      <w:r>
        <w:rPr>
          <w:szCs w:val="24"/>
          <w:lang w:eastAsia="lt-LT"/>
        </w:rPr>
        <w:t>poteme</w:t>
      </w:r>
      <w:proofErr w:type="spellEnd"/>
      <w:r>
        <w:rPr>
          <w:szCs w:val="24"/>
          <w:lang w:eastAsia="lt-LT"/>
        </w:rPr>
        <w:t>:</w:t>
      </w:r>
    </w:p>
    <w:p w:rsidR="00F84EDE" w:rsidRDefault="00F84EDE">
      <w:pPr>
        <w:rPr>
          <w:sz w:val="10"/>
          <w:szCs w:val="10"/>
        </w:rPr>
      </w:pPr>
    </w:p>
    <w:tbl>
      <w:tblPr>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5"/>
        <w:gridCol w:w="929"/>
        <w:gridCol w:w="1174"/>
        <w:gridCol w:w="1256"/>
        <w:gridCol w:w="948"/>
        <w:gridCol w:w="762"/>
        <w:gridCol w:w="1165"/>
        <w:gridCol w:w="992"/>
        <w:gridCol w:w="425"/>
        <w:gridCol w:w="1452"/>
        <w:gridCol w:w="567"/>
      </w:tblGrid>
      <w:tr w:rsidR="00F84EDE">
        <w:trPr>
          <w:trHeight w:val="219"/>
        </w:trPr>
        <w:tc>
          <w:tcPr>
            <w:tcW w:w="10065" w:type="dxa"/>
            <w:gridSpan w:val="11"/>
          </w:tcPr>
          <w:p w:rsidR="00F84EDE" w:rsidRDefault="0080282A">
            <w:pPr>
              <w:rPr>
                <w:color w:val="000000"/>
                <w:sz w:val="15"/>
                <w:szCs w:val="15"/>
                <w:lang w:eastAsia="lt-LT"/>
              </w:rPr>
            </w:pPr>
            <w:r>
              <w:rPr>
                <w:color w:val="000000"/>
                <w:sz w:val="15"/>
                <w:szCs w:val="15"/>
                <w:lang w:eastAsia="lt-LT"/>
              </w:rPr>
              <w:t xml:space="preserve">„1.01.04 </w:t>
            </w:r>
            <w:r>
              <w:rPr>
                <w:sz w:val="15"/>
                <w:szCs w:val="15"/>
                <w:lang w:eastAsia="lt-LT"/>
              </w:rPr>
              <w:t>Nuolatinių gyventojų statistinis registras</w:t>
            </w:r>
          </w:p>
        </w:tc>
      </w:tr>
      <w:tr w:rsidR="00F84EDE">
        <w:trPr>
          <w:trHeight w:val="802"/>
        </w:trPr>
        <w:tc>
          <w:tcPr>
            <w:tcW w:w="395" w:type="dxa"/>
          </w:tcPr>
          <w:p w:rsidR="00F84EDE" w:rsidRDefault="0080282A">
            <w:pPr>
              <w:rPr>
                <w:color w:val="000000"/>
                <w:sz w:val="15"/>
                <w:szCs w:val="15"/>
                <w:lang w:eastAsia="lt-LT"/>
              </w:rPr>
            </w:pPr>
            <w:r>
              <w:rPr>
                <w:color w:val="000000"/>
                <w:sz w:val="15"/>
                <w:szCs w:val="15"/>
                <w:lang w:eastAsia="lt-LT"/>
              </w:rPr>
              <w:t>1.</w:t>
            </w:r>
          </w:p>
        </w:tc>
        <w:tc>
          <w:tcPr>
            <w:tcW w:w="929" w:type="dxa"/>
          </w:tcPr>
          <w:p w:rsidR="00F84EDE" w:rsidRDefault="0080282A">
            <w:pPr>
              <w:rPr>
                <w:sz w:val="15"/>
                <w:szCs w:val="15"/>
                <w:lang w:eastAsia="lt-LT"/>
              </w:rPr>
            </w:pPr>
            <w:r>
              <w:rPr>
                <w:sz w:val="15"/>
                <w:szCs w:val="15"/>
                <w:lang w:eastAsia="lt-LT"/>
              </w:rPr>
              <w:t>Statistinis nuolatinių gyventojų registras</w:t>
            </w:r>
          </w:p>
        </w:tc>
        <w:tc>
          <w:tcPr>
            <w:tcW w:w="1174" w:type="dxa"/>
          </w:tcPr>
          <w:p w:rsidR="00F84EDE" w:rsidRDefault="0080282A">
            <w:pPr>
              <w:rPr>
                <w:sz w:val="15"/>
                <w:szCs w:val="15"/>
                <w:lang w:eastAsia="lt-LT"/>
              </w:rPr>
            </w:pPr>
            <w:r>
              <w:rPr>
                <w:sz w:val="15"/>
                <w:szCs w:val="15"/>
                <w:lang w:eastAsia="lt-LT"/>
              </w:rPr>
              <w:t>Lietuvos statistikos departamentas</w:t>
            </w:r>
          </w:p>
        </w:tc>
        <w:tc>
          <w:tcPr>
            <w:tcW w:w="1256" w:type="dxa"/>
          </w:tcPr>
          <w:p w:rsidR="00F84EDE" w:rsidRDefault="0080282A">
            <w:pPr>
              <w:rPr>
                <w:sz w:val="15"/>
                <w:szCs w:val="15"/>
                <w:lang w:eastAsia="lt-LT"/>
              </w:rPr>
            </w:pPr>
            <w:r>
              <w:rPr>
                <w:sz w:val="15"/>
                <w:szCs w:val="15"/>
                <w:lang w:eastAsia="lt-LT"/>
              </w:rPr>
              <w:t xml:space="preserve">Rinkti, kaupti ir atnaujinti duomenis apie nuolatinius gyventojus, jų </w:t>
            </w:r>
            <w:r>
              <w:rPr>
                <w:sz w:val="15"/>
                <w:szCs w:val="15"/>
                <w:lang w:eastAsia="lt-LT"/>
              </w:rPr>
              <w:t>pasiskirstymą teritorijose, nuolatinių gyventojų demografines, socialines ir ekonomines charakteristikas</w:t>
            </w:r>
          </w:p>
        </w:tc>
        <w:tc>
          <w:tcPr>
            <w:tcW w:w="948" w:type="dxa"/>
          </w:tcPr>
          <w:p w:rsidR="00F84EDE" w:rsidRDefault="0080282A">
            <w:pPr>
              <w:rPr>
                <w:color w:val="000000"/>
                <w:sz w:val="15"/>
                <w:szCs w:val="15"/>
                <w:lang w:eastAsia="lt-LT"/>
              </w:rPr>
            </w:pPr>
            <w:r>
              <w:rPr>
                <w:color w:val="000000"/>
                <w:sz w:val="15"/>
                <w:szCs w:val="15"/>
                <w:lang w:eastAsia="lt-LT"/>
              </w:rPr>
              <w:t>metinis</w:t>
            </w:r>
          </w:p>
        </w:tc>
        <w:tc>
          <w:tcPr>
            <w:tcW w:w="762" w:type="dxa"/>
          </w:tcPr>
          <w:p w:rsidR="00F84EDE" w:rsidRDefault="0080282A">
            <w:pPr>
              <w:rPr>
                <w:sz w:val="15"/>
                <w:szCs w:val="15"/>
                <w:lang w:eastAsia="lt-LT"/>
              </w:rPr>
            </w:pPr>
            <w:r>
              <w:rPr>
                <w:sz w:val="15"/>
                <w:szCs w:val="15"/>
                <w:lang w:eastAsia="lt-LT"/>
              </w:rPr>
              <w:t>LRV-NUT</w:t>
            </w:r>
            <w:r>
              <w:rPr>
                <w:sz w:val="15"/>
                <w:szCs w:val="15"/>
                <w:lang w:eastAsia="lt-LT"/>
              </w:rPr>
              <w:noBreakHyphen/>
              <w:t>10, 40</w:t>
            </w:r>
          </w:p>
        </w:tc>
        <w:tc>
          <w:tcPr>
            <w:tcW w:w="1165" w:type="dxa"/>
          </w:tcPr>
          <w:p w:rsidR="00F84EDE" w:rsidRDefault="0080282A">
            <w:pPr>
              <w:tabs>
                <w:tab w:val="left" w:pos="1370"/>
              </w:tabs>
              <w:jc w:val="both"/>
              <w:rPr>
                <w:sz w:val="15"/>
                <w:szCs w:val="15"/>
                <w:lang w:eastAsia="lt-LT"/>
              </w:rPr>
            </w:pPr>
            <w:r>
              <w:rPr>
                <w:sz w:val="15"/>
                <w:szCs w:val="15"/>
                <w:lang w:eastAsia="lt-LT"/>
              </w:rPr>
              <w:t>Valstybės registrų ir informacinių sistemų duomenys</w:t>
            </w:r>
          </w:p>
        </w:tc>
        <w:tc>
          <w:tcPr>
            <w:tcW w:w="992" w:type="dxa"/>
          </w:tcPr>
          <w:p w:rsidR="00F84EDE" w:rsidRDefault="0080282A">
            <w:pPr>
              <w:rPr>
                <w:sz w:val="15"/>
                <w:szCs w:val="15"/>
                <w:lang w:eastAsia="lt-LT"/>
              </w:rPr>
            </w:pPr>
            <w:r>
              <w:rPr>
                <w:sz w:val="15"/>
                <w:szCs w:val="15"/>
                <w:lang w:eastAsia="lt-LT"/>
              </w:rPr>
              <w:t>sausio–gruodžio mėn.</w:t>
            </w:r>
          </w:p>
        </w:tc>
        <w:tc>
          <w:tcPr>
            <w:tcW w:w="425" w:type="dxa"/>
          </w:tcPr>
          <w:p w:rsidR="00F84EDE" w:rsidRDefault="0080282A">
            <w:pPr>
              <w:rPr>
                <w:sz w:val="15"/>
                <w:szCs w:val="15"/>
                <w:lang w:eastAsia="lt-LT"/>
              </w:rPr>
            </w:pPr>
            <w:r>
              <w:rPr>
                <w:sz w:val="15"/>
                <w:szCs w:val="15"/>
                <w:lang w:eastAsia="lt-LT"/>
              </w:rPr>
              <w:t>1–4</w:t>
            </w:r>
          </w:p>
        </w:tc>
        <w:tc>
          <w:tcPr>
            <w:tcW w:w="1452" w:type="dxa"/>
          </w:tcPr>
          <w:p w:rsidR="00F84EDE" w:rsidRDefault="0080282A">
            <w:pPr>
              <w:rPr>
                <w:sz w:val="15"/>
                <w:szCs w:val="15"/>
                <w:lang w:eastAsia="lt-LT"/>
              </w:rPr>
            </w:pPr>
            <w:r>
              <w:rPr>
                <w:sz w:val="15"/>
                <w:szCs w:val="15"/>
                <w:lang w:eastAsia="lt-LT"/>
              </w:rPr>
              <w:t>Duomenys naudojami demografinei statistikai rengti,</w:t>
            </w:r>
            <w:r>
              <w:rPr>
                <w:sz w:val="15"/>
                <w:szCs w:val="15"/>
                <w:lang w:eastAsia="lt-LT"/>
              </w:rPr>
              <w:t xml:space="preserve"> gyventojų statistinių tyrimų imtims išrinkti</w:t>
            </w:r>
          </w:p>
        </w:tc>
        <w:tc>
          <w:tcPr>
            <w:tcW w:w="567" w:type="dxa"/>
            <w:noWrap/>
          </w:tcPr>
          <w:p w:rsidR="00F84EDE" w:rsidRDefault="0080282A">
            <w:pPr>
              <w:jc w:val="right"/>
              <w:rPr>
                <w:b/>
                <w:sz w:val="15"/>
                <w:szCs w:val="15"/>
                <w:lang w:eastAsia="lt-LT"/>
              </w:rPr>
            </w:pPr>
            <w:r>
              <w:rPr>
                <w:sz w:val="15"/>
                <w:szCs w:val="15"/>
                <w:lang w:eastAsia="lt-LT"/>
              </w:rPr>
              <w:t>5,0“</w:t>
            </w:r>
            <w:r>
              <w:rPr>
                <w:color w:val="000000"/>
                <w:sz w:val="15"/>
                <w:szCs w:val="15"/>
                <w:lang w:eastAsia="lt-LT"/>
              </w:rPr>
              <w:t>.</w:t>
            </w:r>
          </w:p>
        </w:tc>
      </w:tr>
    </w:tbl>
    <w:p w:rsidR="00F84EDE" w:rsidRDefault="0080282A">
      <w:pPr>
        <w:rPr>
          <w:sz w:val="10"/>
          <w:szCs w:val="10"/>
        </w:rPr>
      </w:pPr>
    </w:p>
    <w:p w:rsidR="00F84EDE" w:rsidRDefault="0080282A">
      <w:pPr>
        <w:ind w:firstLine="709"/>
        <w:jc w:val="both"/>
        <w:rPr>
          <w:szCs w:val="24"/>
          <w:lang w:eastAsia="lt-LT"/>
        </w:rPr>
      </w:pPr>
      <w:r>
        <w:rPr>
          <w:szCs w:val="24"/>
          <w:lang w:eastAsia="lt-LT"/>
        </w:rPr>
        <w:t>3</w:t>
      </w:r>
      <w:r>
        <w:rPr>
          <w:szCs w:val="24"/>
          <w:lang w:eastAsia="lt-LT"/>
        </w:rPr>
        <w:t xml:space="preserve">. Pakeičiu 4 statistikos srities 4.02 temos 4.02.01 </w:t>
      </w:r>
      <w:proofErr w:type="spellStart"/>
      <w:r>
        <w:rPr>
          <w:szCs w:val="24"/>
          <w:lang w:eastAsia="lt-LT"/>
        </w:rPr>
        <w:t>potemės</w:t>
      </w:r>
      <w:proofErr w:type="spellEnd"/>
      <w:r>
        <w:rPr>
          <w:szCs w:val="24"/>
          <w:lang w:eastAsia="lt-LT"/>
        </w:rPr>
        <w:t xml:space="preserve"> 1 punktą ir jį išdėstau taip:</w:t>
      </w:r>
    </w:p>
    <w:p w:rsidR="00F84EDE" w:rsidRDefault="00F84EDE">
      <w:pPr>
        <w:rPr>
          <w:sz w:val="10"/>
          <w:szCs w:val="10"/>
        </w:rPr>
      </w:pPr>
    </w:p>
    <w:tbl>
      <w:tblPr>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
        <w:gridCol w:w="939"/>
        <w:gridCol w:w="1163"/>
        <w:gridCol w:w="1185"/>
        <w:gridCol w:w="866"/>
        <w:gridCol w:w="673"/>
        <w:gridCol w:w="1378"/>
        <w:gridCol w:w="1148"/>
        <w:gridCol w:w="366"/>
        <w:gridCol w:w="1368"/>
        <w:gridCol w:w="583"/>
      </w:tblGrid>
      <w:tr w:rsidR="00F84EDE">
        <w:trPr>
          <w:trHeight w:val="983"/>
        </w:trPr>
        <w:tc>
          <w:tcPr>
            <w:tcW w:w="396" w:type="dxa"/>
            <w:hideMark/>
          </w:tcPr>
          <w:p w:rsidR="00F84EDE" w:rsidRDefault="0080282A">
            <w:pPr>
              <w:rPr>
                <w:color w:val="000000"/>
                <w:sz w:val="15"/>
                <w:szCs w:val="15"/>
                <w:lang w:eastAsia="lt-LT"/>
              </w:rPr>
            </w:pPr>
            <w:r>
              <w:rPr>
                <w:color w:val="000000"/>
                <w:sz w:val="15"/>
                <w:szCs w:val="15"/>
                <w:lang w:eastAsia="lt-LT"/>
              </w:rPr>
              <w:t>„1.</w:t>
            </w:r>
          </w:p>
        </w:tc>
        <w:tc>
          <w:tcPr>
            <w:tcW w:w="940" w:type="dxa"/>
            <w:hideMark/>
          </w:tcPr>
          <w:p w:rsidR="00F84EDE" w:rsidRDefault="0080282A">
            <w:pPr>
              <w:rPr>
                <w:color w:val="000000"/>
                <w:sz w:val="15"/>
                <w:szCs w:val="15"/>
                <w:lang w:eastAsia="lt-LT"/>
              </w:rPr>
            </w:pPr>
            <w:r>
              <w:rPr>
                <w:color w:val="000000"/>
                <w:sz w:val="15"/>
                <w:szCs w:val="15"/>
                <w:lang w:eastAsia="lt-LT"/>
              </w:rPr>
              <w:t>2020 m. žemės ūkio surašymas</w:t>
            </w:r>
          </w:p>
        </w:tc>
        <w:tc>
          <w:tcPr>
            <w:tcW w:w="1164" w:type="dxa"/>
            <w:hideMark/>
          </w:tcPr>
          <w:p w:rsidR="00F84EDE" w:rsidRDefault="0080282A">
            <w:pPr>
              <w:rPr>
                <w:color w:val="000000"/>
                <w:sz w:val="15"/>
                <w:szCs w:val="15"/>
                <w:lang w:eastAsia="lt-LT"/>
              </w:rPr>
            </w:pPr>
            <w:r>
              <w:rPr>
                <w:color w:val="000000"/>
                <w:sz w:val="15"/>
                <w:szCs w:val="15"/>
                <w:lang w:eastAsia="lt-LT"/>
              </w:rPr>
              <w:t>Lietuvos statistikos departamentas</w:t>
            </w:r>
          </w:p>
        </w:tc>
        <w:tc>
          <w:tcPr>
            <w:tcW w:w="1186" w:type="dxa"/>
            <w:hideMark/>
          </w:tcPr>
          <w:p w:rsidR="00F84EDE" w:rsidRDefault="0080282A">
            <w:pPr>
              <w:rPr>
                <w:color w:val="000000"/>
                <w:sz w:val="15"/>
                <w:szCs w:val="15"/>
                <w:lang w:eastAsia="lt-LT"/>
              </w:rPr>
            </w:pPr>
            <w:r>
              <w:rPr>
                <w:color w:val="000000"/>
                <w:sz w:val="15"/>
                <w:szCs w:val="15"/>
                <w:lang w:eastAsia="lt-LT"/>
              </w:rPr>
              <w:t xml:space="preserve">Nustatyti žemės ūkio valdų (ūkių) </w:t>
            </w:r>
            <w:r>
              <w:rPr>
                <w:color w:val="000000"/>
                <w:sz w:val="15"/>
                <w:szCs w:val="15"/>
                <w:lang w:eastAsia="lt-LT"/>
              </w:rPr>
              <w:t>skaičių, jų pasiskirstymą pagal dydį, rengti statistinę informaciją apie žemės ūkio valdų (ūkių) struktūrą ir specializaciją, darbuotojų skaičių, naudojamos žemės plotą, laikomų ūkinių gyvūnų skaičių ir jų laikymo būdus, tręšimą mėšlu ir mėšlo gavybą</w:t>
            </w:r>
          </w:p>
        </w:tc>
        <w:tc>
          <w:tcPr>
            <w:tcW w:w="869" w:type="dxa"/>
            <w:hideMark/>
          </w:tcPr>
          <w:p w:rsidR="00F84EDE" w:rsidRDefault="0080282A">
            <w:pPr>
              <w:rPr>
                <w:color w:val="000000"/>
                <w:sz w:val="15"/>
                <w:szCs w:val="15"/>
                <w:lang w:eastAsia="lt-LT"/>
              </w:rPr>
            </w:pPr>
            <w:r>
              <w:rPr>
                <w:color w:val="000000"/>
                <w:sz w:val="15"/>
                <w:szCs w:val="15"/>
                <w:lang w:eastAsia="lt-LT"/>
              </w:rPr>
              <w:t>kas 1</w:t>
            </w:r>
            <w:r>
              <w:rPr>
                <w:color w:val="000000"/>
                <w:sz w:val="15"/>
                <w:szCs w:val="15"/>
                <w:lang w:eastAsia="lt-LT"/>
              </w:rPr>
              <w:t>0 metų</w:t>
            </w:r>
          </w:p>
        </w:tc>
        <w:tc>
          <w:tcPr>
            <w:tcW w:w="674" w:type="dxa"/>
          </w:tcPr>
          <w:p w:rsidR="00F84EDE" w:rsidRDefault="0080282A">
            <w:pPr>
              <w:rPr>
                <w:b/>
                <w:color w:val="000000"/>
                <w:sz w:val="15"/>
                <w:szCs w:val="15"/>
                <w:lang w:eastAsia="lt-LT"/>
              </w:rPr>
            </w:pPr>
            <w:r>
              <w:rPr>
                <w:color w:val="000000"/>
                <w:sz w:val="15"/>
                <w:szCs w:val="15"/>
                <w:lang w:eastAsia="lt-LT"/>
              </w:rPr>
              <w:t>EPT-REG-37</w:t>
            </w:r>
          </w:p>
        </w:tc>
        <w:tc>
          <w:tcPr>
            <w:tcW w:w="1381" w:type="dxa"/>
          </w:tcPr>
          <w:p w:rsidR="00F84EDE" w:rsidRDefault="0080282A">
            <w:pPr>
              <w:tabs>
                <w:tab w:val="left" w:pos="1370"/>
              </w:tabs>
              <w:jc w:val="both"/>
              <w:rPr>
                <w:color w:val="000000"/>
                <w:sz w:val="15"/>
                <w:szCs w:val="15"/>
                <w:lang w:eastAsia="lt-LT"/>
              </w:rPr>
            </w:pPr>
            <w:r>
              <w:rPr>
                <w:color w:val="000000"/>
                <w:sz w:val="15"/>
                <w:szCs w:val="15"/>
                <w:lang w:eastAsia="lt-LT"/>
              </w:rPr>
              <w:t xml:space="preserve">2020 m. žemės ūkio surašymo apklausos statistiniai duomenys, VĮ Žemės ūkio informacijos ir kaimo verslo centro Ūkinių gyvūnų registro, žemės ūkio naudmenų ir kitų plotų deklaracijų, Žemės ūkio ir kaimo verslo registro, Nacionalinės </w:t>
            </w:r>
            <w:r>
              <w:rPr>
                <w:color w:val="000000"/>
                <w:sz w:val="15"/>
                <w:szCs w:val="15"/>
                <w:lang w:eastAsia="lt-LT"/>
              </w:rPr>
              <w:t>mokėjimo agentūros, „Sodros“ duomenys</w:t>
            </w:r>
          </w:p>
        </w:tc>
        <w:tc>
          <w:tcPr>
            <w:tcW w:w="1150" w:type="dxa"/>
          </w:tcPr>
          <w:p w:rsidR="00F84EDE" w:rsidRDefault="0080282A">
            <w:pPr>
              <w:rPr>
                <w:color w:val="000000"/>
                <w:sz w:val="15"/>
                <w:szCs w:val="15"/>
                <w:lang w:eastAsia="lt-LT"/>
              </w:rPr>
            </w:pPr>
            <w:r>
              <w:rPr>
                <w:color w:val="000000"/>
                <w:sz w:val="15"/>
                <w:szCs w:val="15"/>
                <w:lang w:eastAsia="lt-LT"/>
              </w:rPr>
              <w:t>lapkričio 30 d. – išankstiniai pagrindiniai rezultatai</w:t>
            </w:r>
          </w:p>
        </w:tc>
        <w:tc>
          <w:tcPr>
            <w:tcW w:w="366" w:type="dxa"/>
          </w:tcPr>
          <w:p w:rsidR="00F84EDE" w:rsidRDefault="0080282A">
            <w:pPr>
              <w:rPr>
                <w:color w:val="000000"/>
                <w:sz w:val="15"/>
                <w:szCs w:val="15"/>
                <w:lang w:eastAsia="lt-LT"/>
              </w:rPr>
            </w:pPr>
            <w:r>
              <w:rPr>
                <w:color w:val="000000"/>
                <w:sz w:val="15"/>
                <w:szCs w:val="15"/>
                <w:lang w:eastAsia="lt-LT"/>
              </w:rPr>
              <w:t>1–4</w:t>
            </w:r>
          </w:p>
        </w:tc>
        <w:tc>
          <w:tcPr>
            <w:tcW w:w="1372" w:type="dxa"/>
          </w:tcPr>
          <w:p w:rsidR="00F84EDE" w:rsidRDefault="0080282A">
            <w:pPr>
              <w:rPr>
                <w:color w:val="000000"/>
                <w:sz w:val="15"/>
                <w:szCs w:val="15"/>
                <w:lang w:eastAsia="lt-LT"/>
              </w:rPr>
            </w:pPr>
            <w:r>
              <w:rPr>
                <w:color w:val="000000"/>
                <w:sz w:val="15"/>
                <w:szCs w:val="15"/>
                <w:lang w:eastAsia="lt-LT"/>
              </w:rPr>
              <w:t xml:space="preserve">Oficialiosios statistikos portalas (Rodiklių duomenų bazė) </w:t>
            </w:r>
          </w:p>
          <w:p w:rsidR="00F84EDE" w:rsidRDefault="0080282A">
            <w:pPr>
              <w:rPr>
                <w:color w:val="000000"/>
                <w:sz w:val="15"/>
                <w:szCs w:val="15"/>
                <w:lang w:eastAsia="lt-LT"/>
              </w:rPr>
            </w:pPr>
            <w:r>
              <w:rPr>
                <w:color w:val="000000"/>
                <w:sz w:val="15"/>
                <w:szCs w:val="15"/>
                <w:lang w:eastAsia="lt-LT"/>
              </w:rPr>
              <w:t xml:space="preserve">Informacinis pranešimas </w:t>
            </w:r>
            <w:r>
              <w:rPr>
                <w:i/>
                <w:iCs/>
                <w:color w:val="000000"/>
                <w:sz w:val="15"/>
                <w:szCs w:val="15"/>
                <w:lang w:eastAsia="lt-LT"/>
              </w:rPr>
              <w:t>2020 m. žemės ūkio surašymo išankstiniai pagrindiniai rezultatai</w:t>
            </w:r>
          </w:p>
        </w:tc>
        <w:tc>
          <w:tcPr>
            <w:tcW w:w="567" w:type="dxa"/>
            <w:noWrap/>
          </w:tcPr>
          <w:p w:rsidR="00F84EDE" w:rsidRDefault="0080282A">
            <w:pPr>
              <w:rPr>
                <w:color w:val="000000"/>
                <w:sz w:val="15"/>
                <w:szCs w:val="15"/>
                <w:lang w:eastAsia="lt-LT"/>
              </w:rPr>
            </w:pPr>
            <w:r>
              <w:rPr>
                <w:color w:val="000000"/>
                <w:sz w:val="15"/>
                <w:szCs w:val="15"/>
                <w:lang w:eastAsia="lt-LT"/>
              </w:rPr>
              <w:t>84,5“.</w:t>
            </w:r>
          </w:p>
        </w:tc>
      </w:tr>
    </w:tbl>
    <w:p w:rsidR="00F84EDE" w:rsidRDefault="00F84EDE">
      <w:pPr>
        <w:rPr>
          <w:sz w:val="10"/>
          <w:szCs w:val="10"/>
        </w:rPr>
      </w:pPr>
    </w:p>
    <w:p w:rsidR="00F84EDE" w:rsidRDefault="00F84EDE">
      <w:pPr>
        <w:tabs>
          <w:tab w:val="left" w:pos="1960"/>
        </w:tabs>
        <w:jc w:val="both"/>
        <w:rPr>
          <w:szCs w:val="24"/>
          <w:lang w:eastAsia="lt-LT"/>
        </w:rPr>
      </w:pPr>
    </w:p>
    <w:p w:rsidR="00F84EDE" w:rsidRDefault="0080282A">
      <w:pPr>
        <w:rPr>
          <w:sz w:val="10"/>
          <w:szCs w:val="10"/>
        </w:rPr>
      </w:pPr>
    </w:p>
    <w:p w:rsidR="00F84EDE" w:rsidRDefault="0080282A">
      <w:pPr>
        <w:ind w:firstLine="709"/>
        <w:jc w:val="both"/>
        <w:rPr>
          <w:szCs w:val="24"/>
          <w:lang w:eastAsia="lt-LT"/>
        </w:rPr>
      </w:pPr>
      <w:r>
        <w:rPr>
          <w:szCs w:val="24"/>
          <w:lang w:eastAsia="lt-LT"/>
        </w:rPr>
        <w:t>4</w:t>
      </w:r>
      <w:r>
        <w:rPr>
          <w:szCs w:val="24"/>
          <w:lang w:eastAsia="lt-LT"/>
        </w:rPr>
        <w:t xml:space="preserve">. Papildau 4 statistikos srities 4.02 temą 4.02.02 </w:t>
      </w:r>
      <w:proofErr w:type="spellStart"/>
      <w:r>
        <w:rPr>
          <w:szCs w:val="24"/>
          <w:lang w:eastAsia="lt-LT"/>
        </w:rPr>
        <w:t>poteme</w:t>
      </w:r>
      <w:proofErr w:type="spellEnd"/>
      <w:r>
        <w:rPr>
          <w:szCs w:val="24"/>
          <w:lang w:eastAsia="lt-LT"/>
        </w:rPr>
        <w:t>:</w:t>
      </w:r>
    </w:p>
    <w:p w:rsidR="00F84EDE" w:rsidRDefault="00F84EDE">
      <w:pPr>
        <w:rPr>
          <w:sz w:val="10"/>
          <w:szCs w:val="10"/>
        </w:rPr>
      </w:pPr>
    </w:p>
    <w:tbl>
      <w:tblPr>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0"/>
        <w:gridCol w:w="1058"/>
        <w:gridCol w:w="1175"/>
        <w:gridCol w:w="1025"/>
        <w:gridCol w:w="995"/>
        <w:gridCol w:w="674"/>
        <w:gridCol w:w="1392"/>
        <w:gridCol w:w="1131"/>
        <w:gridCol w:w="280"/>
        <w:gridCol w:w="1378"/>
        <w:gridCol w:w="567"/>
      </w:tblGrid>
      <w:tr w:rsidR="00F84EDE">
        <w:trPr>
          <w:trHeight w:val="264"/>
        </w:trPr>
        <w:tc>
          <w:tcPr>
            <w:tcW w:w="10065" w:type="dxa"/>
            <w:gridSpan w:val="11"/>
          </w:tcPr>
          <w:p w:rsidR="00F84EDE" w:rsidRDefault="0080282A">
            <w:pPr>
              <w:rPr>
                <w:color w:val="000000"/>
                <w:sz w:val="15"/>
                <w:szCs w:val="15"/>
                <w:lang w:eastAsia="lt-LT"/>
              </w:rPr>
            </w:pPr>
            <w:r>
              <w:rPr>
                <w:color w:val="000000"/>
                <w:sz w:val="15"/>
                <w:szCs w:val="15"/>
                <w:lang w:eastAsia="lt-LT"/>
              </w:rPr>
              <w:t>„4.02.02 Statistinis ūkių registras</w:t>
            </w:r>
          </w:p>
        </w:tc>
      </w:tr>
      <w:tr w:rsidR="00F84EDE">
        <w:trPr>
          <w:trHeight w:val="1357"/>
        </w:trPr>
        <w:tc>
          <w:tcPr>
            <w:tcW w:w="390" w:type="dxa"/>
          </w:tcPr>
          <w:p w:rsidR="00F84EDE" w:rsidRDefault="0080282A">
            <w:pPr>
              <w:rPr>
                <w:color w:val="000000"/>
                <w:sz w:val="14"/>
                <w:szCs w:val="14"/>
                <w:lang w:eastAsia="lt-LT"/>
              </w:rPr>
            </w:pPr>
            <w:r>
              <w:rPr>
                <w:color w:val="000000"/>
                <w:sz w:val="14"/>
                <w:szCs w:val="14"/>
                <w:lang w:eastAsia="lt-LT"/>
              </w:rPr>
              <w:t>1.</w:t>
            </w:r>
          </w:p>
        </w:tc>
        <w:tc>
          <w:tcPr>
            <w:tcW w:w="1058" w:type="dxa"/>
          </w:tcPr>
          <w:p w:rsidR="00F84EDE" w:rsidRDefault="0080282A">
            <w:pPr>
              <w:rPr>
                <w:color w:val="000000"/>
                <w:sz w:val="15"/>
                <w:szCs w:val="15"/>
                <w:lang w:eastAsia="lt-LT"/>
              </w:rPr>
            </w:pPr>
            <w:r>
              <w:rPr>
                <w:color w:val="000000"/>
                <w:sz w:val="15"/>
                <w:szCs w:val="15"/>
                <w:lang w:eastAsia="lt-LT"/>
              </w:rPr>
              <w:t>Statistinio ūkių  registro palaikymas ir atnaujinimas</w:t>
            </w:r>
          </w:p>
        </w:tc>
        <w:tc>
          <w:tcPr>
            <w:tcW w:w="1175" w:type="dxa"/>
          </w:tcPr>
          <w:p w:rsidR="00F84EDE" w:rsidRDefault="0080282A">
            <w:pPr>
              <w:rPr>
                <w:color w:val="000000"/>
                <w:sz w:val="15"/>
                <w:szCs w:val="15"/>
                <w:lang w:eastAsia="lt-LT"/>
              </w:rPr>
            </w:pPr>
            <w:r>
              <w:rPr>
                <w:color w:val="000000"/>
                <w:sz w:val="15"/>
                <w:szCs w:val="15"/>
                <w:lang w:eastAsia="lt-LT"/>
              </w:rPr>
              <w:t>Lietuvos statistikos departamentas</w:t>
            </w:r>
          </w:p>
        </w:tc>
        <w:tc>
          <w:tcPr>
            <w:tcW w:w="1025" w:type="dxa"/>
          </w:tcPr>
          <w:p w:rsidR="00F84EDE" w:rsidRDefault="0080282A">
            <w:pPr>
              <w:rPr>
                <w:color w:val="000000"/>
                <w:sz w:val="15"/>
                <w:szCs w:val="15"/>
                <w:lang w:eastAsia="lt-LT"/>
              </w:rPr>
            </w:pPr>
            <w:r>
              <w:rPr>
                <w:color w:val="000000"/>
                <w:sz w:val="15"/>
                <w:szCs w:val="15"/>
                <w:lang w:eastAsia="lt-LT"/>
              </w:rPr>
              <w:t>Kaupti ir atnaujinti statistinius duomenis apie ūkius, gamina</w:t>
            </w:r>
            <w:r>
              <w:rPr>
                <w:color w:val="000000"/>
                <w:sz w:val="15"/>
                <w:szCs w:val="15"/>
                <w:lang w:eastAsia="lt-LT"/>
              </w:rPr>
              <w:t>nčius žemės ūkio produktus</w:t>
            </w:r>
          </w:p>
        </w:tc>
        <w:tc>
          <w:tcPr>
            <w:tcW w:w="995" w:type="dxa"/>
          </w:tcPr>
          <w:p w:rsidR="00F84EDE" w:rsidRDefault="0080282A">
            <w:pPr>
              <w:rPr>
                <w:color w:val="000000"/>
                <w:sz w:val="14"/>
                <w:szCs w:val="14"/>
                <w:lang w:eastAsia="lt-LT"/>
              </w:rPr>
            </w:pPr>
            <w:r>
              <w:rPr>
                <w:color w:val="000000"/>
                <w:sz w:val="14"/>
                <w:szCs w:val="14"/>
                <w:lang w:eastAsia="lt-LT"/>
              </w:rPr>
              <w:t>metinis</w:t>
            </w:r>
          </w:p>
        </w:tc>
        <w:tc>
          <w:tcPr>
            <w:tcW w:w="674" w:type="dxa"/>
          </w:tcPr>
          <w:p w:rsidR="00F84EDE" w:rsidRDefault="0080282A">
            <w:pPr>
              <w:rPr>
                <w:color w:val="000000"/>
                <w:sz w:val="15"/>
                <w:szCs w:val="15"/>
                <w:lang w:eastAsia="lt-LT"/>
              </w:rPr>
            </w:pPr>
            <w:r>
              <w:rPr>
                <w:color w:val="000000"/>
                <w:sz w:val="15"/>
                <w:szCs w:val="15"/>
                <w:lang w:eastAsia="lt-LT"/>
              </w:rPr>
              <w:t>EPT-REG-37</w:t>
            </w:r>
          </w:p>
        </w:tc>
        <w:tc>
          <w:tcPr>
            <w:tcW w:w="1392" w:type="dxa"/>
          </w:tcPr>
          <w:p w:rsidR="00F84EDE" w:rsidRDefault="0080282A">
            <w:pPr>
              <w:tabs>
                <w:tab w:val="left" w:pos="1370"/>
              </w:tabs>
              <w:jc w:val="both"/>
              <w:rPr>
                <w:color w:val="000000"/>
                <w:sz w:val="15"/>
                <w:szCs w:val="15"/>
                <w:lang w:eastAsia="lt-LT"/>
              </w:rPr>
            </w:pPr>
            <w:r>
              <w:rPr>
                <w:color w:val="000000"/>
                <w:sz w:val="15"/>
                <w:szCs w:val="15"/>
                <w:lang w:eastAsia="lt-LT"/>
              </w:rPr>
              <w:t>Žemės ūkio struktūros, žemės ūkio augalų pasėlių, gyvulių ir paukščių skaičiaus, gyvulininkystės produktų gamybos, gyvulių produktyvumo statistinių tyrimų, Žemės ūkio surašymų, Ūkinių gyvūnų registro, Žemės ūki</w:t>
            </w:r>
            <w:r>
              <w:rPr>
                <w:color w:val="000000"/>
                <w:sz w:val="15"/>
                <w:szCs w:val="15"/>
                <w:lang w:eastAsia="lt-LT"/>
              </w:rPr>
              <w:t>o ir kaimo verslo registro (Valdų registro), Paraiškų priėmimo informacinės sistemos duomenys</w:t>
            </w:r>
          </w:p>
        </w:tc>
        <w:tc>
          <w:tcPr>
            <w:tcW w:w="1131" w:type="dxa"/>
          </w:tcPr>
          <w:p w:rsidR="00F84EDE" w:rsidRDefault="0080282A">
            <w:pPr>
              <w:rPr>
                <w:color w:val="000000"/>
                <w:sz w:val="15"/>
                <w:szCs w:val="15"/>
                <w:lang w:eastAsia="lt-LT"/>
              </w:rPr>
            </w:pPr>
            <w:r>
              <w:rPr>
                <w:color w:val="000000"/>
                <w:sz w:val="15"/>
                <w:szCs w:val="15"/>
                <w:lang w:eastAsia="lt-LT"/>
              </w:rPr>
              <w:t>sausio 1 d.–gruodžio 31 d.</w:t>
            </w:r>
          </w:p>
        </w:tc>
        <w:tc>
          <w:tcPr>
            <w:tcW w:w="280" w:type="dxa"/>
          </w:tcPr>
          <w:p w:rsidR="00F84EDE" w:rsidRDefault="00F84EDE">
            <w:pPr>
              <w:rPr>
                <w:color w:val="000000"/>
                <w:sz w:val="14"/>
                <w:szCs w:val="14"/>
                <w:lang w:eastAsia="lt-LT"/>
              </w:rPr>
            </w:pPr>
          </w:p>
        </w:tc>
        <w:tc>
          <w:tcPr>
            <w:tcW w:w="1378" w:type="dxa"/>
          </w:tcPr>
          <w:p w:rsidR="00F84EDE" w:rsidRDefault="0080282A">
            <w:pPr>
              <w:rPr>
                <w:color w:val="000000"/>
                <w:sz w:val="15"/>
                <w:szCs w:val="15"/>
                <w:lang w:eastAsia="lt-LT"/>
              </w:rPr>
            </w:pPr>
            <w:r>
              <w:rPr>
                <w:color w:val="000000"/>
                <w:sz w:val="15"/>
                <w:szCs w:val="15"/>
                <w:lang w:eastAsia="lt-LT"/>
              </w:rPr>
              <w:t>Statistinio ūkių registro duomenys naudojami žemės ūkio srities statistinių tyrimų apklausų respondentams atrinkti</w:t>
            </w:r>
          </w:p>
        </w:tc>
        <w:tc>
          <w:tcPr>
            <w:tcW w:w="567" w:type="dxa"/>
            <w:noWrap/>
          </w:tcPr>
          <w:p w:rsidR="00F84EDE" w:rsidRDefault="0080282A">
            <w:pPr>
              <w:jc w:val="right"/>
              <w:rPr>
                <w:b/>
                <w:color w:val="000000"/>
                <w:sz w:val="14"/>
                <w:szCs w:val="14"/>
                <w:lang w:eastAsia="lt-LT"/>
              </w:rPr>
            </w:pPr>
            <w:r>
              <w:rPr>
                <w:color w:val="000000"/>
                <w:sz w:val="14"/>
                <w:szCs w:val="14"/>
                <w:lang w:eastAsia="lt-LT"/>
              </w:rPr>
              <w:t>1,0“.</w:t>
            </w:r>
          </w:p>
        </w:tc>
      </w:tr>
    </w:tbl>
    <w:p w:rsidR="00F84EDE" w:rsidRDefault="0080282A">
      <w:pPr>
        <w:rPr>
          <w:sz w:val="10"/>
          <w:szCs w:val="10"/>
        </w:rPr>
      </w:pPr>
    </w:p>
    <w:p w:rsidR="00F84EDE" w:rsidRDefault="0080282A">
      <w:pPr>
        <w:tabs>
          <w:tab w:val="left" w:pos="1960"/>
        </w:tabs>
        <w:ind w:firstLine="709"/>
        <w:jc w:val="both"/>
        <w:rPr>
          <w:szCs w:val="24"/>
          <w:lang w:eastAsia="lt-LT"/>
        </w:rPr>
      </w:pPr>
      <w:r>
        <w:rPr>
          <w:szCs w:val="24"/>
          <w:lang w:eastAsia="lt-LT"/>
        </w:rPr>
        <w:t>5</w:t>
      </w:r>
      <w:r>
        <w:rPr>
          <w:szCs w:val="24"/>
          <w:lang w:eastAsia="lt-LT"/>
        </w:rPr>
        <w:t xml:space="preserve">. </w:t>
      </w:r>
      <w:r>
        <w:rPr>
          <w:color w:val="000000"/>
          <w:szCs w:val="24"/>
          <w:lang w:eastAsia="lt-LT"/>
        </w:rPr>
        <w:t>Papildau priedo XII skyrių 40 punktu:</w:t>
      </w:r>
    </w:p>
    <w:p w:rsidR="00F84EDE" w:rsidRDefault="0080282A" w:rsidP="0080282A">
      <w:pPr>
        <w:tabs>
          <w:tab w:val="left" w:pos="1370"/>
        </w:tabs>
        <w:ind w:firstLine="709"/>
        <w:jc w:val="both"/>
        <w:rPr>
          <w:lang w:eastAsia="lt-LT"/>
        </w:rPr>
      </w:pPr>
      <w:r>
        <w:rPr>
          <w:szCs w:val="24"/>
          <w:lang w:eastAsia="lt-LT"/>
        </w:rPr>
        <w:t>„</w:t>
      </w:r>
      <w:r>
        <w:rPr>
          <w:szCs w:val="24"/>
          <w:lang w:eastAsia="lt-LT"/>
        </w:rPr>
        <w:t>40</w:t>
      </w:r>
      <w:r>
        <w:rPr>
          <w:szCs w:val="24"/>
          <w:lang w:eastAsia="lt-LT"/>
        </w:rPr>
        <w:t>. Lietuvos Respublikos Vyriausybės 2021 m. kovo 10 d. nutarimas Nr. 155 „Dėl Aštuonioliktosios Lietuvos Respublikos Vyriausybės programos nuostatų įgyvendinimo plano patvirtinimo“.“</w:t>
      </w:r>
    </w:p>
    <w:p w:rsidR="0080282A" w:rsidRDefault="0080282A" w:rsidP="0080282A"/>
    <w:p w:rsidR="0080282A" w:rsidRDefault="0080282A" w:rsidP="0080282A"/>
    <w:p w:rsidR="0080282A" w:rsidRDefault="0080282A" w:rsidP="0080282A"/>
    <w:p w:rsidR="00F84EDE" w:rsidRDefault="0080282A" w:rsidP="0080282A">
      <w:pPr>
        <w:rPr>
          <w:lang w:eastAsia="lt-LT"/>
        </w:rPr>
      </w:pPr>
      <w:bookmarkStart w:id="0" w:name="_GoBack"/>
      <w:bookmarkEnd w:id="0"/>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lang w:eastAsia="lt-LT"/>
        </w:rPr>
        <w:t>Gintarė Skaistė</w:t>
      </w:r>
    </w:p>
    <w:sectPr w:rsidR="00F84ED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DE" w:rsidRDefault="0080282A">
      <w:pPr>
        <w:rPr>
          <w:lang w:eastAsia="lt-LT"/>
        </w:rPr>
      </w:pPr>
      <w:r>
        <w:rPr>
          <w:lang w:eastAsia="lt-LT"/>
        </w:rPr>
        <w:separator/>
      </w:r>
    </w:p>
  </w:endnote>
  <w:endnote w:type="continuationSeparator" w:id="0">
    <w:p w:rsidR="00F84EDE" w:rsidRDefault="0080282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F84ED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F84EDE">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80282A">
    <w:pPr>
      <w:ind w:right="227"/>
      <w:jc w:val="right"/>
      <w:rPr>
        <w:sz w:val="10"/>
        <w:lang w:eastAsia="lt-LT"/>
      </w:rPr>
    </w:pPr>
    <w:r>
      <w:rPr>
        <w:sz w:val="10"/>
        <w:lang w:eastAsia="lt-LT"/>
      </w:rPr>
      <w:t>Dokumentas1</w:t>
    </w:r>
  </w:p>
  <w:p w:rsidR="00F84EDE" w:rsidRDefault="00F84ED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DE" w:rsidRDefault="0080282A">
      <w:pPr>
        <w:rPr>
          <w:lang w:eastAsia="lt-LT"/>
        </w:rPr>
      </w:pPr>
      <w:r>
        <w:rPr>
          <w:lang w:eastAsia="lt-LT"/>
        </w:rPr>
        <w:separator/>
      </w:r>
    </w:p>
  </w:footnote>
  <w:footnote w:type="continuationSeparator" w:id="0">
    <w:p w:rsidR="00F84EDE" w:rsidRDefault="0080282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8028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F84EDE" w:rsidRDefault="00F84EDE">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8028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F84EDE" w:rsidRDefault="00F84EDE">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DE" w:rsidRDefault="00F84EDE">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EE"/>
    <w:rsid w:val="0080282A"/>
    <w:rsid w:val="00DB02EE"/>
    <w:rsid w:val="00F84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3052</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3496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2021-09-14T04:52:00Z</dcterms:created>
  <dc:creator>Mindaugas Baronas</dc:creator>
  <lastModifiedBy>GUMBYTĖ Danguolė</lastModifiedBy>
  <lastPrinted>2008-12-29T11:20:00Z</lastPrinted>
  <dcterms:modified xsi:type="dcterms:W3CDTF">2021-09-14T05:11:00Z</dcterms:modified>
  <revision>3</revision>
</coreProperties>
</file>