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D74A7" w14:textId="1938DFBE" w:rsidR="00D30ED8" w:rsidRDefault="00D30ED8" w:rsidP="000C0892">
      <w:pPr>
        <w:tabs>
          <w:tab w:val="center" w:pos="4819"/>
          <w:tab w:val="right" w:pos="9638"/>
        </w:tabs>
        <w:rPr>
          <w:b/>
          <w:bCs/>
          <w:szCs w:val="24"/>
        </w:rPr>
      </w:pPr>
    </w:p>
    <w:p w14:paraId="43B3ADC5" w14:textId="77777777" w:rsidR="000C0892" w:rsidRDefault="000C0892">
      <w:pPr>
        <w:widowControl w:val="0"/>
        <w:spacing w:line="276" w:lineRule="auto"/>
        <w:jc w:val="center"/>
        <w:rPr>
          <w:b/>
          <w:bCs/>
          <w:szCs w:val="24"/>
        </w:rPr>
      </w:pPr>
    </w:p>
    <w:p w14:paraId="5F1E2AC4" w14:textId="77777777" w:rsidR="000C0892" w:rsidRDefault="000C0892">
      <w:pPr>
        <w:widowControl w:val="0"/>
        <w:spacing w:line="276" w:lineRule="auto"/>
        <w:jc w:val="center"/>
        <w:rPr>
          <w:b/>
          <w:bCs/>
          <w:szCs w:val="24"/>
        </w:rPr>
      </w:pPr>
    </w:p>
    <w:p w14:paraId="235B96FE" w14:textId="6B3D635F" w:rsidR="000C0892" w:rsidRDefault="000C0892">
      <w:pPr>
        <w:widowControl w:val="0"/>
        <w:spacing w:line="276" w:lineRule="auto"/>
        <w:jc w:val="center"/>
        <w:rPr>
          <w:b/>
          <w:bCs/>
          <w:szCs w:val="24"/>
        </w:rPr>
      </w:pPr>
      <w:r>
        <w:rPr>
          <w:b/>
          <w:bCs/>
          <w:noProof/>
          <w:szCs w:val="24"/>
          <w:lang w:eastAsia="lt-LT"/>
        </w:rPr>
        <w:drawing>
          <wp:inline distT="0" distB="0" distL="0" distR="0" wp14:anchorId="625B4DC8" wp14:editId="2D1A2E05">
            <wp:extent cx="554990" cy="567055"/>
            <wp:effectExtent l="0" t="0" r="0" b="444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990" cy="567055"/>
                    </a:xfrm>
                    <a:prstGeom prst="rect">
                      <a:avLst/>
                    </a:prstGeom>
                    <a:noFill/>
                  </pic:spPr>
                </pic:pic>
              </a:graphicData>
            </a:graphic>
          </wp:inline>
        </w:drawing>
      </w:r>
    </w:p>
    <w:p w14:paraId="0BBC566F" w14:textId="77777777" w:rsidR="000C0892" w:rsidRDefault="000C0892">
      <w:pPr>
        <w:widowControl w:val="0"/>
        <w:spacing w:line="276" w:lineRule="auto"/>
        <w:jc w:val="center"/>
        <w:rPr>
          <w:b/>
          <w:bCs/>
          <w:szCs w:val="24"/>
        </w:rPr>
      </w:pPr>
    </w:p>
    <w:p w14:paraId="11E111FF" w14:textId="77777777" w:rsidR="00D30ED8" w:rsidRDefault="000C0892">
      <w:pPr>
        <w:widowControl w:val="0"/>
        <w:spacing w:line="276" w:lineRule="auto"/>
        <w:jc w:val="center"/>
        <w:rPr>
          <w:szCs w:val="24"/>
        </w:rPr>
      </w:pPr>
      <w:r>
        <w:rPr>
          <w:b/>
          <w:bCs/>
          <w:szCs w:val="24"/>
        </w:rPr>
        <w:t>LIETUVOS RESPUBLIKOS TEISINGUMO MINISTRAS</w:t>
      </w:r>
    </w:p>
    <w:p w14:paraId="027C29A0" w14:textId="77777777" w:rsidR="00D30ED8" w:rsidRDefault="00D30ED8">
      <w:pPr>
        <w:widowControl w:val="0"/>
        <w:spacing w:line="276" w:lineRule="auto"/>
        <w:rPr>
          <w:szCs w:val="24"/>
        </w:rPr>
      </w:pPr>
    </w:p>
    <w:p w14:paraId="70558543" w14:textId="77777777" w:rsidR="00D30ED8" w:rsidRDefault="000C0892">
      <w:pPr>
        <w:widowControl w:val="0"/>
        <w:spacing w:line="276" w:lineRule="auto"/>
        <w:jc w:val="center"/>
        <w:rPr>
          <w:b/>
          <w:szCs w:val="24"/>
        </w:rPr>
      </w:pPr>
      <w:r>
        <w:rPr>
          <w:b/>
          <w:bCs/>
          <w:szCs w:val="24"/>
        </w:rPr>
        <w:t>ĮSAKYMAS</w:t>
      </w:r>
    </w:p>
    <w:p w14:paraId="1BE646A4" w14:textId="1B24B4A8" w:rsidR="00D30ED8" w:rsidRDefault="000C0892">
      <w:pPr>
        <w:spacing w:line="276" w:lineRule="auto"/>
        <w:jc w:val="center"/>
        <w:rPr>
          <w:b/>
          <w:bCs/>
          <w:color w:val="000000"/>
          <w:szCs w:val="24"/>
        </w:rPr>
      </w:pPr>
      <w:r>
        <w:rPr>
          <w:b/>
          <w:bCs/>
          <w:szCs w:val="24"/>
        </w:rPr>
        <w:t xml:space="preserve">DĖL TEISINGUMO MINISTRO </w:t>
      </w:r>
      <w:r>
        <w:rPr>
          <w:b/>
          <w:color w:val="000000"/>
          <w:szCs w:val="24"/>
        </w:rPr>
        <w:t xml:space="preserve">2012 M. BIRŽELIO 29 D. ĮSAKYMO NR. 1R-179 „DĖL LIETUVOS RESPUBLIKOS HIPOTEKOS REGISTRO OBJEKTŲ REGISTRAVIMO IR DUOMENŲ TEIKIMO TAISYKLIŲ PATVIRTINIMO“ </w:t>
      </w:r>
      <w:r>
        <w:rPr>
          <w:b/>
          <w:bCs/>
          <w:color w:val="000000"/>
          <w:szCs w:val="24"/>
        </w:rPr>
        <w:t>PAKEITIMO</w:t>
      </w:r>
    </w:p>
    <w:p w14:paraId="6C30D053" w14:textId="77777777" w:rsidR="00D30ED8" w:rsidRDefault="00D30ED8">
      <w:pPr>
        <w:spacing w:line="276" w:lineRule="auto"/>
        <w:rPr>
          <w:b/>
          <w:bCs/>
          <w:color w:val="000000"/>
          <w:szCs w:val="24"/>
        </w:rPr>
      </w:pPr>
    </w:p>
    <w:p w14:paraId="27B4FCAF" w14:textId="2EE8B79D" w:rsidR="00D30ED8" w:rsidRDefault="000C0892">
      <w:pPr>
        <w:widowControl w:val="0"/>
        <w:spacing w:line="276" w:lineRule="auto"/>
        <w:ind w:firstLine="76"/>
        <w:jc w:val="center"/>
        <w:rPr>
          <w:szCs w:val="24"/>
        </w:rPr>
      </w:pPr>
      <w:r>
        <w:rPr>
          <w:szCs w:val="24"/>
        </w:rPr>
        <w:t>2016 m. birželio 30d. Nr. 1R- 205</w:t>
      </w:r>
    </w:p>
    <w:p w14:paraId="654E9B37" w14:textId="77777777" w:rsidR="00D30ED8" w:rsidRDefault="000C0892">
      <w:pPr>
        <w:spacing w:line="276" w:lineRule="auto"/>
        <w:jc w:val="center"/>
        <w:rPr>
          <w:szCs w:val="24"/>
        </w:rPr>
      </w:pPr>
      <w:r>
        <w:rPr>
          <w:szCs w:val="24"/>
        </w:rPr>
        <w:t>Vilnius</w:t>
      </w:r>
    </w:p>
    <w:p w14:paraId="13A57E6D" w14:textId="77777777" w:rsidR="00D30ED8" w:rsidRDefault="00D30ED8">
      <w:pPr>
        <w:spacing w:line="276" w:lineRule="auto"/>
        <w:rPr>
          <w:szCs w:val="24"/>
        </w:rPr>
      </w:pPr>
    </w:p>
    <w:p w14:paraId="4EEFCF39" w14:textId="5147CF96" w:rsidR="00D30ED8" w:rsidRDefault="00177E59">
      <w:pPr>
        <w:spacing w:line="276" w:lineRule="auto"/>
        <w:ind w:firstLine="709"/>
        <w:jc w:val="both"/>
        <w:rPr>
          <w:szCs w:val="24"/>
        </w:rPr>
      </w:pPr>
      <w:r w:rsidR="000C0892">
        <w:rPr>
          <w:szCs w:val="24"/>
        </w:rPr>
        <w:t>1</w:t>
      </w:r>
      <w:r w:rsidR="000C0892">
        <w:rPr>
          <w:szCs w:val="24"/>
        </w:rPr>
        <w:t>.</w:t>
      </w:r>
      <w:r w:rsidR="000C0892">
        <w:rPr>
          <w:szCs w:val="24"/>
        </w:rPr>
        <w:tab/>
        <w:t>P a k e i č i u  Lietuvos Respublikos teisingumo ministro 2012 m. birželio 29 d. įsakymą Nr. 1R-179 „Dėl Lietuvos Respublikos hipotekos registro objektų registravimo ir duomenų teikimo taisyklių patvirtinimo“:</w:t>
      </w:r>
    </w:p>
    <w:p w14:paraId="60ED9D50" w14:textId="2BB7AA81" w:rsidR="00D30ED8" w:rsidRDefault="00177E59">
      <w:pPr>
        <w:tabs>
          <w:tab w:val="left" w:pos="993"/>
        </w:tabs>
        <w:spacing w:line="276" w:lineRule="auto"/>
        <w:ind w:firstLine="709"/>
        <w:jc w:val="both"/>
        <w:rPr>
          <w:szCs w:val="24"/>
        </w:rPr>
      </w:pPr>
      <w:r w:rsidR="000C0892">
        <w:rPr>
          <w:szCs w:val="24"/>
        </w:rPr>
        <w:t>1.1</w:t>
      </w:r>
      <w:r w:rsidR="000C0892">
        <w:rPr>
          <w:szCs w:val="24"/>
        </w:rPr>
        <w:t>.</w:t>
      </w:r>
      <w:r w:rsidR="000C0892">
        <w:rPr>
          <w:szCs w:val="24"/>
        </w:rPr>
        <w:tab/>
        <w:t>Pakeičiu nurodytą įsakymą ir jį išdėstau nauja redakcija (Lietuvos Respublikos hipotekos registro objektų registravimo ir duomenų teikimo taisyklės nauja redakcija nedėstomos):</w:t>
      </w:r>
    </w:p>
    <w:p w14:paraId="16B8FD93" w14:textId="77777777" w:rsidR="00D30ED8" w:rsidRDefault="00D30ED8">
      <w:pPr>
        <w:tabs>
          <w:tab w:val="left" w:pos="993"/>
        </w:tabs>
        <w:spacing w:line="276" w:lineRule="auto"/>
        <w:ind w:left="709"/>
        <w:jc w:val="both"/>
        <w:rPr>
          <w:szCs w:val="24"/>
        </w:rPr>
      </w:pPr>
    </w:p>
    <w:p w14:paraId="4F8EB0F2" w14:textId="77777777" w:rsidR="00D30ED8" w:rsidRDefault="000C0892">
      <w:pPr>
        <w:widowControl w:val="0"/>
        <w:spacing w:line="276" w:lineRule="auto"/>
        <w:jc w:val="center"/>
        <w:rPr>
          <w:b/>
          <w:szCs w:val="24"/>
        </w:rPr>
      </w:pPr>
      <w:r>
        <w:rPr>
          <w:szCs w:val="24"/>
        </w:rPr>
        <w:t>„</w:t>
      </w:r>
      <w:r>
        <w:rPr>
          <w:b/>
          <w:bCs/>
          <w:szCs w:val="24"/>
        </w:rPr>
        <w:t>LIETUVOS RESPUBLIKOS TEISINGUMO MINISTRAS</w:t>
      </w:r>
    </w:p>
    <w:p w14:paraId="30272369" w14:textId="77777777" w:rsidR="00D30ED8" w:rsidRDefault="00D30ED8">
      <w:pPr>
        <w:widowControl w:val="0"/>
        <w:spacing w:line="276" w:lineRule="auto"/>
        <w:rPr>
          <w:b/>
          <w:szCs w:val="24"/>
        </w:rPr>
      </w:pPr>
    </w:p>
    <w:p w14:paraId="68863168" w14:textId="77777777" w:rsidR="00D30ED8" w:rsidRDefault="000C0892">
      <w:pPr>
        <w:widowControl w:val="0"/>
        <w:spacing w:line="276" w:lineRule="auto"/>
        <w:jc w:val="center"/>
        <w:rPr>
          <w:b/>
          <w:szCs w:val="24"/>
        </w:rPr>
      </w:pPr>
      <w:r>
        <w:rPr>
          <w:b/>
          <w:bCs/>
          <w:szCs w:val="24"/>
        </w:rPr>
        <w:t>ĮSAKYMAS</w:t>
      </w:r>
    </w:p>
    <w:p w14:paraId="7F2260CF" w14:textId="77777777" w:rsidR="00D30ED8" w:rsidRDefault="000C0892">
      <w:pPr>
        <w:spacing w:line="276" w:lineRule="auto"/>
        <w:jc w:val="center"/>
        <w:rPr>
          <w:b/>
          <w:bCs/>
          <w:color w:val="000000"/>
          <w:szCs w:val="24"/>
        </w:rPr>
      </w:pPr>
      <w:r>
        <w:rPr>
          <w:b/>
          <w:color w:val="000000"/>
          <w:szCs w:val="24"/>
        </w:rPr>
        <w:t>DĖL LIETUVOS RESPUBLIKOS HIPOTEKOS REGISTRO OBJEKTŲ REGISTRAVIMO IR DUOMENŲ TEIKIMO TAISYKLIŲ PATVIRTINIMO</w:t>
      </w:r>
    </w:p>
    <w:p w14:paraId="64E8D2F8" w14:textId="77777777" w:rsidR="00D30ED8" w:rsidRDefault="00D30ED8">
      <w:pPr>
        <w:spacing w:line="276" w:lineRule="auto"/>
        <w:ind w:firstLine="709"/>
        <w:jc w:val="both"/>
        <w:rPr>
          <w:szCs w:val="24"/>
        </w:rPr>
      </w:pPr>
    </w:p>
    <w:p w14:paraId="52F251FA" w14:textId="42FD8139" w:rsidR="00D30ED8" w:rsidRDefault="000C0892">
      <w:pPr>
        <w:spacing w:line="276" w:lineRule="auto"/>
        <w:ind w:firstLine="709"/>
        <w:jc w:val="both"/>
        <w:rPr>
          <w:b/>
          <w:szCs w:val="24"/>
        </w:rPr>
      </w:pPr>
      <w:r>
        <w:rPr>
          <w:szCs w:val="24"/>
        </w:rPr>
        <w:t xml:space="preserve">Vadovaudamasis Lietuvos Respublikos hipotekos registro nuostatų, patvirtintų Lietuvos Respublikos Vyriausybės 2001 m. spalio 18 d. nutarimu Nr. 1246 </w:t>
      </w:r>
      <w:r>
        <w:rPr>
          <w:bCs/>
          <w:szCs w:val="24"/>
        </w:rPr>
        <w:t>„Dėl Lietuvos Respublikos hipotekos registro nuostatų patvirtinimo“</w:t>
      </w:r>
      <w:r>
        <w:rPr>
          <w:szCs w:val="24"/>
        </w:rPr>
        <w:t>, 14.1 papunkčiu,</w:t>
      </w:r>
    </w:p>
    <w:p w14:paraId="57870427" w14:textId="77777777" w:rsidR="00D30ED8" w:rsidRDefault="000C0892">
      <w:pPr>
        <w:tabs>
          <w:tab w:val="left" w:pos="993"/>
        </w:tabs>
        <w:spacing w:line="276" w:lineRule="auto"/>
        <w:ind w:firstLine="709"/>
        <w:jc w:val="both"/>
        <w:rPr>
          <w:szCs w:val="24"/>
        </w:rPr>
      </w:pPr>
      <w:r>
        <w:rPr>
          <w:spacing w:val="70"/>
          <w:szCs w:val="24"/>
        </w:rPr>
        <w:t>tvirtinu</w:t>
      </w:r>
      <w:r>
        <w:rPr>
          <w:szCs w:val="24"/>
        </w:rPr>
        <w:t xml:space="preserve"> Lietuvos Respublikos hipotekos registro objektų registravimo ir duomenų teikimo taisykles (pridedama).“</w:t>
      </w:r>
    </w:p>
    <w:p w14:paraId="6A73E4DF" w14:textId="0B43C0EF" w:rsidR="00D30ED8" w:rsidRDefault="00177E59">
      <w:pPr>
        <w:tabs>
          <w:tab w:val="left" w:pos="993"/>
        </w:tabs>
        <w:spacing w:line="276" w:lineRule="auto"/>
        <w:ind w:firstLine="709"/>
        <w:jc w:val="both"/>
        <w:rPr>
          <w:szCs w:val="24"/>
        </w:rPr>
      </w:pPr>
      <w:r w:rsidR="000C0892">
        <w:rPr>
          <w:szCs w:val="24"/>
        </w:rPr>
        <w:t>1.2</w:t>
      </w:r>
      <w:r w:rsidR="000C0892">
        <w:rPr>
          <w:szCs w:val="24"/>
        </w:rPr>
        <w:t>.</w:t>
      </w:r>
      <w:r w:rsidR="000C0892">
        <w:rPr>
          <w:szCs w:val="24"/>
        </w:rPr>
        <w:tab/>
        <w:t>Pakeičiu nurodytu įsakymu patvirtintas Lietuvos Respublikos hipotekos registro objektų registravimo ir duomenų teikimo taisykles:</w:t>
      </w:r>
    </w:p>
    <w:p w14:paraId="7B202523" w14:textId="3EEDC5AF" w:rsidR="00D30ED8" w:rsidRDefault="00177E59">
      <w:pPr>
        <w:tabs>
          <w:tab w:val="left" w:pos="1134"/>
        </w:tabs>
        <w:spacing w:line="276" w:lineRule="auto"/>
        <w:ind w:left="709"/>
        <w:jc w:val="both"/>
        <w:rPr>
          <w:szCs w:val="24"/>
        </w:rPr>
      </w:pPr>
      <w:r w:rsidR="000C0892">
        <w:rPr>
          <w:szCs w:val="24"/>
        </w:rPr>
        <w:t>1.2.1</w:t>
      </w:r>
      <w:r w:rsidR="000C0892">
        <w:rPr>
          <w:szCs w:val="24"/>
        </w:rPr>
        <w:t>.</w:t>
      </w:r>
      <w:r w:rsidR="000C0892">
        <w:rPr>
          <w:szCs w:val="24"/>
        </w:rPr>
        <w:tab/>
        <w:t>Pakeičiu I skyriaus pavadinimą ir jį išdėstau taip:</w:t>
      </w:r>
    </w:p>
    <w:p w14:paraId="1B3D9FA9" w14:textId="77777777" w:rsidR="00D30ED8" w:rsidRDefault="000C0892">
      <w:pPr>
        <w:spacing w:line="276" w:lineRule="auto"/>
        <w:jc w:val="center"/>
        <w:rPr>
          <w:b/>
          <w:szCs w:val="24"/>
        </w:rPr>
      </w:pPr>
      <w:r>
        <w:rPr>
          <w:szCs w:val="24"/>
        </w:rPr>
        <w:t>„</w:t>
      </w:r>
      <w:r>
        <w:rPr>
          <w:b/>
          <w:szCs w:val="24"/>
        </w:rPr>
        <w:t>I</w:t>
      </w:r>
      <w:r>
        <w:rPr>
          <w:b/>
          <w:szCs w:val="24"/>
        </w:rPr>
        <w:t xml:space="preserve"> SKYRIUS</w:t>
      </w:r>
    </w:p>
    <w:p w14:paraId="2622D842" w14:textId="308E0F4B" w:rsidR="00D30ED8" w:rsidRDefault="00177E59">
      <w:pPr>
        <w:spacing w:line="276" w:lineRule="auto"/>
        <w:jc w:val="center"/>
        <w:rPr>
          <w:szCs w:val="24"/>
        </w:rPr>
      </w:pPr>
      <w:r w:rsidR="000C0892">
        <w:rPr>
          <w:b/>
          <w:szCs w:val="24"/>
        </w:rPr>
        <w:t>BENDROSIOS NUOSTATOS</w:t>
      </w:r>
      <w:r w:rsidR="000C0892">
        <w:rPr>
          <w:szCs w:val="24"/>
        </w:rPr>
        <w:t>“.</w:t>
      </w:r>
    </w:p>
    <w:p w14:paraId="21CF28DB" w14:textId="0E725355" w:rsidR="00D30ED8" w:rsidRDefault="00177E59">
      <w:pPr>
        <w:tabs>
          <w:tab w:val="left" w:pos="1134"/>
        </w:tabs>
        <w:spacing w:line="276" w:lineRule="auto"/>
        <w:ind w:left="709"/>
        <w:jc w:val="both"/>
        <w:rPr>
          <w:szCs w:val="24"/>
        </w:rPr>
      </w:pPr>
      <w:r w:rsidR="000C0892">
        <w:rPr>
          <w:szCs w:val="24"/>
        </w:rPr>
        <w:t>1.2.2</w:t>
      </w:r>
      <w:r w:rsidR="000C0892">
        <w:rPr>
          <w:szCs w:val="24"/>
        </w:rPr>
        <w:t>.</w:t>
      </w:r>
      <w:r w:rsidR="000C0892">
        <w:rPr>
          <w:szCs w:val="24"/>
        </w:rPr>
        <w:tab/>
        <w:t>Pakeičiu 4 punktą ir jį išdėstau taip:</w:t>
      </w:r>
    </w:p>
    <w:p w14:paraId="235F1AF9" w14:textId="735D3D74" w:rsidR="00D30ED8" w:rsidRDefault="000C0892">
      <w:pPr>
        <w:spacing w:line="276" w:lineRule="auto"/>
        <w:ind w:firstLine="709"/>
        <w:jc w:val="both"/>
        <w:rPr>
          <w:szCs w:val="24"/>
        </w:rPr>
      </w:pPr>
      <w:r>
        <w:rPr>
          <w:szCs w:val="24"/>
        </w:rPr>
        <w:t>„</w:t>
      </w:r>
      <w:r>
        <w:rPr>
          <w:szCs w:val="24"/>
        </w:rPr>
        <w:t>4</w:t>
      </w:r>
      <w:r>
        <w:rPr>
          <w:szCs w:val="24"/>
        </w:rPr>
        <w:t>. Šių taisyklių 2 punkte nurodyti registro objektai registruojami vadovaujantis Lietuvos Respublikos hipotekos registro nuostatais, patvirtintais Lietuvos Respublikos Vyriausybės 2001 m. spalio 18 d. nutarimu Nr. 1246 „</w:t>
      </w:r>
      <w:r>
        <w:rPr>
          <w:color w:val="000000"/>
          <w:szCs w:val="24"/>
        </w:rPr>
        <w:t>Dėl Lietuvos Respublikos hipotekos registro nuostatų patvirtinimo</w:t>
      </w:r>
      <w:r>
        <w:rPr>
          <w:szCs w:val="24"/>
        </w:rPr>
        <w:t>“  (toliau – Hipotekos registro nuostatai), Lietuvos Respublikos civiliniu kodeksu, Lietuvos Respublikos valstybės informacinių išteklių valdymo įstatymu, šiomis taisyklėmis ir kitais teisės aktais.“</w:t>
      </w:r>
    </w:p>
    <w:p w14:paraId="129A8BE4" w14:textId="78D0BB6D" w:rsidR="00D30ED8" w:rsidRDefault="00177E59">
      <w:pPr>
        <w:tabs>
          <w:tab w:val="left" w:pos="1134"/>
        </w:tabs>
        <w:spacing w:line="276" w:lineRule="auto"/>
        <w:ind w:left="709"/>
        <w:jc w:val="both"/>
        <w:rPr>
          <w:szCs w:val="24"/>
        </w:rPr>
      </w:pPr>
      <w:r w:rsidR="000C0892">
        <w:rPr>
          <w:szCs w:val="24"/>
        </w:rPr>
        <w:t>1.2.3</w:t>
      </w:r>
      <w:r w:rsidR="000C0892">
        <w:rPr>
          <w:szCs w:val="24"/>
        </w:rPr>
        <w:t>.</w:t>
      </w:r>
      <w:r w:rsidR="000C0892">
        <w:rPr>
          <w:szCs w:val="24"/>
        </w:rPr>
        <w:tab/>
        <w:t>Pakeičiu 5 punktą ir jį išdėstau taip:</w:t>
      </w:r>
    </w:p>
    <w:p w14:paraId="4DF55D9A" w14:textId="5B0B8426" w:rsidR="00D30ED8" w:rsidRDefault="000C0892">
      <w:pPr>
        <w:spacing w:line="276" w:lineRule="auto"/>
        <w:ind w:firstLine="709"/>
        <w:jc w:val="both"/>
        <w:rPr>
          <w:szCs w:val="24"/>
        </w:rPr>
      </w:pPr>
      <w:r>
        <w:rPr>
          <w:szCs w:val="24"/>
        </w:rPr>
        <w:t>„</w:t>
      </w:r>
      <w:r>
        <w:rPr>
          <w:szCs w:val="24"/>
        </w:rPr>
        <w:t>5</w:t>
      </w:r>
      <w:r>
        <w:rPr>
          <w:szCs w:val="24"/>
        </w:rPr>
        <w:t>. Registro objektus registruoja (išregistruoja), įrašo registro objektų duomenų pakeitimus, atsisako įregistruoti (išregistruoti) registro objektą ar įrašyti registro objekto duomenų pakeitimus, tvarko registro duomenis ir informaciją, bei registrui pateiktus dokumentus ir (arba) jų kopijas tvarko registro tvarkytojas.“</w:t>
      </w:r>
    </w:p>
    <w:p w14:paraId="5914CA7D" w14:textId="1A705263" w:rsidR="00D30ED8" w:rsidRDefault="00177E59">
      <w:pPr>
        <w:tabs>
          <w:tab w:val="left" w:pos="1134"/>
        </w:tabs>
        <w:spacing w:line="276" w:lineRule="auto"/>
        <w:ind w:left="709"/>
        <w:jc w:val="both"/>
        <w:rPr>
          <w:szCs w:val="24"/>
        </w:rPr>
      </w:pPr>
      <w:r w:rsidR="000C0892">
        <w:rPr>
          <w:szCs w:val="24"/>
        </w:rPr>
        <w:t>1.2.4</w:t>
      </w:r>
      <w:r w:rsidR="000C0892">
        <w:rPr>
          <w:szCs w:val="24"/>
        </w:rPr>
        <w:t>.</w:t>
      </w:r>
      <w:r w:rsidR="000C0892">
        <w:rPr>
          <w:szCs w:val="24"/>
        </w:rPr>
        <w:tab/>
        <w:t>Pakeičiu II skyriaus pavadinimą ir jį išdėstau taip:</w:t>
      </w:r>
    </w:p>
    <w:p w14:paraId="0DA90CAF" w14:textId="77777777" w:rsidR="00D30ED8" w:rsidRDefault="000C0892">
      <w:pPr>
        <w:spacing w:line="276" w:lineRule="auto"/>
        <w:jc w:val="center"/>
        <w:rPr>
          <w:b/>
          <w:szCs w:val="24"/>
        </w:rPr>
      </w:pPr>
      <w:r>
        <w:rPr>
          <w:szCs w:val="24"/>
        </w:rPr>
        <w:t>„</w:t>
      </w:r>
      <w:r>
        <w:rPr>
          <w:b/>
          <w:szCs w:val="24"/>
        </w:rPr>
        <w:t>II</w:t>
      </w:r>
      <w:r>
        <w:rPr>
          <w:b/>
          <w:szCs w:val="24"/>
        </w:rPr>
        <w:t xml:space="preserve"> SKYRIUS</w:t>
      </w:r>
    </w:p>
    <w:p w14:paraId="29583EF0" w14:textId="028327AF" w:rsidR="00D30ED8" w:rsidRDefault="00177E59">
      <w:pPr>
        <w:spacing w:line="276" w:lineRule="auto"/>
        <w:jc w:val="center"/>
        <w:rPr>
          <w:szCs w:val="24"/>
        </w:rPr>
      </w:pPr>
      <w:r w:rsidR="000C0892">
        <w:rPr>
          <w:b/>
          <w:szCs w:val="24"/>
        </w:rPr>
        <w:t>REGISTRO OBJEKTŲ REGISTRAVIMO, IŠREGISTRAVIMO IR PAKEITIMO DUOMENŲ ĮRAŠYMO PROCEDŪRA</w:t>
      </w:r>
      <w:r w:rsidR="000C0892">
        <w:rPr>
          <w:szCs w:val="24"/>
        </w:rPr>
        <w:t>“.</w:t>
      </w:r>
    </w:p>
    <w:p w14:paraId="39733ADB" w14:textId="6BA02CFD" w:rsidR="00D30ED8" w:rsidRDefault="00177E59">
      <w:pPr>
        <w:tabs>
          <w:tab w:val="left" w:pos="1134"/>
        </w:tabs>
        <w:spacing w:line="276" w:lineRule="auto"/>
        <w:ind w:left="709"/>
        <w:jc w:val="both"/>
        <w:rPr>
          <w:szCs w:val="24"/>
        </w:rPr>
      </w:pPr>
      <w:r w:rsidR="000C0892">
        <w:rPr>
          <w:szCs w:val="24"/>
        </w:rPr>
        <w:t>1.2.5</w:t>
      </w:r>
      <w:r w:rsidR="000C0892">
        <w:rPr>
          <w:szCs w:val="24"/>
        </w:rPr>
        <w:t>.</w:t>
      </w:r>
      <w:r w:rsidR="000C0892">
        <w:rPr>
          <w:szCs w:val="24"/>
        </w:rPr>
        <w:tab/>
        <w:t>Pakeičiu 24 punktą ir jį išdėstau taip:</w:t>
      </w:r>
    </w:p>
    <w:p w14:paraId="14A5A9D8" w14:textId="63D98D21" w:rsidR="00D30ED8" w:rsidRDefault="000C0892">
      <w:pPr>
        <w:spacing w:line="276" w:lineRule="auto"/>
        <w:ind w:firstLine="709"/>
        <w:jc w:val="both"/>
        <w:rPr>
          <w:szCs w:val="24"/>
        </w:rPr>
      </w:pPr>
      <w:r>
        <w:rPr>
          <w:szCs w:val="24"/>
        </w:rPr>
        <w:t>„</w:t>
      </w:r>
      <w:r>
        <w:rPr>
          <w:szCs w:val="24"/>
        </w:rPr>
        <w:t>24</w:t>
      </w:r>
      <w:r>
        <w:rPr>
          <w:szCs w:val="24"/>
        </w:rPr>
        <w:t>. Hipotekos registro nuostatų 57.4–57.13 papunkčiuose nurodytų registrų tvarkytojai apie pasikeitusius (ištaisytus) į registrą įrašytus įkeisto turto duomenų pasikeitimus nedelsdami, bet ne vėliau kaip per 8 darbo valandas, informuoja Hipotekos registro tvarkytoją elektroniniu būdu, pateikdami pasikeitusius duomenis.“</w:t>
      </w:r>
    </w:p>
    <w:p w14:paraId="3271857B" w14:textId="2A84CBEB" w:rsidR="00D30ED8" w:rsidRDefault="00177E59">
      <w:pPr>
        <w:tabs>
          <w:tab w:val="left" w:pos="1134"/>
        </w:tabs>
        <w:spacing w:line="276" w:lineRule="auto"/>
        <w:ind w:left="709"/>
        <w:jc w:val="both"/>
        <w:rPr>
          <w:szCs w:val="24"/>
        </w:rPr>
      </w:pPr>
      <w:r w:rsidR="000C0892">
        <w:rPr>
          <w:szCs w:val="24"/>
        </w:rPr>
        <w:t>1.2.6</w:t>
      </w:r>
      <w:r w:rsidR="000C0892">
        <w:rPr>
          <w:szCs w:val="24"/>
        </w:rPr>
        <w:t>.</w:t>
      </w:r>
      <w:r w:rsidR="000C0892">
        <w:rPr>
          <w:szCs w:val="24"/>
        </w:rPr>
        <w:tab/>
        <w:t>Pakeičiu III skyriaus pavadinimą ir jį išdėstau taip:</w:t>
      </w:r>
    </w:p>
    <w:p w14:paraId="481A9A7F" w14:textId="77777777" w:rsidR="00D30ED8" w:rsidRDefault="000C0892">
      <w:pPr>
        <w:spacing w:line="276" w:lineRule="auto"/>
        <w:jc w:val="center"/>
        <w:rPr>
          <w:b/>
          <w:szCs w:val="24"/>
        </w:rPr>
      </w:pPr>
      <w:r>
        <w:rPr>
          <w:szCs w:val="24"/>
        </w:rPr>
        <w:t>„</w:t>
      </w:r>
      <w:r>
        <w:rPr>
          <w:b/>
          <w:szCs w:val="24"/>
        </w:rPr>
        <w:t>III</w:t>
      </w:r>
      <w:r>
        <w:rPr>
          <w:b/>
          <w:szCs w:val="24"/>
        </w:rPr>
        <w:t xml:space="preserve"> SKYRIUS</w:t>
      </w:r>
    </w:p>
    <w:p w14:paraId="3FA5D9AC" w14:textId="70C7BB94" w:rsidR="00D30ED8" w:rsidRDefault="00177E59">
      <w:pPr>
        <w:spacing w:line="276" w:lineRule="auto"/>
        <w:jc w:val="center"/>
        <w:rPr>
          <w:szCs w:val="24"/>
        </w:rPr>
      </w:pPr>
      <w:r w:rsidR="000C0892">
        <w:rPr>
          <w:b/>
          <w:szCs w:val="24"/>
        </w:rPr>
        <w:t>REGISTRO DUOMENYS IR INFORMACIJA</w:t>
      </w:r>
      <w:r w:rsidR="000C0892">
        <w:rPr>
          <w:szCs w:val="24"/>
        </w:rPr>
        <w:t>“.</w:t>
      </w:r>
    </w:p>
    <w:p w14:paraId="589C65AA" w14:textId="05327D46" w:rsidR="00D30ED8" w:rsidRDefault="00177E59">
      <w:pPr>
        <w:tabs>
          <w:tab w:val="left" w:pos="1134"/>
        </w:tabs>
        <w:spacing w:line="276" w:lineRule="auto"/>
        <w:ind w:left="709"/>
        <w:jc w:val="both"/>
        <w:rPr>
          <w:szCs w:val="24"/>
        </w:rPr>
      </w:pPr>
      <w:r w:rsidR="000C0892">
        <w:rPr>
          <w:szCs w:val="24"/>
        </w:rPr>
        <w:t>1.2.7</w:t>
      </w:r>
      <w:r w:rsidR="000C0892">
        <w:rPr>
          <w:szCs w:val="24"/>
        </w:rPr>
        <w:t>.</w:t>
      </w:r>
      <w:r w:rsidR="000C0892">
        <w:rPr>
          <w:szCs w:val="24"/>
        </w:rPr>
        <w:tab/>
        <w:t xml:space="preserve"> Pakeičiu IV skyriaus pavadinimą ir jį išdėstau taip:</w:t>
      </w:r>
    </w:p>
    <w:p w14:paraId="02F4FDDB" w14:textId="77777777" w:rsidR="00D30ED8" w:rsidRDefault="000C0892">
      <w:pPr>
        <w:spacing w:line="276" w:lineRule="auto"/>
        <w:jc w:val="center"/>
        <w:rPr>
          <w:b/>
          <w:szCs w:val="24"/>
        </w:rPr>
      </w:pPr>
      <w:r>
        <w:rPr>
          <w:szCs w:val="24"/>
        </w:rPr>
        <w:t>„</w:t>
      </w:r>
      <w:r>
        <w:rPr>
          <w:b/>
          <w:szCs w:val="24"/>
        </w:rPr>
        <w:t>IV</w:t>
      </w:r>
      <w:r>
        <w:rPr>
          <w:b/>
          <w:szCs w:val="24"/>
        </w:rPr>
        <w:t xml:space="preserve"> SKYRIUS</w:t>
      </w:r>
    </w:p>
    <w:p w14:paraId="0BBB7EE6" w14:textId="05E2DDF8" w:rsidR="00D30ED8" w:rsidRDefault="00177E59">
      <w:pPr>
        <w:spacing w:line="276" w:lineRule="auto"/>
        <w:jc w:val="center"/>
        <w:rPr>
          <w:szCs w:val="24"/>
        </w:rPr>
      </w:pPr>
      <w:r w:rsidR="000C0892">
        <w:rPr>
          <w:b/>
          <w:szCs w:val="24"/>
        </w:rPr>
        <w:t>KLAIDOS TAISYMO PROCEDŪRA</w:t>
      </w:r>
      <w:r w:rsidR="000C0892">
        <w:rPr>
          <w:szCs w:val="24"/>
        </w:rPr>
        <w:t>“.</w:t>
      </w:r>
    </w:p>
    <w:p w14:paraId="05BD03BA" w14:textId="6523C8BF" w:rsidR="00D30ED8" w:rsidRDefault="00177E59">
      <w:pPr>
        <w:tabs>
          <w:tab w:val="left" w:pos="1134"/>
        </w:tabs>
        <w:spacing w:line="276" w:lineRule="auto"/>
        <w:ind w:left="709"/>
        <w:jc w:val="both"/>
        <w:rPr>
          <w:szCs w:val="24"/>
        </w:rPr>
      </w:pPr>
      <w:r w:rsidR="000C0892">
        <w:rPr>
          <w:szCs w:val="24"/>
        </w:rPr>
        <w:t>1.2.8</w:t>
      </w:r>
      <w:r w:rsidR="000C0892">
        <w:rPr>
          <w:szCs w:val="24"/>
        </w:rPr>
        <w:t>.</w:t>
      </w:r>
      <w:r w:rsidR="000C0892">
        <w:rPr>
          <w:szCs w:val="24"/>
        </w:rPr>
        <w:tab/>
        <w:t>Pakeičiu V skyriaus pavadinimą ir jį išdėstau taip:</w:t>
      </w:r>
    </w:p>
    <w:p w14:paraId="3F449840" w14:textId="77777777" w:rsidR="00D30ED8" w:rsidRDefault="000C0892">
      <w:pPr>
        <w:spacing w:line="276" w:lineRule="auto"/>
        <w:jc w:val="center"/>
        <w:rPr>
          <w:b/>
          <w:szCs w:val="24"/>
        </w:rPr>
      </w:pPr>
      <w:r>
        <w:rPr>
          <w:szCs w:val="24"/>
        </w:rPr>
        <w:t>„</w:t>
      </w:r>
      <w:r>
        <w:rPr>
          <w:b/>
          <w:szCs w:val="24"/>
        </w:rPr>
        <w:t>V</w:t>
      </w:r>
      <w:r>
        <w:rPr>
          <w:b/>
          <w:szCs w:val="24"/>
        </w:rPr>
        <w:t xml:space="preserve"> SKYRIUS</w:t>
      </w:r>
    </w:p>
    <w:p w14:paraId="4591AEBF" w14:textId="1178ED28" w:rsidR="00D30ED8" w:rsidRDefault="00177E59">
      <w:pPr>
        <w:spacing w:line="276" w:lineRule="auto"/>
        <w:jc w:val="center"/>
        <w:rPr>
          <w:szCs w:val="24"/>
        </w:rPr>
      </w:pPr>
      <w:r w:rsidR="000C0892">
        <w:rPr>
          <w:b/>
          <w:szCs w:val="24"/>
        </w:rPr>
        <w:t>REGISTRO DUOMENŲ, INFORMACIJOS IR REGISTRUI PATEIKTŲ DOKUMENTŲ KOPIJŲ TEIKIMAS</w:t>
      </w:r>
      <w:r w:rsidR="000C0892">
        <w:rPr>
          <w:szCs w:val="24"/>
        </w:rPr>
        <w:t>“.</w:t>
      </w:r>
    </w:p>
    <w:p w14:paraId="00E9AF4E" w14:textId="4B3F8AAD" w:rsidR="00D30ED8" w:rsidRDefault="00177E59">
      <w:pPr>
        <w:tabs>
          <w:tab w:val="left" w:pos="1134"/>
        </w:tabs>
        <w:spacing w:line="276" w:lineRule="auto"/>
        <w:ind w:left="709"/>
        <w:jc w:val="both"/>
        <w:rPr>
          <w:szCs w:val="24"/>
        </w:rPr>
      </w:pPr>
      <w:r w:rsidR="000C0892">
        <w:rPr>
          <w:szCs w:val="24"/>
        </w:rPr>
        <w:t>1.2.9</w:t>
      </w:r>
      <w:r w:rsidR="000C0892">
        <w:rPr>
          <w:szCs w:val="24"/>
        </w:rPr>
        <w:t>.</w:t>
      </w:r>
      <w:r w:rsidR="000C0892">
        <w:rPr>
          <w:szCs w:val="24"/>
        </w:rPr>
        <w:tab/>
        <w:t>Pakeičiu 54.2 papunktį ir jį išdėstau taip:</w:t>
      </w:r>
    </w:p>
    <w:p w14:paraId="1FF6F59D" w14:textId="29A98B6F" w:rsidR="00D30ED8" w:rsidRDefault="000C0892">
      <w:pPr>
        <w:spacing w:line="276" w:lineRule="auto"/>
        <w:ind w:firstLine="709"/>
        <w:jc w:val="both"/>
        <w:rPr>
          <w:szCs w:val="24"/>
        </w:rPr>
      </w:pPr>
      <w:r>
        <w:rPr>
          <w:szCs w:val="24"/>
        </w:rPr>
        <w:t>„</w:t>
      </w:r>
      <w:r>
        <w:rPr>
          <w:szCs w:val="24"/>
        </w:rPr>
        <w:t>54.2</w:t>
      </w:r>
      <w:r>
        <w:rPr>
          <w:szCs w:val="24"/>
        </w:rPr>
        <w:t>. išsami informacija su dokumento turiniu, kurią sudaro šių taisyklių 56.1 papunktyje išvardyti hipotekos (įkeitimo) duomenys ir sutartinės hipotekos (įkeitimo) sandorio teksto arba teismo sprendimo ar kito dokumento, kuriuo remiantis nustatyta priverstinė hipoteka (įkeitimas), skaitmeninė kopija ir įmonės turto inventorizavimo akto skaitmeninė kopija, jeigu registruojama įmonės hipoteka;“.</w:t>
      </w:r>
    </w:p>
    <w:p w14:paraId="60395D4E" w14:textId="041098D8" w:rsidR="00D30ED8" w:rsidRDefault="00177E59">
      <w:pPr>
        <w:tabs>
          <w:tab w:val="left" w:pos="1418"/>
        </w:tabs>
        <w:spacing w:line="276" w:lineRule="auto"/>
        <w:ind w:left="709"/>
        <w:jc w:val="both"/>
        <w:rPr>
          <w:szCs w:val="24"/>
        </w:rPr>
      </w:pPr>
      <w:r w:rsidR="000C0892">
        <w:rPr>
          <w:szCs w:val="24"/>
        </w:rPr>
        <w:t>1.2.10</w:t>
      </w:r>
      <w:r w:rsidR="000C0892">
        <w:rPr>
          <w:szCs w:val="24"/>
        </w:rPr>
        <w:t>.</w:t>
      </w:r>
      <w:r w:rsidR="000C0892">
        <w:rPr>
          <w:szCs w:val="24"/>
        </w:rPr>
        <w:tab/>
        <w:t>Pakeičiu 54.4 papunktį ir jį išdėstau taip:</w:t>
      </w:r>
    </w:p>
    <w:p w14:paraId="13BD5371" w14:textId="7C9FCDC5" w:rsidR="00D30ED8" w:rsidRDefault="000C0892">
      <w:pPr>
        <w:spacing w:line="276" w:lineRule="auto"/>
        <w:ind w:firstLine="709"/>
        <w:jc w:val="both"/>
        <w:rPr>
          <w:szCs w:val="24"/>
        </w:rPr>
      </w:pPr>
      <w:r>
        <w:rPr>
          <w:szCs w:val="24"/>
        </w:rPr>
        <w:t>„</w:t>
      </w:r>
      <w:r>
        <w:rPr>
          <w:szCs w:val="24"/>
        </w:rPr>
        <w:t>54.4</w:t>
      </w:r>
      <w:r>
        <w:rPr>
          <w:szCs w:val="24"/>
        </w:rPr>
        <w:t>. duomenų bazės išrašas, apimantis visus duomenų bazėje saugomus aktualius neišregistruotų registro objektų duomenis, nurodytus šių taisyklių 54.1 papunktyje.“</w:t>
      </w:r>
    </w:p>
    <w:p w14:paraId="6136C69A" w14:textId="42FE49FA" w:rsidR="00D30ED8" w:rsidRDefault="00177E59">
      <w:pPr>
        <w:tabs>
          <w:tab w:val="left" w:pos="1418"/>
        </w:tabs>
        <w:spacing w:line="276" w:lineRule="auto"/>
        <w:ind w:left="709"/>
        <w:jc w:val="both"/>
        <w:rPr>
          <w:szCs w:val="24"/>
        </w:rPr>
      </w:pPr>
      <w:r w:rsidR="000C0892">
        <w:rPr>
          <w:szCs w:val="24"/>
        </w:rPr>
        <w:t>1.2.11</w:t>
      </w:r>
      <w:r w:rsidR="000C0892">
        <w:rPr>
          <w:szCs w:val="24"/>
        </w:rPr>
        <w:t>.</w:t>
      </w:r>
      <w:r w:rsidR="000C0892">
        <w:rPr>
          <w:szCs w:val="24"/>
        </w:rPr>
        <w:tab/>
        <w:t>Pakeičiu 56.3 papunktį ir jį išdėstau taip:</w:t>
      </w:r>
    </w:p>
    <w:p w14:paraId="0D6DF6C3" w14:textId="2C081756" w:rsidR="00D30ED8" w:rsidRDefault="000C0892">
      <w:pPr>
        <w:spacing w:line="276" w:lineRule="auto"/>
        <w:ind w:firstLine="709"/>
        <w:jc w:val="both"/>
        <w:rPr>
          <w:szCs w:val="24"/>
        </w:rPr>
      </w:pPr>
      <w:r>
        <w:rPr>
          <w:szCs w:val="24"/>
        </w:rPr>
        <w:t>„</w:t>
      </w:r>
      <w:r>
        <w:rPr>
          <w:szCs w:val="24"/>
        </w:rPr>
        <w:t>56.3</w:t>
      </w:r>
      <w:r>
        <w:rPr>
          <w:szCs w:val="24"/>
        </w:rPr>
        <w:t>. hipotekos (įkeitimo) objekto – įkeisto daikto identifikavimo kodą, jeigu hipotekos (įkeitimo) objektas registruojamas atitinkamame turto registre arba Juridinių asmenų registre (įmonės hipotekos atveju). Hipotekos (įkeitimo) objektų identifikavimo kodai detalizuoti šių taisyklių 44.1–44.11 papunkčiuose. Jeigu hipotekos (įkeitimo) objektas neregistruojamas turto arba Juridinių asmenų registre, registro duomenys apie šį įkeitimo objektą teikiami tik pagal šio įkeitimo objekto įkaito davėjo asmens kodą arba įregistruotai hipotekai (įkeitimui) suteiktą identifikavimo kodą.“</w:t>
      </w:r>
    </w:p>
    <w:p w14:paraId="4EA05122" w14:textId="4B3B94B7" w:rsidR="00D30ED8" w:rsidRDefault="00177E59">
      <w:pPr>
        <w:tabs>
          <w:tab w:val="left" w:pos="1418"/>
        </w:tabs>
        <w:spacing w:line="276" w:lineRule="auto"/>
        <w:ind w:left="709"/>
        <w:jc w:val="both"/>
        <w:rPr>
          <w:szCs w:val="24"/>
        </w:rPr>
      </w:pPr>
      <w:r w:rsidR="000C0892">
        <w:rPr>
          <w:szCs w:val="24"/>
        </w:rPr>
        <w:t>1.2.12</w:t>
      </w:r>
      <w:r w:rsidR="000C0892">
        <w:rPr>
          <w:szCs w:val="24"/>
        </w:rPr>
        <w:t>.</w:t>
      </w:r>
      <w:r w:rsidR="000C0892">
        <w:rPr>
          <w:szCs w:val="24"/>
        </w:rPr>
        <w:tab/>
        <w:t>Pakeičiu 57 punktą ir jį išdėstau taip:</w:t>
      </w:r>
    </w:p>
    <w:p w14:paraId="77556B53" w14:textId="1D2E660C" w:rsidR="00D30ED8" w:rsidRDefault="000C0892">
      <w:pPr>
        <w:tabs>
          <w:tab w:val="left" w:pos="1134"/>
        </w:tabs>
        <w:spacing w:line="276" w:lineRule="auto"/>
        <w:ind w:firstLine="709"/>
        <w:jc w:val="both"/>
        <w:rPr>
          <w:szCs w:val="24"/>
        </w:rPr>
      </w:pPr>
      <w:r>
        <w:rPr>
          <w:color w:val="000000"/>
          <w:szCs w:val="24"/>
        </w:rPr>
        <w:t>„</w:t>
      </w:r>
      <w:r>
        <w:rPr>
          <w:color w:val="000000"/>
          <w:szCs w:val="24"/>
        </w:rPr>
        <w:t>57</w:t>
      </w:r>
      <w:r>
        <w:rPr>
          <w:color w:val="000000"/>
          <w:szCs w:val="24"/>
        </w:rPr>
        <w:t>. Pagal šių taisyklių 56.2 ir 56.3 papunkčiuose nurodytus kriterijus gali būti suteikti šie išrašai:</w:t>
      </w:r>
    </w:p>
    <w:p w14:paraId="23035786" w14:textId="59815657" w:rsidR="00D30ED8" w:rsidRDefault="00177E59">
      <w:pPr>
        <w:spacing w:line="276" w:lineRule="auto"/>
        <w:ind w:firstLine="709"/>
        <w:jc w:val="both"/>
        <w:rPr>
          <w:szCs w:val="24"/>
        </w:rPr>
      </w:pPr>
      <w:r w:rsidR="000C0892">
        <w:rPr>
          <w:szCs w:val="24"/>
        </w:rPr>
        <w:t>57.1</w:t>
      </w:r>
      <w:r w:rsidR="000C0892">
        <w:rPr>
          <w:szCs w:val="24"/>
        </w:rPr>
        <w:t>. išsami informacija, kurios apimtis nurodyta šių taisyklių 54.1 ir 54.2 papunkčiuose;</w:t>
      </w:r>
    </w:p>
    <w:p w14:paraId="34E42068" w14:textId="1F267B15" w:rsidR="00D30ED8" w:rsidRDefault="00177E59">
      <w:pPr>
        <w:spacing w:line="276" w:lineRule="auto"/>
        <w:ind w:firstLine="709"/>
        <w:jc w:val="both"/>
        <w:rPr>
          <w:szCs w:val="24"/>
        </w:rPr>
      </w:pPr>
      <w:r w:rsidR="000C0892">
        <w:rPr>
          <w:szCs w:val="24"/>
        </w:rPr>
        <w:t>57.2</w:t>
      </w:r>
      <w:r w:rsidR="000C0892">
        <w:rPr>
          <w:szCs w:val="24"/>
        </w:rPr>
        <w:t>. dokumentų santrauka, kurios apimtis nurodyta šių taisyklių 54.3 papunktyje;</w:t>
      </w:r>
    </w:p>
    <w:p w14:paraId="7E516835" w14:textId="4D740ABE" w:rsidR="00D30ED8" w:rsidRDefault="00177E59">
      <w:pPr>
        <w:spacing w:line="276" w:lineRule="auto"/>
        <w:ind w:firstLine="709"/>
        <w:jc w:val="both"/>
        <w:rPr>
          <w:szCs w:val="24"/>
        </w:rPr>
      </w:pPr>
      <w:r w:rsidR="000C0892">
        <w:rPr>
          <w:szCs w:val="24"/>
        </w:rPr>
        <w:t>57.3</w:t>
      </w:r>
      <w:r w:rsidR="000C0892">
        <w:rPr>
          <w:szCs w:val="24"/>
        </w:rPr>
        <w:t>. duomenų bazės išrašas, kurio apimtis nurodyta šių taisyklių 54.4 papunktyje.“</w:t>
      </w:r>
    </w:p>
    <w:p w14:paraId="1417BD0E" w14:textId="0F3529D3" w:rsidR="00D30ED8" w:rsidRDefault="00177E59">
      <w:pPr>
        <w:tabs>
          <w:tab w:val="left" w:pos="1418"/>
        </w:tabs>
        <w:spacing w:line="276" w:lineRule="auto"/>
        <w:ind w:left="709"/>
        <w:jc w:val="both"/>
        <w:rPr>
          <w:szCs w:val="24"/>
        </w:rPr>
      </w:pPr>
      <w:r w:rsidR="000C0892">
        <w:rPr>
          <w:szCs w:val="24"/>
        </w:rPr>
        <w:t>1.2.13</w:t>
      </w:r>
      <w:r w:rsidR="000C0892">
        <w:rPr>
          <w:szCs w:val="24"/>
        </w:rPr>
        <w:t>.</w:t>
      </w:r>
      <w:r w:rsidR="000C0892">
        <w:rPr>
          <w:szCs w:val="24"/>
        </w:rPr>
        <w:tab/>
        <w:t>Pakeičiu 58 punktą ir jį išdėstau taip:</w:t>
      </w:r>
    </w:p>
    <w:p w14:paraId="6DBC890A" w14:textId="77CD0651" w:rsidR="00D30ED8" w:rsidRDefault="000C0892">
      <w:pPr>
        <w:spacing w:line="276" w:lineRule="auto"/>
        <w:ind w:firstLine="709"/>
        <w:jc w:val="both"/>
        <w:rPr>
          <w:szCs w:val="24"/>
        </w:rPr>
      </w:pPr>
      <w:r>
        <w:rPr>
          <w:szCs w:val="24"/>
        </w:rPr>
        <w:t>„</w:t>
      </w:r>
      <w:r>
        <w:rPr>
          <w:szCs w:val="24"/>
        </w:rPr>
        <w:t>58</w:t>
      </w:r>
      <w:r>
        <w:rPr>
          <w:szCs w:val="24"/>
        </w:rPr>
        <w:t>. Pagal šių taisyklių 56.1 papunktyje nurodytą kriterijų, gali būti suteikti išrašai, kurių apimtis nurodyta šių taisyklių 54.1, 54.2, 54.4 papunkčiuose.“</w:t>
      </w:r>
    </w:p>
    <w:p w14:paraId="74E2455B" w14:textId="5A677A71" w:rsidR="00D30ED8" w:rsidRDefault="00177E59">
      <w:pPr>
        <w:tabs>
          <w:tab w:val="left" w:pos="1418"/>
        </w:tabs>
        <w:spacing w:line="276" w:lineRule="auto"/>
        <w:ind w:left="709"/>
        <w:jc w:val="both"/>
        <w:rPr>
          <w:szCs w:val="24"/>
        </w:rPr>
      </w:pPr>
      <w:r w:rsidR="000C0892">
        <w:rPr>
          <w:szCs w:val="24"/>
        </w:rPr>
        <w:t>1.2.14</w:t>
      </w:r>
      <w:r w:rsidR="000C0892">
        <w:rPr>
          <w:szCs w:val="24"/>
        </w:rPr>
        <w:t>.</w:t>
      </w:r>
      <w:r w:rsidR="000C0892">
        <w:rPr>
          <w:szCs w:val="24"/>
        </w:rPr>
        <w:tab/>
        <w:t>Pakeičiu 60 punktą ir jį išdėstau taip:</w:t>
      </w:r>
    </w:p>
    <w:p w14:paraId="278BB6A9" w14:textId="0F7855D4" w:rsidR="00D30ED8" w:rsidRDefault="000C0892">
      <w:pPr>
        <w:spacing w:line="276" w:lineRule="auto"/>
        <w:ind w:firstLine="709"/>
        <w:jc w:val="both"/>
        <w:rPr>
          <w:szCs w:val="24"/>
        </w:rPr>
      </w:pPr>
      <w:r>
        <w:rPr>
          <w:szCs w:val="24"/>
        </w:rPr>
        <w:t>„</w:t>
      </w:r>
      <w:r>
        <w:rPr>
          <w:szCs w:val="24"/>
        </w:rPr>
        <w:t>60</w:t>
      </w:r>
      <w:r>
        <w:rPr>
          <w:szCs w:val="24"/>
        </w:rPr>
        <w:t>. Tais atvejais, kai hipoteka (įkeitimas) išregistruota, atlikus paiešką pagal šių taisyklių 56.1 papunktyje nurodytą kriterijų, pateikiama informacija: „Dokumentas išregistruotas“.“</w:t>
      </w:r>
    </w:p>
    <w:p w14:paraId="35EB3BF3" w14:textId="36EE048C" w:rsidR="00D30ED8" w:rsidRDefault="00177E59">
      <w:pPr>
        <w:tabs>
          <w:tab w:val="left" w:pos="1418"/>
        </w:tabs>
        <w:spacing w:line="276" w:lineRule="auto"/>
        <w:ind w:left="709"/>
        <w:jc w:val="both"/>
        <w:rPr>
          <w:szCs w:val="24"/>
        </w:rPr>
      </w:pPr>
      <w:r w:rsidR="000C0892">
        <w:rPr>
          <w:szCs w:val="24"/>
        </w:rPr>
        <w:t>1.2.15</w:t>
      </w:r>
      <w:r w:rsidR="000C0892">
        <w:rPr>
          <w:szCs w:val="24"/>
        </w:rPr>
        <w:t>.</w:t>
      </w:r>
      <w:r w:rsidR="000C0892">
        <w:rPr>
          <w:szCs w:val="24"/>
        </w:rPr>
        <w:tab/>
        <w:t>Pakeičiu VI skyriaus pavadinimą ir jį išdėstau taip:</w:t>
      </w:r>
    </w:p>
    <w:p w14:paraId="1C67A8DB" w14:textId="77777777" w:rsidR="00D30ED8" w:rsidRDefault="000C0892">
      <w:pPr>
        <w:spacing w:line="276" w:lineRule="auto"/>
        <w:jc w:val="center"/>
        <w:rPr>
          <w:b/>
          <w:szCs w:val="24"/>
        </w:rPr>
      </w:pPr>
      <w:r>
        <w:rPr>
          <w:szCs w:val="24"/>
        </w:rPr>
        <w:t>„</w:t>
      </w:r>
      <w:r>
        <w:rPr>
          <w:b/>
          <w:szCs w:val="24"/>
        </w:rPr>
        <w:t>VI</w:t>
      </w:r>
      <w:r>
        <w:rPr>
          <w:b/>
          <w:szCs w:val="24"/>
        </w:rPr>
        <w:t xml:space="preserve"> SKYRIUS</w:t>
      </w:r>
    </w:p>
    <w:p w14:paraId="6E910198" w14:textId="3507B8E8" w:rsidR="00D30ED8" w:rsidRDefault="00177E59">
      <w:pPr>
        <w:spacing w:line="276" w:lineRule="auto"/>
        <w:jc w:val="center"/>
        <w:rPr>
          <w:szCs w:val="24"/>
        </w:rPr>
      </w:pPr>
      <w:r w:rsidR="000C0892">
        <w:rPr>
          <w:b/>
          <w:szCs w:val="24"/>
        </w:rPr>
        <w:t>REGISTRO DUOMENŲ TEIKĖJŲ, REGISTRO TVARKYTOJO IR REGISTRO TVARKYTOJO DARBUOTOJŲ ATSAKOMYBĖ</w:t>
      </w:r>
      <w:r w:rsidR="000C0892">
        <w:rPr>
          <w:szCs w:val="24"/>
        </w:rPr>
        <w:t>“.</w:t>
      </w:r>
    </w:p>
    <w:p w14:paraId="60549666" w14:textId="06CEDC36" w:rsidR="00D30ED8" w:rsidRDefault="00177E59" w:rsidP="000C0892">
      <w:pPr>
        <w:spacing w:line="276" w:lineRule="auto"/>
        <w:ind w:firstLine="709"/>
        <w:jc w:val="both"/>
        <w:rPr>
          <w:szCs w:val="24"/>
        </w:rPr>
      </w:pPr>
      <w:r w:rsidR="000C0892">
        <w:rPr>
          <w:szCs w:val="24"/>
        </w:rPr>
        <w:t>2</w:t>
      </w:r>
      <w:r w:rsidR="000C0892">
        <w:rPr>
          <w:szCs w:val="24"/>
        </w:rPr>
        <w:t>.</w:t>
      </w:r>
      <w:r w:rsidR="000C0892">
        <w:rPr>
          <w:szCs w:val="24"/>
        </w:rPr>
        <w:tab/>
        <w:t>N u s t a t a u, kad šis įsakymas įsigalioja 2016 m. liepos 1 d.</w:t>
      </w:r>
    </w:p>
    <w:p w14:paraId="5FEAFCDD" w14:textId="77777777" w:rsidR="000C0892" w:rsidRDefault="000C0892">
      <w:pPr>
        <w:spacing w:line="276" w:lineRule="auto"/>
        <w:jc w:val="both"/>
      </w:pPr>
    </w:p>
    <w:p w14:paraId="1F5F776F" w14:textId="77777777" w:rsidR="000C0892" w:rsidRDefault="000C0892">
      <w:pPr>
        <w:spacing w:line="276" w:lineRule="auto"/>
        <w:jc w:val="both"/>
      </w:pPr>
      <w:bookmarkStart w:id="0" w:name="_GoBack"/>
      <w:bookmarkEnd w:id="0"/>
    </w:p>
    <w:p w14:paraId="2C75A422" w14:textId="77777777" w:rsidR="000C0892" w:rsidRDefault="000C0892">
      <w:pPr>
        <w:spacing w:line="276" w:lineRule="auto"/>
        <w:jc w:val="both"/>
      </w:pPr>
    </w:p>
    <w:p w14:paraId="52C34EB5" w14:textId="54F3931C" w:rsidR="00D30ED8" w:rsidRDefault="000C0892">
      <w:pPr>
        <w:spacing w:line="276" w:lineRule="auto"/>
        <w:jc w:val="both"/>
        <w:rPr>
          <w:szCs w:val="24"/>
        </w:rPr>
      </w:pPr>
      <w:r>
        <w:rPr>
          <w:szCs w:val="24"/>
        </w:rPr>
        <w:t>Teisingumo ministras</w:t>
      </w:r>
      <w:r>
        <w:rPr>
          <w:szCs w:val="24"/>
        </w:rPr>
        <w:tab/>
      </w:r>
      <w:r>
        <w:rPr>
          <w:szCs w:val="24"/>
        </w:rPr>
        <w:tab/>
      </w:r>
      <w:r>
        <w:rPr>
          <w:szCs w:val="24"/>
        </w:rPr>
        <w:tab/>
      </w:r>
      <w:r>
        <w:rPr>
          <w:szCs w:val="24"/>
        </w:rPr>
        <w:tab/>
        <w:t xml:space="preserve">                  Juozas Bernatonis</w:t>
      </w:r>
    </w:p>
    <w:sectPr w:rsidR="00D30ED8">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567" w:footer="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5BB2F" w14:textId="77777777" w:rsidR="00D30ED8" w:rsidRDefault="000C0892">
      <w:pPr>
        <w:rPr>
          <w:szCs w:val="24"/>
        </w:rPr>
      </w:pPr>
      <w:r>
        <w:rPr>
          <w:szCs w:val="24"/>
        </w:rPr>
        <w:separator/>
      </w:r>
    </w:p>
  </w:endnote>
  <w:endnote w:type="continuationSeparator" w:id="0">
    <w:p w14:paraId="49DFC0AF" w14:textId="77777777" w:rsidR="00D30ED8" w:rsidRDefault="000C0892">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C27BC" w14:textId="77777777" w:rsidR="00D30ED8" w:rsidRDefault="00D30ED8">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6B1C4" w14:textId="77777777" w:rsidR="00D30ED8" w:rsidRDefault="00D30ED8">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69D80" w14:textId="77777777" w:rsidR="00D30ED8" w:rsidRDefault="00D30ED8">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B4058" w14:textId="77777777" w:rsidR="00D30ED8" w:rsidRDefault="000C0892">
      <w:pPr>
        <w:rPr>
          <w:szCs w:val="24"/>
        </w:rPr>
      </w:pPr>
      <w:r>
        <w:rPr>
          <w:szCs w:val="24"/>
        </w:rPr>
        <w:separator/>
      </w:r>
    </w:p>
  </w:footnote>
  <w:footnote w:type="continuationSeparator" w:id="0">
    <w:p w14:paraId="51028956" w14:textId="77777777" w:rsidR="00D30ED8" w:rsidRDefault="000C0892">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ADC84" w14:textId="77777777" w:rsidR="00D30ED8" w:rsidRDefault="00D30ED8">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AE8C2" w14:textId="44D02194" w:rsidR="00D30ED8" w:rsidRDefault="000C0892">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sidR="00177E59">
      <w:rPr>
        <w:noProof/>
        <w:szCs w:val="24"/>
      </w:rPr>
      <w:t>3</w:t>
    </w:r>
    <w:r>
      <w:rPr>
        <w:szCs w:val="24"/>
      </w:rPr>
      <w:fldChar w:fldCharType="end"/>
    </w:r>
  </w:p>
  <w:p w14:paraId="4ED383D1" w14:textId="77777777" w:rsidR="00D30ED8" w:rsidRDefault="00D30ED8">
    <w:pPr>
      <w:tabs>
        <w:tab w:val="center" w:pos="4819"/>
        <w:tab w:val="right" w:pos="9638"/>
      </w:tabs>
      <w:jc w:val="right"/>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3870A" w14:textId="77777777" w:rsidR="00D30ED8" w:rsidRDefault="00D30ED8">
    <w:pPr>
      <w:tabs>
        <w:tab w:val="center" w:pos="4819"/>
        <w:tab w:val="right" w:pos="9638"/>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9D2"/>
    <w:rsid w:val="000C0892"/>
    <w:rsid w:val="00177E59"/>
    <w:rsid w:val="005A49D2"/>
    <w:rsid w:val="00D30E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C0892"/>
    <w:rPr>
      <w:rFonts w:ascii="Tahoma" w:hAnsi="Tahoma" w:cs="Tahoma"/>
      <w:sz w:val="16"/>
      <w:szCs w:val="16"/>
    </w:rPr>
  </w:style>
  <w:style w:type="character" w:customStyle="1" w:styleId="DebesliotekstasDiagrama">
    <w:name w:val="Debesėlio tekstas Diagrama"/>
    <w:basedOn w:val="Numatytasispastraiposriftas"/>
    <w:link w:val="Debesliotekstas"/>
    <w:rsid w:val="000C0892"/>
    <w:rPr>
      <w:rFonts w:ascii="Tahoma" w:hAnsi="Tahoma" w:cs="Tahoma"/>
      <w:sz w:val="16"/>
      <w:szCs w:val="16"/>
    </w:rPr>
  </w:style>
  <w:style w:type="character" w:styleId="Vietosrezervavimoenklotekstas">
    <w:name w:val="Placeholder Text"/>
    <w:basedOn w:val="Numatytasispastraiposriftas"/>
    <w:rsid w:val="00177E5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C0892"/>
    <w:rPr>
      <w:rFonts w:ascii="Tahoma" w:hAnsi="Tahoma" w:cs="Tahoma"/>
      <w:sz w:val="16"/>
      <w:szCs w:val="16"/>
    </w:rPr>
  </w:style>
  <w:style w:type="character" w:customStyle="1" w:styleId="DebesliotekstasDiagrama">
    <w:name w:val="Debesėlio tekstas Diagrama"/>
    <w:basedOn w:val="Numatytasispastraiposriftas"/>
    <w:link w:val="Debesliotekstas"/>
    <w:rsid w:val="000C0892"/>
    <w:rPr>
      <w:rFonts w:ascii="Tahoma" w:hAnsi="Tahoma" w:cs="Tahoma"/>
      <w:sz w:val="16"/>
      <w:szCs w:val="16"/>
    </w:rPr>
  </w:style>
  <w:style w:type="character" w:styleId="Vietosrezervavimoenklotekstas">
    <w:name w:val="Placeholder Text"/>
    <w:basedOn w:val="Numatytasispastraiposriftas"/>
    <w:rsid w:val="00177E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3662">
      <w:bodyDiv w:val="1"/>
      <w:marLeft w:val="0"/>
      <w:marRight w:val="0"/>
      <w:marTop w:val="0"/>
      <w:marBottom w:val="0"/>
      <w:divBdr>
        <w:top w:val="none" w:sz="0" w:space="0" w:color="auto"/>
        <w:left w:val="none" w:sz="0" w:space="0" w:color="auto"/>
        <w:bottom w:val="none" w:sz="0" w:space="0" w:color="auto"/>
        <w:right w:val="none" w:sz="0" w:space="0" w:color="auto"/>
      </w:divBdr>
      <w:divsChild>
        <w:div w:id="1478381610">
          <w:marLeft w:val="0"/>
          <w:marRight w:val="0"/>
          <w:marTop w:val="0"/>
          <w:marBottom w:val="0"/>
          <w:divBdr>
            <w:top w:val="none" w:sz="0" w:space="0" w:color="auto"/>
            <w:left w:val="none" w:sz="0" w:space="0" w:color="auto"/>
            <w:bottom w:val="none" w:sz="0" w:space="0" w:color="auto"/>
            <w:right w:val="none" w:sz="0" w:space="0" w:color="auto"/>
          </w:divBdr>
          <w:divsChild>
            <w:div w:id="191042961">
              <w:marLeft w:val="0"/>
              <w:marRight w:val="0"/>
              <w:marTop w:val="0"/>
              <w:marBottom w:val="0"/>
              <w:divBdr>
                <w:top w:val="none" w:sz="0" w:space="0" w:color="auto"/>
                <w:left w:val="none" w:sz="0" w:space="0" w:color="auto"/>
                <w:bottom w:val="none" w:sz="0" w:space="0" w:color="auto"/>
                <w:right w:val="none" w:sz="0" w:space="0" w:color="auto"/>
              </w:divBdr>
              <w:divsChild>
                <w:div w:id="166020878">
                  <w:marLeft w:val="0"/>
                  <w:marRight w:val="0"/>
                  <w:marTop w:val="0"/>
                  <w:marBottom w:val="0"/>
                  <w:divBdr>
                    <w:top w:val="none" w:sz="0" w:space="0" w:color="auto"/>
                    <w:left w:val="none" w:sz="0" w:space="0" w:color="auto"/>
                    <w:bottom w:val="none" w:sz="0" w:space="0" w:color="auto"/>
                    <w:right w:val="none" w:sz="0" w:space="0" w:color="auto"/>
                  </w:divBdr>
                  <w:divsChild>
                    <w:div w:id="1308703718">
                      <w:marLeft w:val="0"/>
                      <w:marRight w:val="0"/>
                      <w:marTop w:val="0"/>
                      <w:marBottom w:val="0"/>
                      <w:divBdr>
                        <w:top w:val="none" w:sz="0" w:space="0" w:color="auto"/>
                        <w:left w:val="none" w:sz="0" w:space="0" w:color="auto"/>
                        <w:bottom w:val="none" w:sz="0" w:space="0" w:color="auto"/>
                        <w:right w:val="none" w:sz="0" w:space="0" w:color="auto"/>
                      </w:divBdr>
                      <w:divsChild>
                        <w:div w:id="18291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140037">
      <w:bodyDiv w:val="1"/>
      <w:marLeft w:val="0"/>
      <w:marRight w:val="0"/>
      <w:marTop w:val="0"/>
      <w:marBottom w:val="0"/>
      <w:divBdr>
        <w:top w:val="none" w:sz="0" w:space="0" w:color="auto"/>
        <w:left w:val="none" w:sz="0" w:space="0" w:color="auto"/>
        <w:bottom w:val="none" w:sz="0" w:space="0" w:color="auto"/>
        <w:right w:val="none" w:sz="0" w:space="0" w:color="auto"/>
      </w:divBdr>
      <w:divsChild>
        <w:div w:id="1924676306">
          <w:marLeft w:val="0"/>
          <w:marRight w:val="0"/>
          <w:marTop w:val="0"/>
          <w:marBottom w:val="0"/>
          <w:divBdr>
            <w:top w:val="none" w:sz="0" w:space="0" w:color="auto"/>
            <w:left w:val="none" w:sz="0" w:space="0" w:color="auto"/>
            <w:bottom w:val="none" w:sz="0" w:space="0" w:color="auto"/>
            <w:right w:val="none" w:sz="0" w:space="0" w:color="auto"/>
          </w:divBdr>
          <w:divsChild>
            <w:div w:id="1145854468">
              <w:marLeft w:val="0"/>
              <w:marRight w:val="0"/>
              <w:marTop w:val="0"/>
              <w:marBottom w:val="0"/>
              <w:divBdr>
                <w:top w:val="none" w:sz="0" w:space="0" w:color="auto"/>
                <w:left w:val="none" w:sz="0" w:space="0" w:color="auto"/>
                <w:bottom w:val="none" w:sz="0" w:space="0" w:color="auto"/>
                <w:right w:val="none" w:sz="0" w:space="0" w:color="auto"/>
              </w:divBdr>
              <w:divsChild>
                <w:div w:id="1441874326">
                  <w:marLeft w:val="0"/>
                  <w:marRight w:val="0"/>
                  <w:marTop w:val="0"/>
                  <w:marBottom w:val="0"/>
                  <w:divBdr>
                    <w:top w:val="none" w:sz="0" w:space="0" w:color="auto"/>
                    <w:left w:val="none" w:sz="0" w:space="0" w:color="auto"/>
                    <w:bottom w:val="none" w:sz="0" w:space="0" w:color="auto"/>
                    <w:right w:val="none" w:sz="0" w:space="0" w:color="auto"/>
                  </w:divBdr>
                  <w:divsChild>
                    <w:div w:id="1945992446">
                      <w:marLeft w:val="0"/>
                      <w:marRight w:val="0"/>
                      <w:marTop w:val="0"/>
                      <w:marBottom w:val="0"/>
                      <w:divBdr>
                        <w:top w:val="none" w:sz="0" w:space="0" w:color="auto"/>
                        <w:left w:val="none" w:sz="0" w:space="0" w:color="auto"/>
                        <w:bottom w:val="none" w:sz="0" w:space="0" w:color="auto"/>
                        <w:right w:val="none" w:sz="0" w:space="0" w:color="auto"/>
                      </w:divBdr>
                      <w:divsChild>
                        <w:div w:id="15864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FD"/>
    <w:rsid w:val="007F1A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F1AF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F1A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3733</Words>
  <Characters>2129</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2016-06-30T06:18:00Z</dcterms:created>
  <dc:creator>Edvardas Arštikys</dc:creator>
  <lastModifiedBy>GUMBYTĖ Danguolė</lastModifiedBy>
  <dcterms:modified xsi:type="dcterms:W3CDTF">2016-07-01T12:56:00Z</dcterms:modified>
  <revision>4</revision>
</coreProperties>
</file>