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2B6CE" w14:textId="15C97B14" w:rsidR="00FD2AE7" w:rsidRDefault="004B4C99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7EC2B6EC" wp14:editId="7EC2B6ED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2B6CF" w14:textId="77777777" w:rsidR="00FD2AE7" w:rsidRDefault="00FD2AE7">
      <w:pPr>
        <w:rPr>
          <w:sz w:val="10"/>
          <w:szCs w:val="10"/>
        </w:rPr>
      </w:pPr>
    </w:p>
    <w:p w14:paraId="7EC2B6D0" w14:textId="77777777" w:rsidR="00FD2AE7" w:rsidRDefault="004B4C99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7EC2B6D1" w14:textId="77777777" w:rsidR="00FD2AE7" w:rsidRDefault="00FD2AE7">
      <w:pPr>
        <w:jc w:val="center"/>
        <w:rPr>
          <w:caps/>
          <w:lang w:eastAsia="lt-LT"/>
        </w:rPr>
      </w:pPr>
    </w:p>
    <w:p w14:paraId="7EC2B6D2" w14:textId="77777777" w:rsidR="00FD2AE7" w:rsidRDefault="004B4C99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7EC2B6D3" w14:textId="77777777" w:rsidR="00FD2AE7" w:rsidRDefault="004B4C99">
      <w:pPr>
        <w:widowControl w:val="0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 xml:space="preserve">DĖL </w:t>
      </w:r>
      <w:r>
        <w:rPr>
          <w:b/>
          <w:bCs/>
          <w:lang w:eastAsia="lt-LT"/>
        </w:rPr>
        <w:t>LIETUVOS RESPUBLIKOS VYRIAUSYBĖS 2018 M. RUGSĖJO 12 D. NUTARIMO NR. 918 „</w:t>
      </w:r>
      <w:r>
        <w:rPr>
          <w:b/>
          <w:caps/>
          <w:lang w:eastAsia="lt-LT"/>
        </w:rPr>
        <w:t xml:space="preserve">DĖL </w:t>
      </w:r>
      <w:r>
        <w:rPr>
          <w:b/>
          <w:bCs/>
          <w:lang w:eastAsia="lt-LT"/>
        </w:rPr>
        <w:t xml:space="preserve">LIETUVOS RESPUBLIKOS </w:t>
      </w:r>
      <w:r>
        <w:rPr>
          <w:b/>
          <w:lang w:eastAsia="lt-LT"/>
        </w:rPr>
        <w:t xml:space="preserve">RADIACINĖS SAUGOS ĮSTATYMO </w:t>
      </w:r>
      <w:r>
        <w:rPr>
          <w:b/>
          <w:lang w:eastAsia="lt-LT"/>
        </w:rPr>
        <w:t>ĮGYVENDINIMO“ PAKEITIMO</w:t>
      </w:r>
    </w:p>
    <w:p w14:paraId="7EC2B6D4" w14:textId="77777777" w:rsidR="00FD2AE7" w:rsidRDefault="00FD2AE7">
      <w:pPr>
        <w:tabs>
          <w:tab w:val="center" w:pos="4153"/>
          <w:tab w:val="right" w:pos="8306"/>
        </w:tabs>
        <w:jc w:val="center"/>
        <w:rPr>
          <w:lang w:eastAsia="lt-LT"/>
        </w:rPr>
      </w:pPr>
    </w:p>
    <w:p w14:paraId="7EC2B6D5" w14:textId="0EA58AA0" w:rsidR="00FD2AE7" w:rsidRDefault="004B4C99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2018 m. spalio 17 d. </w:t>
      </w:r>
      <w:r>
        <w:rPr>
          <w:lang w:eastAsia="lt-LT"/>
        </w:rPr>
        <w:t>Nr. 1050</w:t>
      </w:r>
    </w:p>
    <w:p w14:paraId="7EC2B6D6" w14:textId="77777777" w:rsidR="00FD2AE7" w:rsidRDefault="004B4C99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7EC2B6D7" w14:textId="77777777" w:rsidR="00FD2AE7" w:rsidRDefault="00FD2AE7">
      <w:pPr>
        <w:jc w:val="center"/>
        <w:rPr>
          <w:lang w:eastAsia="lt-LT"/>
        </w:rPr>
      </w:pPr>
    </w:p>
    <w:p w14:paraId="6D8362F0" w14:textId="77777777" w:rsidR="004B4C99" w:rsidRDefault="004B4C99">
      <w:pPr>
        <w:jc w:val="center"/>
        <w:rPr>
          <w:lang w:eastAsia="lt-LT"/>
        </w:rPr>
      </w:pPr>
    </w:p>
    <w:p w14:paraId="7EC2B6D8" w14:textId="77777777" w:rsidR="00FD2AE7" w:rsidRDefault="004B4C99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7EC2B6D9" w14:textId="77777777" w:rsidR="00FD2AE7" w:rsidRDefault="004B4C99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Pakeisti </w:t>
      </w:r>
      <w:r>
        <w:rPr>
          <w:bCs/>
          <w:lang w:eastAsia="lt-LT"/>
        </w:rPr>
        <w:t>Lietuvos Respublikos Vyriausybės 2018 m. rugsėjo 12 d. nutarimą Nr. 918 „</w:t>
      </w:r>
      <w:r>
        <w:rPr>
          <w:lang w:eastAsia="lt-LT"/>
        </w:rPr>
        <w:t xml:space="preserve">Dėl </w:t>
      </w:r>
      <w:r>
        <w:rPr>
          <w:bCs/>
          <w:lang w:eastAsia="lt-LT"/>
        </w:rPr>
        <w:t xml:space="preserve">Lietuvos Respublikos </w:t>
      </w:r>
      <w:r>
        <w:rPr>
          <w:lang w:eastAsia="lt-LT"/>
        </w:rPr>
        <w:t>radiacinės saugos įstatymo įgyvendinimo“:</w:t>
      </w:r>
    </w:p>
    <w:p w14:paraId="7EC2B6DA" w14:textId="77777777" w:rsidR="00FD2AE7" w:rsidRDefault="004B4C99">
      <w:pPr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>
        <w:rPr>
          <w:lang w:eastAsia="lt-LT"/>
        </w:rPr>
        <w:t>. Pakeisti preambulę</w:t>
      </w:r>
      <w:r>
        <w:rPr>
          <w:lang w:eastAsia="lt-LT"/>
        </w:rPr>
        <w:t xml:space="preserve"> ir ją išdėstyti taip:</w:t>
      </w:r>
    </w:p>
    <w:p w14:paraId="7EC2B6DB" w14:textId="77777777" w:rsidR="00FD2AE7" w:rsidRDefault="004B4C99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„Vadovaudamasi </w:t>
      </w:r>
      <w:r>
        <w:rPr>
          <w:bCs/>
          <w:szCs w:val="24"/>
          <w:lang w:eastAsia="lt-LT"/>
        </w:rPr>
        <w:t>Lietuvos Respublikos radiacinės saugos įstatymo Nr. VIII-1019 pakeitimo įstatymo 2 straipsnio 3 ir 4 dalimis</w:t>
      </w:r>
      <w:r>
        <w:rPr>
          <w:szCs w:val="24"/>
          <w:lang w:eastAsia="lt-LT"/>
        </w:rPr>
        <w:t xml:space="preserve"> </w:t>
      </w:r>
      <w:r>
        <w:rPr>
          <w:lang w:eastAsia="lt-LT"/>
        </w:rPr>
        <w:t>ir įgyvendindama 2013 m. gruodžio 5 d. Tarybos direktyvą 2013/59/Euratomas, kuria nustatomi pagrindiniai saug</w:t>
      </w:r>
      <w:r>
        <w:rPr>
          <w:lang w:eastAsia="lt-LT"/>
        </w:rPr>
        <w:t xml:space="preserve">os standartai siekiant užtikrinti apsaugą nuo jonizuojančiosios spinduliuotės </w:t>
      </w:r>
      <w:proofErr w:type="spellStart"/>
      <w:r>
        <w:rPr>
          <w:lang w:eastAsia="lt-LT"/>
        </w:rPr>
        <w:t>apšvitos</w:t>
      </w:r>
      <w:proofErr w:type="spellEnd"/>
      <w:r>
        <w:rPr>
          <w:lang w:eastAsia="lt-LT"/>
        </w:rPr>
        <w:t xml:space="preserve"> keliamų pavojų ir panaikinamos direktyvos 89/618/Euratomas, 90/641/Euratomas, 96/29/Euratomas, 97/43/Euratomas ir 2003/122/Euratomas (OL 2014 L 13, p. 1), Lietuvos Respu</w:t>
      </w:r>
      <w:r>
        <w:rPr>
          <w:lang w:eastAsia="lt-LT"/>
        </w:rPr>
        <w:t>blikos Vyriausybė</w:t>
      </w:r>
      <w:r>
        <w:rPr>
          <w:spacing w:val="100"/>
          <w:lang w:eastAsia="lt-LT"/>
        </w:rPr>
        <w:t xml:space="preserve"> nutari</w:t>
      </w:r>
      <w:r>
        <w:rPr>
          <w:lang w:eastAsia="lt-LT"/>
        </w:rPr>
        <w:t>a:“.</w:t>
      </w:r>
    </w:p>
    <w:p w14:paraId="7EC2B6DC" w14:textId="77777777" w:rsidR="00FD2AE7" w:rsidRDefault="004B4C99">
      <w:pPr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>
        <w:rPr>
          <w:lang w:eastAsia="lt-LT"/>
        </w:rPr>
        <w:t>. Papildyti nauju 2 punktu:</w:t>
      </w:r>
    </w:p>
    <w:p w14:paraId="7EC2B6DD" w14:textId="77777777" w:rsidR="00FD2AE7" w:rsidRDefault="004B4C99">
      <w:pPr>
        <w:ind w:firstLine="720"/>
        <w:jc w:val="both"/>
        <w:rPr>
          <w:szCs w:val="24"/>
          <w:lang w:val="en-US" w:eastAsia="lt-LT"/>
        </w:rPr>
      </w:pPr>
      <w:r>
        <w:rPr>
          <w:bCs/>
          <w:lang w:eastAsia="lt-LT"/>
        </w:rPr>
        <w:t>„</w:t>
      </w:r>
      <w:r>
        <w:rPr>
          <w:szCs w:val="24"/>
          <w:lang w:val="en-US" w:eastAsia="lt-LT"/>
        </w:rPr>
        <w:t>2</w:t>
      </w:r>
      <w:r>
        <w:rPr>
          <w:szCs w:val="24"/>
          <w:lang w:val="en-US" w:eastAsia="lt-LT"/>
        </w:rPr>
        <w:t xml:space="preserve">. </w:t>
      </w:r>
      <w:r>
        <w:rPr>
          <w:szCs w:val="24"/>
          <w:lang w:eastAsia="lt-LT"/>
        </w:rPr>
        <w:t>Paskirti šias kontaktines institucijas ryšiams radiacinės saugos klausimais palaikyti su kitų Europos Sąjungos valstybių narių kontaktinėmis institucijomis ir Europos Komisija:</w:t>
      </w:r>
    </w:p>
    <w:p w14:paraId="7EC2B6DE" w14:textId="77777777" w:rsidR="00FD2AE7" w:rsidRDefault="004B4C99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 xml:space="preserve">. Radiacinės saugos centrą, kurio kompetencijos sritis – </w:t>
      </w:r>
      <w:r>
        <w:rPr>
          <w:lang w:eastAsia="lt-LT"/>
        </w:rPr>
        <w:t xml:space="preserve">žmonių ir aplinkos </w:t>
      </w:r>
      <w:proofErr w:type="spellStart"/>
      <w:r>
        <w:rPr>
          <w:lang w:eastAsia="lt-LT"/>
        </w:rPr>
        <w:t>apšvitos</w:t>
      </w:r>
      <w:proofErr w:type="spellEnd"/>
      <w:r>
        <w:rPr>
          <w:lang w:eastAsia="lt-LT"/>
        </w:rPr>
        <w:t xml:space="preserve"> bei veiklos su jonizuojančiosios spinduliuotės šaltiniais, išskyrus branduolinės energetikos srities veiklą su jonizuojančiosios spinduliuotės šaltiniais, reguliuojamoji k</w:t>
      </w:r>
      <w:r>
        <w:rPr>
          <w:lang w:eastAsia="lt-LT"/>
        </w:rPr>
        <w:t>ontrolė;</w:t>
      </w:r>
    </w:p>
    <w:p w14:paraId="7EC2B6DF" w14:textId="77777777" w:rsidR="00FD2AE7" w:rsidRDefault="004B4C99">
      <w:pPr>
        <w:ind w:firstLine="709"/>
        <w:jc w:val="both"/>
        <w:rPr>
          <w:lang w:eastAsia="lt-LT"/>
        </w:rPr>
      </w:pPr>
      <w:r>
        <w:rPr>
          <w:szCs w:val="24"/>
          <w:lang w:eastAsia="lt-LT"/>
        </w:rPr>
        <w:t>2.2</w:t>
      </w:r>
      <w:r>
        <w:rPr>
          <w:szCs w:val="24"/>
          <w:lang w:eastAsia="lt-LT"/>
        </w:rPr>
        <w:t xml:space="preserve">. Valstybinę atominės energetikos saugos inspekciją, kurios kompetencijos sritis – </w:t>
      </w:r>
      <w:r>
        <w:rPr>
          <w:lang w:eastAsia="lt-LT"/>
        </w:rPr>
        <w:t>branduolinės energetikos srities veiklos su jonizuojančiosios spinduliuotės šaltiniais reguliuojamoji kontrolė.“</w:t>
      </w:r>
    </w:p>
    <w:p w14:paraId="7EC2B6E0" w14:textId="77777777" w:rsidR="00FD2AE7" w:rsidRDefault="004B4C99">
      <w:pPr>
        <w:ind w:firstLine="720"/>
        <w:jc w:val="both"/>
        <w:rPr>
          <w:lang w:eastAsia="lt-LT"/>
        </w:rPr>
      </w:pPr>
      <w:r>
        <w:rPr>
          <w:lang w:eastAsia="lt-LT"/>
        </w:rPr>
        <w:t>3</w:t>
      </w:r>
      <w:r>
        <w:rPr>
          <w:lang w:eastAsia="lt-LT"/>
        </w:rPr>
        <w:t>. Papildyti 3 punktu:</w:t>
      </w:r>
    </w:p>
    <w:p w14:paraId="7EC2B6E1" w14:textId="77777777" w:rsidR="00FD2AE7" w:rsidRDefault="004B4C99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</w:t>
      </w:r>
      <w:r>
        <w:rPr>
          <w:szCs w:val="24"/>
          <w:lang w:eastAsia="lt-LT"/>
        </w:rPr>
        <w:t>. Paves</w:t>
      </w:r>
      <w:r>
        <w:rPr>
          <w:szCs w:val="24"/>
          <w:lang w:eastAsia="lt-LT"/>
        </w:rPr>
        <w:t>ti Lietuvos Respublikos sveikatos apsaugos ministerijai pranešti Europos Komisijai šio nutarimo 2 punkte nurodytų kontaktinių institucijų pavadinimus, jų adresus ir kompetencijos sritis, taip pat informuoti Europos Komisiją apie šios informacijos pasikeiti</w:t>
      </w:r>
      <w:r>
        <w:rPr>
          <w:szCs w:val="24"/>
          <w:lang w:eastAsia="lt-LT"/>
        </w:rPr>
        <w:t>mus.“</w:t>
      </w:r>
    </w:p>
    <w:p w14:paraId="7EC2B6E6" w14:textId="2E2522E0" w:rsidR="00FD2AE7" w:rsidRDefault="004B4C99" w:rsidP="004B4C99">
      <w:pPr>
        <w:ind w:firstLine="709"/>
        <w:jc w:val="both"/>
        <w:rPr>
          <w:lang w:eastAsia="lt-LT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Buvusį 2 punktą laikyti 4 punktu.</w:t>
      </w:r>
    </w:p>
    <w:p w14:paraId="2129FB82" w14:textId="77777777" w:rsidR="004B4C99" w:rsidRDefault="004B4C99">
      <w:pPr>
        <w:tabs>
          <w:tab w:val="center" w:pos="-7800"/>
          <w:tab w:val="left" w:pos="6237"/>
          <w:tab w:val="right" w:pos="8306"/>
        </w:tabs>
      </w:pPr>
    </w:p>
    <w:p w14:paraId="0D640C5D" w14:textId="77777777" w:rsidR="004B4C99" w:rsidRDefault="004B4C99">
      <w:pPr>
        <w:tabs>
          <w:tab w:val="center" w:pos="-7800"/>
          <w:tab w:val="left" w:pos="6237"/>
          <w:tab w:val="right" w:pos="8306"/>
        </w:tabs>
      </w:pPr>
    </w:p>
    <w:p w14:paraId="523AFFA2" w14:textId="77777777" w:rsidR="004B4C99" w:rsidRDefault="004B4C99">
      <w:pPr>
        <w:tabs>
          <w:tab w:val="center" w:pos="-7800"/>
          <w:tab w:val="left" w:pos="6237"/>
          <w:tab w:val="right" w:pos="8306"/>
        </w:tabs>
      </w:pPr>
    </w:p>
    <w:p w14:paraId="7EC2B6E7" w14:textId="62A274B4" w:rsidR="00FD2AE7" w:rsidRDefault="004B4C9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7EC2B6E8" w14:textId="77777777" w:rsidR="00FD2AE7" w:rsidRDefault="00FD2AE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EC2B6E9" w14:textId="77777777" w:rsidR="00FD2AE7" w:rsidRDefault="00FD2AE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EC2B6EA" w14:textId="77777777" w:rsidR="00FD2AE7" w:rsidRDefault="00FD2AE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7EC2B6EB" w14:textId="77777777" w:rsidR="00FD2AE7" w:rsidRDefault="004B4C99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Sveikatos apsaugos ministras</w:t>
      </w:r>
      <w:r>
        <w:rPr>
          <w:lang w:eastAsia="lt-LT"/>
        </w:rPr>
        <w:tab/>
        <w:t xml:space="preserve">Aurelijus </w:t>
      </w:r>
      <w:proofErr w:type="spellStart"/>
      <w:r>
        <w:rPr>
          <w:lang w:eastAsia="lt-LT"/>
        </w:rPr>
        <w:t>Veryga</w:t>
      </w:r>
      <w:proofErr w:type="spellEnd"/>
    </w:p>
    <w:sectPr w:rsidR="00FD2A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2B6F0" w14:textId="77777777" w:rsidR="00FD2AE7" w:rsidRDefault="004B4C99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EC2B6F1" w14:textId="77777777" w:rsidR="00FD2AE7" w:rsidRDefault="004B4C99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2B6F6" w14:textId="77777777" w:rsidR="00FD2AE7" w:rsidRDefault="00FD2AE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2B6F7" w14:textId="77777777" w:rsidR="00FD2AE7" w:rsidRDefault="00FD2AE7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2B6F9" w14:textId="77777777" w:rsidR="00FD2AE7" w:rsidRDefault="00FD2AE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2B6EE" w14:textId="77777777" w:rsidR="00FD2AE7" w:rsidRDefault="004B4C99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EC2B6EF" w14:textId="77777777" w:rsidR="00FD2AE7" w:rsidRDefault="004B4C99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2B6F2" w14:textId="77777777" w:rsidR="00FD2AE7" w:rsidRDefault="004B4C99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EC2B6F3" w14:textId="77777777" w:rsidR="00FD2AE7" w:rsidRDefault="00FD2AE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2B6F4" w14:textId="77777777" w:rsidR="00FD2AE7" w:rsidRDefault="004B4C99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7EC2B6F5" w14:textId="77777777" w:rsidR="00FD2AE7" w:rsidRDefault="00FD2AE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2B6F8" w14:textId="77777777" w:rsidR="00FD2AE7" w:rsidRDefault="00FD2AE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B4C99"/>
    <w:rsid w:val="004C66E7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EC2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2137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2018-10-24T07:46:00Z</dcterms:created>
  <dc:creator>lrvk</dc:creator>
  <lastModifiedBy>JUOSPONIENĖ Karolina</lastModifiedBy>
  <lastPrinted>2017-06-01T05:28:00Z</lastPrinted>
  <dcterms:modified xsi:type="dcterms:W3CDTF">2018-10-24T10:28:00Z</dcterms:modified>
  <revision>3</revision>
</coreProperties>
</file>