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39CE86" w14:textId="77777777" w:rsidR="00B37043" w:rsidRDefault="00B37043">
      <w:pPr>
        <w:tabs>
          <w:tab w:val="center" w:pos="4153"/>
          <w:tab w:val="right" w:pos="8306"/>
        </w:tabs>
        <w:rPr>
          <w:rFonts w:ascii="TimesLT" w:hAnsi="TimesLT"/>
          <w:lang w:val="en-US"/>
        </w:rPr>
      </w:pPr>
    </w:p>
    <w:p w14:paraId="0239CE87" w14:textId="77777777" w:rsidR="00B37043" w:rsidRDefault="00920042">
      <w:pPr>
        <w:jc w:val="center"/>
        <w:rPr>
          <w:caps/>
          <w:sz w:val="22"/>
        </w:rPr>
      </w:pPr>
      <w:r>
        <w:rPr>
          <w:caps/>
          <w:noProof/>
          <w:lang w:eastAsia="lt-LT"/>
        </w:rPr>
        <w:drawing>
          <wp:inline distT="0" distB="0" distL="0" distR="0" wp14:anchorId="0239CEC1" wp14:editId="0239CEC2">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0239CE88" w14:textId="77777777" w:rsidR="00B37043" w:rsidRDefault="00B37043">
      <w:pPr>
        <w:jc w:val="center"/>
        <w:rPr>
          <w:caps/>
          <w:sz w:val="12"/>
          <w:szCs w:val="12"/>
        </w:rPr>
      </w:pPr>
    </w:p>
    <w:p w14:paraId="0239CE89" w14:textId="77777777" w:rsidR="00B37043" w:rsidRDefault="00920042">
      <w:pPr>
        <w:jc w:val="center"/>
        <w:rPr>
          <w:b/>
          <w:bCs/>
          <w:caps/>
        </w:rPr>
      </w:pPr>
      <w:r>
        <w:rPr>
          <w:b/>
          <w:bCs/>
          <w:caps/>
        </w:rPr>
        <w:t>LIETUVOS RESPUBLIKOS</w:t>
      </w:r>
    </w:p>
    <w:p w14:paraId="0239CE8A" w14:textId="77777777" w:rsidR="00B37043" w:rsidRDefault="00920042">
      <w:pPr>
        <w:jc w:val="center"/>
        <w:rPr>
          <w:b/>
          <w:caps/>
        </w:rPr>
      </w:pPr>
      <w:r>
        <w:rPr>
          <w:b/>
          <w:caps/>
        </w:rPr>
        <w:t>ADMINISTRACINIŲ NUSIŽENGIMŲ KODEKSO 308, 589 STRAIPSNIŲ IR PRIEDO PAKEITIMO, KODEKSO PAPILDYMO 308</w:t>
      </w:r>
      <w:r>
        <w:rPr>
          <w:b/>
          <w:caps/>
          <w:vertAlign w:val="superscript"/>
        </w:rPr>
        <w:t>1</w:t>
      </w:r>
      <w:r>
        <w:rPr>
          <w:b/>
          <w:caps/>
        </w:rPr>
        <w:t xml:space="preserve"> STRAIPSNIU</w:t>
      </w:r>
    </w:p>
    <w:p w14:paraId="0239CE8B" w14:textId="77777777" w:rsidR="00B37043" w:rsidRDefault="00920042">
      <w:pPr>
        <w:jc w:val="center"/>
        <w:rPr>
          <w:caps/>
        </w:rPr>
      </w:pPr>
      <w:r>
        <w:rPr>
          <w:b/>
          <w:caps/>
        </w:rPr>
        <w:t>ĮSTATYMAS</w:t>
      </w:r>
    </w:p>
    <w:p w14:paraId="0239CE8C" w14:textId="77777777" w:rsidR="00B37043" w:rsidRDefault="00B37043">
      <w:pPr>
        <w:jc w:val="center"/>
        <w:rPr>
          <w:b/>
          <w:caps/>
        </w:rPr>
      </w:pPr>
    </w:p>
    <w:p w14:paraId="0239CE8D" w14:textId="77777777" w:rsidR="00B37043" w:rsidRDefault="00920042">
      <w:pPr>
        <w:jc w:val="center"/>
        <w:rPr>
          <w:szCs w:val="24"/>
        </w:rPr>
      </w:pPr>
      <w:r>
        <w:rPr>
          <w:szCs w:val="24"/>
        </w:rPr>
        <w:t>2018 m. balandžio 19 d. Nr. XIII-1110</w:t>
      </w:r>
    </w:p>
    <w:p w14:paraId="0239CE8E" w14:textId="77777777" w:rsidR="00B37043" w:rsidRDefault="00920042">
      <w:pPr>
        <w:jc w:val="center"/>
        <w:rPr>
          <w:szCs w:val="24"/>
        </w:rPr>
      </w:pPr>
      <w:r>
        <w:rPr>
          <w:szCs w:val="24"/>
        </w:rPr>
        <w:t>Vilnius</w:t>
      </w:r>
    </w:p>
    <w:p w14:paraId="0239CE8F" w14:textId="77777777" w:rsidR="00B37043" w:rsidRDefault="00B37043">
      <w:pPr>
        <w:jc w:val="center"/>
        <w:rPr>
          <w:sz w:val="22"/>
        </w:rPr>
      </w:pPr>
    </w:p>
    <w:p w14:paraId="0239CE90" w14:textId="77777777" w:rsidR="00B37043" w:rsidRDefault="00B37043">
      <w:pPr>
        <w:spacing w:line="360" w:lineRule="auto"/>
        <w:ind w:firstLine="720"/>
        <w:jc w:val="both"/>
        <w:rPr>
          <w:sz w:val="16"/>
          <w:szCs w:val="16"/>
        </w:rPr>
      </w:pPr>
    </w:p>
    <w:p w14:paraId="0239CE91" w14:textId="77777777" w:rsidR="00B37043" w:rsidRDefault="00B37043">
      <w:pPr>
        <w:spacing w:line="360" w:lineRule="auto"/>
        <w:ind w:firstLine="720"/>
        <w:jc w:val="both"/>
        <w:sectPr w:rsidR="00B37043">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851" w:bottom="1134" w:left="1701" w:header="706" w:footer="706" w:gutter="0"/>
          <w:cols w:space="1296"/>
          <w:titlePg/>
        </w:sectPr>
      </w:pPr>
    </w:p>
    <w:p w14:paraId="0239CE92" w14:textId="77777777" w:rsidR="00B37043" w:rsidRDefault="00B37043">
      <w:pPr>
        <w:tabs>
          <w:tab w:val="center" w:pos="4153"/>
          <w:tab w:val="right" w:pos="8306"/>
        </w:tabs>
        <w:rPr>
          <w:rFonts w:ascii="TimesLT" w:hAnsi="TimesLT"/>
          <w:lang w:val="en-US"/>
        </w:rPr>
      </w:pPr>
    </w:p>
    <w:p w14:paraId="0239CE93" w14:textId="77777777" w:rsidR="00B37043" w:rsidRDefault="00920042">
      <w:pPr>
        <w:spacing w:line="360" w:lineRule="auto"/>
        <w:ind w:firstLine="720"/>
        <w:jc w:val="both"/>
        <w:rPr>
          <w:b/>
          <w:szCs w:val="24"/>
          <w:lang w:eastAsia="lt-LT"/>
        </w:rPr>
      </w:pPr>
      <w:r>
        <w:rPr>
          <w:b/>
          <w:szCs w:val="24"/>
          <w:lang w:eastAsia="lt-LT"/>
        </w:rPr>
        <w:t>1</w:t>
      </w:r>
      <w:r>
        <w:rPr>
          <w:b/>
          <w:szCs w:val="24"/>
          <w:lang w:eastAsia="lt-LT"/>
        </w:rPr>
        <w:t xml:space="preserve"> straipsnis. </w:t>
      </w:r>
      <w:r>
        <w:rPr>
          <w:b/>
          <w:szCs w:val="24"/>
          <w:lang w:eastAsia="lt-LT"/>
        </w:rPr>
        <w:t>308 straipsnio pakeitimas</w:t>
      </w:r>
    </w:p>
    <w:p w14:paraId="0239CE94" w14:textId="77777777" w:rsidR="00B37043" w:rsidRDefault="00920042">
      <w:pPr>
        <w:spacing w:line="360" w:lineRule="auto"/>
        <w:ind w:firstLine="720"/>
        <w:jc w:val="both"/>
        <w:rPr>
          <w:szCs w:val="24"/>
          <w:lang w:eastAsia="lt-LT"/>
        </w:rPr>
      </w:pPr>
      <w:r>
        <w:rPr>
          <w:szCs w:val="24"/>
          <w:lang w:eastAsia="lt-LT"/>
        </w:rPr>
        <w:t>1</w:t>
      </w:r>
      <w:r>
        <w:rPr>
          <w:szCs w:val="24"/>
          <w:lang w:eastAsia="lt-LT"/>
        </w:rPr>
        <w:t>. Pripažinti netekusia galios 308 straipsnio 3 dalį.</w:t>
      </w:r>
    </w:p>
    <w:p w14:paraId="0239CE95" w14:textId="77777777" w:rsidR="00B37043" w:rsidRDefault="00920042">
      <w:pPr>
        <w:spacing w:line="360" w:lineRule="auto"/>
        <w:ind w:firstLine="720"/>
        <w:jc w:val="both"/>
        <w:rPr>
          <w:szCs w:val="24"/>
          <w:lang w:eastAsia="lt-LT"/>
        </w:rPr>
      </w:pPr>
      <w:r>
        <w:rPr>
          <w:szCs w:val="24"/>
          <w:lang w:eastAsia="lt-LT"/>
        </w:rPr>
        <w:t>2</w:t>
      </w:r>
      <w:r>
        <w:rPr>
          <w:szCs w:val="24"/>
          <w:lang w:eastAsia="lt-LT"/>
        </w:rPr>
        <w:t xml:space="preserve">. Pripažinti </w:t>
      </w:r>
      <w:r>
        <w:rPr>
          <w:szCs w:val="24"/>
          <w:lang w:eastAsia="lt-LT"/>
        </w:rPr>
        <w:t>netekusia galios 308 straipsnio 13 dalį.</w:t>
      </w:r>
    </w:p>
    <w:p w14:paraId="0239CE96" w14:textId="77777777" w:rsidR="00B37043" w:rsidRDefault="00920042">
      <w:pPr>
        <w:spacing w:line="360" w:lineRule="auto"/>
        <w:ind w:firstLine="720"/>
        <w:jc w:val="both"/>
        <w:rPr>
          <w:bCs/>
          <w:szCs w:val="24"/>
          <w:lang w:eastAsia="lt-LT"/>
        </w:rPr>
      </w:pPr>
    </w:p>
    <w:p w14:paraId="0239CE97" w14:textId="77777777" w:rsidR="00B37043" w:rsidRDefault="00920042">
      <w:pPr>
        <w:spacing w:line="360" w:lineRule="auto"/>
        <w:ind w:firstLine="720"/>
        <w:jc w:val="both"/>
        <w:rPr>
          <w:b/>
          <w:bCs/>
          <w:szCs w:val="24"/>
          <w:lang w:eastAsia="lt-LT"/>
        </w:rPr>
      </w:pPr>
      <w:r>
        <w:rPr>
          <w:b/>
          <w:bCs/>
          <w:szCs w:val="24"/>
          <w:lang w:eastAsia="lt-LT"/>
        </w:rPr>
        <w:t>2</w:t>
      </w:r>
      <w:r>
        <w:rPr>
          <w:b/>
          <w:bCs/>
          <w:szCs w:val="24"/>
          <w:lang w:eastAsia="lt-LT"/>
        </w:rPr>
        <w:t xml:space="preserve"> straipsnis. </w:t>
      </w:r>
      <w:r>
        <w:rPr>
          <w:b/>
          <w:bCs/>
          <w:szCs w:val="24"/>
          <w:lang w:eastAsia="lt-LT"/>
        </w:rPr>
        <w:t>Kodekso papildymas 308</w:t>
      </w:r>
      <w:r>
        <w:rPr>
          <w:b/>
          <w:bCs/>
          <w:szCs w:val="24"/>
          <w:vertAlign w:val="superscript"/>
          <w:lang w:eastAsia="lt-LT"/>
        </w:rPr>
        <w:t>1</w:t>
      </w:r>
      <w:r>
        <w:rPr>
          <w:b/>
          <w:bCs/>
          <w:szCs w:val="24"/>
          <w:lang w:eastAsia="lt-LT"/>
        </w:rPr>
        <w:t xml:space="preserve"> straipsniu</w:t>
      </w:r>
    </w:p>
    <w:p w14:paraId="0239CE98" w14:textId="77777777" w:rsidR="00B37043" w:rsidRDefault="00920042">
      <w:pPr>
        <w:spacing w:line="360" w:lineRule="auto"/>
        <w:ind w:firstLine="720"/>
        <w:jc w:val="both"/>
        <w:rPr>
          <w:bCs/>
          <w:szCs w:val="24"/>
          <w:lang w:eastAsia="lt-LT"/>
        </w:rPr>
      </w:pPr>
      <w:r>
        <w:rPr>
          <w:bCs/>
          <w:szCs w:val="24"/>
          <w:lang w:eastAsia="lt-LT"/>
        </w:rPr>
        <w:t>Papildyti Kodeksą 308</w:t>
      </w:r>
      <w:r>
        <w:rPr>
          <w:bCs/>
          <w:szCs w:val="24"/>
          <w:vertAlign w:val="superscript"/>
          <w:lang w:eastAsia="lt-LT"/>
        </w:rPr>
        <w:t>1</w:t>
      </w:r>
      <w:r>
        <w:rPr>
          <w:bCs/>
          <w:szCs w:val="24"/>
          <w:lang w:eastAsia="lt-LT"/>
        </w:rPr>
        <w:t xml:space="preserve"> straipsniu:</w:t>
      </w:r>
    </w:p>
    <w:p w14:paraId="0239CE99" w14:textId="77777777" w:rsidR="00B37043" w:rsidRDefault="00920042">
      <w:pPr>
        <w:widowControl w:val="0"/>
        <w:suppressAutoHyphens/>
        <w:spacing w:line="360" w:lineRule="auto"/>
        <w:ind w:firstLine="720"/>
        <w:jc w:val="both"/>
        <w:rPr>
          <w:b/>
          <w:szCs w:val="24"/>
        </w:rPr>
      </w:pPr>
      <w:r>
        <w:rPr>
          <w:bCs/>
          <w:szCs w:val="24"/>
        </w:rPr>
        <w:t>„</w:t>
      </w:r>
      <w:r>
        <w:rPr>
          <w:b/>
          <w:bCs/>
          <w:szCs w:val="24"/>
        </w:rPr>
        <w:t>308</w:t>
      </w:r>
      <w:r>
        <w:rPr>
          <w:b/>
          <w:bCs/>
          <w:szCs w:val="24"/>
          <w:vertAlign w:val="superscript"/>
        </w:rPr>
        <w:t>1</w:t>
      </w:r>
      <w:r>
        <w:rPr>
          <w:b/>
          <w:bCs/>
          <w:szCs w:val="24"/>
        </w:rPr>
        <w:t xml:space="preserve"> straipsnis.</w:t>
      </w:r>
      <w:r>
        <w:rPr>
          <w:b/>
          <w:szCs w:val="24"/>
        </w:rPr>
        <w:t xml:space="preserve"> </w:t>
      </w:r>
      <w:r>
        <w:rPr>
          <w:b/>
          <w:szCs w:val="24"/>
        </w:rPr>
        <w:t>Reglamente (ES) 2017/852 nustatytų reikalavimų pažeidimas</w:t>
      </w:r>
    </w:p>
    <w:p w14:paraId="0239CE9A" w14:textId="77777777" w:rsidR="00B37043" w:rsidRDefault="00920042">
      <w:pPr>
        <w:widowControl w:val="0"/>
        <w:suppressAutoHyphens/>
        <w:spacing w:line="360" w:lineRule="auto"/>
        <w:ind w:firstLine="720"/>
        <w:jc w:val="both"/>
        <w:rPr>
          <w:szCs w:val="24"/>
        </w:rPr>
      </w:pPr>
      <w:r>
        <w:rPr>
          <w:szCs w:val="24"/>
        </w:rPr>
        <w:t>1</w:t>
      </w:r>
      <w:r>
        <w:rPr>
          <w:szCs w:val="24"/>
        </w:rPr>
        <w:t xml:space="preserve">. Reglamente (ES) 2017/852 nustatyto reikalavimo </w:t>
      </w:r>
      <w:proofErr w:type="spellStart"/>
      <w:r>
        <w:rPr>
          <w:szCs w:val="24"/>
        </w:rPr>
        <w:t>odontologinės</w:t>
      </w:r>
      <w:proofErr w:type="spellEnd"/>
      <w:r>
        <w:rPr>
          <w:szCs w:val="24"/>
        </w:rPr>
        <w:t xml:space="preserve"> </w:t>
      </w:r>
      <w:r>
        <w:rPr>
          <w:bCs/>
          <w:szCs w:val="24"/>
          <w:shd w:val="clear" w:color="auto" w:fill="FFFFFF"/>
        </w:rPr>
        <w:t>priežiūros (pagalbos)</w:t>
      </w:r>
      <w:r>
        <w:rPr>
          <w:szCs w:val="24"/>
        </w:rPr>
        <w:t xml:space="preserve"> įstaigose įrengti amalgamos separatorius, atitinkančius šiame reglamente nustatytą amalgamos dalelių surinkimo lygį, nesilaikymas</w:t>
      </w:r>
    </w:p>
    <w:p w14:paraId="0239CE9B" w14:textId="77777777" w:rsidR="00B37043" w:rsidRDefault="00920042">
      <w:pPr>
        <w:spacing w:line="360" w:lineRule="auto"/>
        <w:ind w:firstLine="720"/>
        <w:jc w:val="both"/>
        <w:rPr>
          <w:szCs w:val="24"/>
        </w:rPr>
      </w:pPr>
      <w:r>
        <w:rPr>
          <w:szCs w:val="24"/>
        </w:rPr>
        <w:t>užtraukia baudą veiklos vykdytojams fizin</w:t>
      </w:r>
      <w:r>
        <w:rPr>
          <w:szCs w:val="24"/>
        </w:rPr>
        <w:t>iams asmenims ir veiklos vykdytojų juridinių asmenų vadovams ar kitiems atsakingiems asmenims nuo dviejų šimtų iki keturių šimtų eurų.</w:t>
      </w:r>
    </w:p>
    <w:p w14:paraId="0239CE9C" w14:textId="77777777" w:rsidR="00B37043" w:rsidRDefault="00920042">
      <w:pPr>
        <w:spacing w:line="360" w:lineRule="auto"/>
        <w:ind w:firstLine="720"/>
        <w:jc w:val="both"/>
        <w:rPr>
          <w:szCs w:val="24"/>
        </w:rPr>
      </w:pPr>
      <w:r>
        <w:rPr>
          <w:szCs w:val="24"/>
        </w:rPr>
        <w:t>2</w:t>
      </w:r>
      <w:r>
        <w:rPr>
          <w:szCs w:val="24"/>
        </w:rPr>
        <w:t>. Reglamente (ES) 2017/852 nustatyto draudimo eksportuoti gyvsidabrį, gyvsidabrio junginius ir mišinius, nurodytus š</w:t>
      </w:r>
      <w:r>
        <w:rPr>
          <w:szCs w:val="24"/>
        </w:rPr>
        <w:t>io reglamento I priede, nesilaikymas</w:t>
      </w:r>
    </w:p>
    <w:p w14:paraId="0239CE9D" w14:textId="77777777" w:rsidR="00B37043" w:rsidRDefault="00920042">
      <w:pPr>
        <w:spacing w:line="360" w:lineRule="auto"/>
        <w:ind w:firstLine="720"/>
        <w:jc w:val="both"/>
        <w:rPr>
          <w:szCs w:val="24"/>
        </w:rPr>
      </w:pPr>
      <w:r>
        <w:rPr>
          <w:szCs w:val="24"/>
        </w:rPr>
        <w:t>užtraukia baudą su cheminių medžiagų tvarkymu susijusia veikla užsiimantiems fiziniams asmenims ir su cheminių medžiagų tvarkymu susijusia veikla užsiimančių juridinių asmenų vadovams ar kitiems atsakingiems asmenims nu</w:t>
      </w:r>
      <w:r>
        <w:rPr>
          <w:szCs w:val="24"/>
        </w:rPr>
        <w:t>o trijų šimtų iki vieno tūkstančio keturių šimtų penkiasdešimt eurų.</w:t>
      </w:r>
    </w:p>
    <w:p w14:paraId="0239CE9E" w14:textId="77777777" w:rsidR="00B37043" w:rsidRDefault="00920042">
      <w:pPr>
        <w:spacing w:line="360" w:lineRule="auto"/>
        <w:ind w:firstLine="720"/>
        <w:jc w:val="both"/>
        <w:rPr>
          <w:szCs w:val="24"/>
        </w:rPr>
      </w:pPr>
      <w:r>
        <w:rPr>
          <w:color w:val="000000"/>
          <w:szCs w:val="24"/>
        </w:rPr>
        <w:t>3</w:t>
      </w:r>
      <w:r>
        <w:rPr>
          <w:color w:val="000000"/>
          <w:szCs w:val="24"/>
        </w:rPr>
        <w:t xml:space="preserve">. </w:t>
      </w:r>
      <w:r>
        <w:rPr>
          <w:szCs w:val="24"/>
        </w:rPr>
        <w:t xml:space="preserve">Gyvsidabrio ir gyvsidabrio mišinių, nurodytų Reglamento (ES) 2017/852 I priede, importas pažeidžiant nustatytus reikalavimus </w:t>
      </w:r>
    </w:p>
    <w:p w14:paraId="0239CE9F" w14:textId="77777777" w:rsidR="00B37043" w:rsidRDefault="00920042">
      <w:pPr>
        <w:spacing w:line="360" w:lineRule="auto"/>
        <w:ind w:firstLine="720"/>
        <w:jc w:val="both"/>
        <w:rPr>
          <w:szCs w:val="24"/>
        </w:rPr>
      </w:pPr>
      <w:r>
        <w:rPr>
          <w:szCs w:val="24"/>
        </w:rPr>
        <w:t>užtraukia baudą su cheminių medžiagų tvarkymu susijusi</w:t>
      </w:r>
      <w:r>
        <w:rPr>
          <w:szCs w:val="24"/>
        </w:rPr>
        <w:t>a veikla užsiimantiems fiziniams asmenims ir su cheminių medžiagų tvarkymu susijusia veikla užsiimančių juridinių asmenų vadovams ar kitiems atsakingiems asmenims nuo trijų šimtų iki vieno tūkstančio keturių šimtų penkiasdešimt eurų.</w:t>
      </w:r>
    </w:p>
    <w:p w14:paraId="0239CEA0" w14:textId="77777777" w:rsidR="00B37043" w:rsidRDefault="00920042">
      <w:pPr>
        <w:widowControl w:val="0"/>
        <w:suppressAutoHyphens/>
        <w:spacing w:line="360" w:lineRule="auto"/>
        <w:ind w:firstLine="720"/>
        <w:jc w:val="both"/>
        <w:rPr>
          <w:szCs w:val="24"/>
        </w:rPr>
      </w:pPr>
      <w:r>
        <w:rPr>
          <w:color w:val="000000"/>
          <w:szCs w:val="24"/>
        </w:rPr>
        <w:t>4</w:t>
      </w:r>
      <w:r>
        <w:rPr>
          <w:color w:val="000000"/>
          <w:szCs w:val="24"/>
        </w:rPr>
        <w:t xml:space="preserve">. </w:t>
      </w:r>
      <w:r>
        <w:rPr>
          <w:szCs w:val="24"/>
        </w:rPr>
        <w:t xml:space="preserve">Gyvsidabrio ir </w:t>
      </w:r>
      <w:r>
        <w:rPr>
          <w:szCs w:val="24"/>
        </w:rPr>
        <w:t xml:space="preserve">gyvsidabrio junginių, nurodytų Reglamento (ES) 2017/852 III priede, </w:t>
      </w:r>
      <w:r>
        <w:rPr>
          <w:szCs w:val="24"/>
        </w:rPr>
        <w:lastRenderedPageBreak/>
        <w:t>naudojimo gamybos procesuose apribojimų pažeidimas</w:t>
      </w:r>
    </w:p>
    <w:p w14:paraId="0239CEA1" w14:textId="77777777" w:rsidR="00B37043" w:rsidRDefault="00920042">
      <w:pPr>
        <w:spacing w:line="360" w:lineRule="auto"/>
        <w:ind w:firstLine="720"/>
        <w:jc w:val="both"/>
        <w:rPr>
          <w:szCs w:val="24"/>
        </w:rPr>
      </w:pPr>
      <w:r>
        <w:rPr>
          <w:szCs w:val="24"/>
        </w:rPr>
        <w:t>užtraukia baudą su cheminių medžiagų tvarkymu susijusia veikla užsiimantiems fiziniams asmenims ir su cheminių medžiagų tvarkymu susijusi</w:t>
      </w:r>
      <w:r>
        <w:rPr>
          <w:szCs w:val="24"/>
        </w:rPr>
        <w:t>a veikla užsiimančių juridinių asmenų vadovams ar kitiems atsakingiems asmenims nuo vieno tūkstančio vieno šimto iki trijų tūkstančių eurų.</w:t>
      </w:r>
    </w:p>
    <w:p w14:paraId="0239CEA2" w14:textId="77777777" w:rsidR="00B37043" w:rsidRDefault="00920042">
      <w:pPr>
        <w:widowControl w:val="0"/>
        <w:suppressAutoHyphens/>
        <w:spacing w:line="360" w:lineRule="auto"/>
        <w:ind w:firstLine="720"/>
        <w:jc w:val="both"/>
        <w:rPr>
          <w:szCs w:val="24"/>
        </w:rPr>
      </w:pPr>
      <w:r>
        <w:rPr>
          <w:color w:val="000000"/>
          <w:szCs w:val="24"/>
        </w:rPr>
        <w:t>5</w:t>
      </w:r>
      <w:r>
        <w:rPr>
          <w:color w:val="000000"/>
          <w:szCs w:val="24"/>
        </w:rPr>
        <w:t xml:space="preserve">. </w:t>
      </w:r>
      <w:r>
        <w:rPr>
          <w:szCs w:val="24"/>
        </w:rPr>
        <w:t>Reglamente (ES) 2017/852 nustatyto draudimo eksportuoti, importuoti ir gaminti gyvsidabrio savo sudėtyje turi</w:t>
      </w:r>
      <w:r>
        <w:rPr>
          <w:szCs w:val="24"/>
        </w:rPr>
        <w:t>nčius produktus, nurodytus šio reglamento II priede, nesilaikymas</w:t>
      </w:r>
    </w:p>
    <w:p w14:paraId="0239CEA3" w14:textId="77777777" w:rsidR="00B37043" w:rsidRDefault="00920042">
      <w:pPr>
        <w:spacing w:line="360" w:lineRule="auto"/>
        <w:ind w:firstLine="720"/>
        <w:jc w:val="both"/>
        <w:rPr>
          <w:szCs w:val="24"/>
        </w:rPr>
      </w:pPr>
      <w:r>
        <w:rPr>
          <w:szCs w:val="24"/>
        </w:rPr>
        <w:t>užtraukia baudą veiklos vykdytojams fiziniams asmenims ir veiklos vykdytojų juridinių asmenų vadovams ar kitiems atsakingiems asmenims nuo vieno tūkstančio penkių šimtų iki keturių tūkstanči</w:t>
      </w:r>
      <w:r>
        <w:rPr>
          <w:szCs w:val="24"/>
        </w:rPr>
        <w:t>ų trijų šimtų eurų.</w:t>
      </w:r>
    </w:p>
    <w:p w14:paraId="0239CEA4" w14:textId="77777777" w:rsidR="00B37043" w:rsidRDefault="00920042">
      <w:pPr>
        <w:widowControl w:val="0"/>
        <w:suppressAutoHyphens/>
        <w:spacing w:line="360" w:lineRule="auto"/>
        <w:ind w:firstLine="720"/>
        <w:jc w:val="both"/>
        <w:rPr>
          <w:szCs w:val="24"/>
        </w:rPr>
      </w:pPr>
      <w:r>
        <w:rPr>
          <w:szCs w:val="24"/>
        </w:rPr>
        <w:t>6</w:t>
      </w:r>
      <w:r>
        <w:rPr>
          <w:szCs w:val="24"/>
        </w:rPr>
        <w:t>. Reglamente (ES) 2017/852 nustatyto draudimo naudoti gyvsidabrį ir gyvsidabrio junginius pramoninėje veikloje, gamybos, amatininkiškos ir mažos apimties aukso gavybos ir perdirbimo procesuose nesilaikymas</w:t>
      </w:r>
    </w:p>
    <w:p w14:paraId="0239CEA5" w14:textId="77777777" w:rsidR="00B37043" w:rsidRDefault="00920042">
      <w:pPr>
        <w:spacing w:line="360" w:lineRule="auto"/>
        <w:ind w:firstLine="720"/>
        <w:jc w:val="both"/>
        <w:rPr>
          <w:szCs w:val="24"/>
        </w:rPr>
      </w:pPr>
      <w:r>
        <w:rPr>
          <w:szCs w:val="24"/>
        </w:rPr>
        <w:t>užtraukia baudą su chemin</w:t>
      </w:r>
      <w:r>
        <w:rPr>
          <w:szCs w:val="24"/>
        </w:rPr>
        <w:t>ių medžiagų tvarkymu susijusia veikla užsiimantiems fiziniams asmenims ir su cheminių medžiagų tvarkymu susijusia veikla užsiimančių juridinių asmenų vadovams ar kitiems atsakingiems asmenims nuo vieno tūkstančio penkių šimtų iki keturių tūkstančių trijų š</w:t>
      </w:r>
      <w:r>
        <w:rPr>
          <w:szCs w:val="24"/>
        </w:rPr>
        <w:t>imtų eurų.</w:t>
      </w:r>
    </w:p>
    <w:p w14:paraId="0239CEA6" w14:textId="77777777" w:rsidR="00B37043" w:rsidRDefault="00920042">
      <w:pPr>
        <w:widowControl w:val="0"/>
        <w:suppressAutoHyphens/>
        <w:spacing w:line="360" w:lineRule="auto"/>
        <w:ind w:firstLine="720"/>
        <w:jc w:val="both"/>
        <w:rPr>
          <w:szCs w:val="24"/>
        </w:rPr>
      </w:pPr>
      <w:r>
        <w:rPr>
          <w:bCs/>
          <w:szCs w:val="24"/>
        </w:rPr>
        <w:t>7</w:t>
      </w:r>
      <w:r>
        <w:rPr>
          <w:bCs/>
          <w:szCs w:val="24"/>
        </w:rPr>
        <w:t xml:space="preserve">. </w:t>
      </w:r>
      <w:r>
        <w:rPr>
          <w:szCs w:val="24"/>
        </w:rPr>
        <w:t>Reglamente (ES) 2017/852 nustatytų</w:t>
      </w:r>
      <w:r>
        <w:rPr>
          <w:bCs/>
          <w:szCs w:val="24"/>
        </w:rPr>
        <w:t xml:space="preserve"> naujų produktų, kurių sudėtyje yra gyvsidabrio, gamybos ir tiekimo rinkai draudimo nesilaikymas, draudimo naudoti gyvsidabrį </w:t>
      </w:r>
      <w:r>
        <w:rPr>
          <w:szCs w:val="24"/>
        </w:rPr>
        <w:t>arba gyvsidabrio junginius</w:t>
      </w:r>
      <w:r>
        <w:rPr>
          <w:bCs/>
          <w:szCs w:val="24"/>
        </w:rPr>
        <w:t xml:space="preserve"> naujuose gamybos procesuose nesilaikymas</w:t>
      </w:r>
    </w:p>
    <w:p w14:paraId="0239CEA7" w14:textId="77777777" w:rsidR="00B37043" w:rsidRDefault="00920042">
      <w:pPr>
        <w:spacing w:line="360" w:lineRule="auto"/>
        <w:ind w:firstLine="720"/>
        <w:jc w:val="both"/>
        <w:rPr>
          <w:szCs w:val="24"/>
        </w:rPr>
      </w:pPr>
      <w:r>
        <w:rPr>
          <w:szCs w:val="24"/>
        </w:rPr>
        <w:t xml:space="preserve">užtraukia </w:t>
      </w:r>
      <w:r>
        <w:rPr>
          <w:szCs w:val="24"/>
        </w:rPr>
        <w:t>baudą veiklos vykdytojams fiziniams asmenims ir veiklos vykdytojų juridinių asmenų vadovams ar kitiems atsakingiems asmenims nuo vieno tūkstančio penkių šimtų iki keturių tūkstančių trijų šimtų eurų.</w:t>
      </w:r>
    </w:p>
    <w:p w14:paraId="0239CEA8" w14:textId="77777777" w:rsidR="00B37043" w:rsidRDefault="00920042">
      <w:pPr>
        <w:spacing w:line="360" w:lineRule="auto"/>
        <w:ind w:firstLine="720"/>
        <w:jc w:val="both"/>
        <w:rPr>
          <w:szCs w:val="24"/>
        </w:rPr>
      </w:pPr>
      <w:r>
        <w:rPr>
          <w:szCs w:val="24"/>
        </w:rPr>
        <w:t>8</w:t>
      </w:r>
      <w:r>
        <w:rPr>
          <w:szCs w:val="24"/>
        </w:rPr>
        <w:t>. Reglamente (ES) 2017/852 nustatyto draudimo impor</w:t>
      </w:r>
      <w:r>
        <w:rPr>
          <w:szCs w:val="24"/>
        </w:rPr>
        <w:t>tuoti gyvsidabrio mišinius ir gyvsidabrio junginius gyvsidabriui regeneruoti ir draudimo importuoti gyvsidabrį naudoti amatininkiškoje ir mažos apimties aukso gavyboje ir perdirbimo procesuose nesilaikymas</w:t>
      </w:r>
    </w:p>
    <w:p w14:paraId="0239CEA9" w14:textId="77777777" w:rsidR="00B37043" w:rsidRDefault="00920042">
      <w:pPr>
        <w:spacing w:line="360" w:lineRule="auto"/>
        <w:ind w:firstLine="720"/>
        <w:jc w:val="both"/>
        <w:rPr>
          <w:szCs w:val="24"/>
        </w:rPr>
      </w:pPr>
      <w:r>
        <w:rPr>
          <w:szCs w:val="24"/>
        </w:rPr>
        <w:t>užtraukia baudą su cheminių medžiagų tvarkymu susi</w:t>
      </w:r>
      <w:r>
        <w:rPr>
          <w:szCs w:val="24"/>
        </w:rPr>
        <w:t>jusia veikla užsiimantiems fiziniams asmenims ir su cheminių medžiagų tvarkymu susijusia veikla užsiimančių juridinių asmenų vadovams ar kitiems atsakingiems asmenims nuo vieno tūkstančio penkių šimtų iki keturių tūkstančių trijų šimtų eurų.“</w:t>
      </w:r>
    </w:p>
    <w:p w14:paraId="0239CEAA" w14:textId="77777777" w:rsidR="00B37043" w:rsidRDefault="00920042">
      <w:pPr>
        <w:spacing w:line="360" w:lineRule="auto"/>
        <w:ind w:firstLine="720"/>
        <w:jc w:val="both"/>
        <w:rPr>
          <w:szCs w:val="24"/>
        </w:rPr>
      </w:pPr>
    </w:p>
    <w:p w14:paraId="0239CEAB" w14:textId="77777777" w:rsidR="00B37043" w:rsidRDefault="00920042">
      <w:pPr>
        <w:spacing w:line="360" w:lineRule="auto"/>
        <w:ind w:firstLine="720"/>
        <w:jc w:val="both"/>
        <w:rPr>
          <w:b/>
          <w:szCs w:val="24"/>
        </w:rPr>
      </w:pPr>
      <w:r>
        <w:rPr>
          <w:b/>
          <w:szCs w:val="24"/>
        </w:rPr>
        <w:t>3</w:t>
      </w:r>
      <w:r>
        <w:rPr>
          <w:b/>
          <w:szCs w:val="24"/>
        </w:rPr>
        <w:t xml:space="preserve"> straipsnis. </w:t>
      </w:r>
      <w:r>
        <w:rPr>
          <w:b/>
          <w:szCs w:val="24"/>
        </w:rPr>
        <w:t>589 straipsnio pakeitimas</w:t>
      </w:r>
    </w:p>
    <w:p w14:paraId="0239CEAC" w14:textId="77777777" w:rsidR="00B37043" w:rsidRDefault="00920042">
      <w:pPr>
        <w:spacing w:line="360" w:lineRule="auto"/>
        <w:ind w:firstLine="720"/>
        <w:jc w:val="both"/>
        <w:rPr>
          <w:szCs w:val="24"/>
          <w:lang w:eastAsia="lt-LT"/>
        </w:rPr>
      </w:pPr>
      <w:r>
        <w:rPr>
          <w:szCs w:val="24"/>
          <w:lang w:eastAsia="lt-LT"/>
        </w:rPr>
        <w:t>1</w:t>
      </w:r>
      <w:r>
        <w:rPr>
          <w:szCs w:val="24"/>
          <w:lang w:eastAsia="lt-LT"/>
        </w:rPr>
        <w:t>. Pakeisti 589 straipsnio 31 punktą ir jį išdėstyti taip:</w:t>
      </w:r>
    </w:p>
    <w:p w14:paraId="0239CEAD" w14:textId="77777777" w:rsidR="00B37043" w:rsidRDefault="00920042">
      <w:pPr>
        <w:spacing w:line="360" w:lineRule="auto"/>
        <w:ind w:firstLine="720"/>
        <w:jc w:val="both"/>
        <w:rPr>
          <w:szCs w:val="24"/>
          <w:lang w:eastAsia="lt-LT"/>
        </w:rPr>
      </w:pPr>
      <w:r>
        <w:rPr>
          <w:szCs w:val="24"/>
          <w:lang w:eastAsia="lt-LT"/>
        </w:rPr>
        <w:t>„</w:t>
      </w:r>
      <w:r>
        <w:rPr>
          <w:color w:val="000000"/>
          <w:szCs w:val="24"/>
        </w:rPr>
        <w:t>31</w:t>
      </w:r>
      <w:r>
        <w:rPr>
          <w:color w:val="000000"/>
          <w:szCs w:val="24"/>
        </w:rPr>
        <w:t xml:space="preserve">) aplinkos apsaugos valstybinės kontrolės institucijų aplinkos apsaugos valstybinės kontrolės pareigūnai, valstybinių rezervatų, valstybinių parkų </w:t>
      </w:r>
      <w:r>
        <w:rPr>
          <w:color w:val="000000"/>
          <w:szCs w:val="24"/>
        </w:rPr>
        <w:t xml:space="preserve">ir biosferos rezervatų direkcijų bei </w:t>
      </w:r>
      <w:r>
        <w:rPr>
          <w:color w:val="000000"/>
          <w:szCs w:val="24"/>
        </w:rPr>
        <w:lastRenderedPageBreak/>
        <w:t>saugomų teritorijų valstybinio valdymo ir kontrolės įstaigų, kitų institucijų, kurių pareigūnams įstatymuose ir kituose teisės aktuose nustatyta tvarka suteikti įgaliojimai atlikti aplinkos apsaugos valstybinę kontrolę,</w:t>
      </w:r>
      <w:r>
        <w:rPr>
          <w:color w:val="000000"/>
          <w:szCs w:val="24"/>
        </w:rPr>
        <w:t xml:space="preserve"> – dėl šio kodekso 48 straipsnio 1, 2 dalyse, 110, 111, 114, 235, 236, 236</w:t>
      </w:r>
      <w:r>
        <w:rPr>
          <w:color w:val="000000"/>
          <w:szCs w:val="24"/>
          <w:vertAlign w:val="superscript"/>
        </w:rPr>
        <w:t>1</w:t>
      </w:r>
      <w:r>
        <w:rPr>
          <w:color w:val="000000"/>
          <w:szCs w:val="24"/>
        </w:rPr>
        <w:t>, 237, 238, 239, 241, 242, 243, 243</w:t>
      </w:r>
      <w:r>
        <w:rPr>
          <w:color w:val="000000"/>
          <w:szCs w:val="24"/>
          <w:vertAlign w:val="superscript"/>
        </w:rPr>
        <w:t>1</w:t>
      </w:r>
      <w:r>
        <w:rPr>
          <w:color w:val="000000"/>
          <w:szCs w:val="24"/>
        </w:rPr>
        <w:t>, 244, 246, 247, 248, 249, 250, 251, 252, 253, 255, 256, 257, 258, 259, 260, 262, 264, 265, 266, 267, 268, 269, 270, 271, 272, 273, 274, 275 stra</w:t>
      </w:r>
      <w:r>
        <w:rPr>
          <w:color w:val="000000"/>
          <w:szCs w:val="24"/>
        </w:rPr>
        <w:t>ipsniuose, 276 straipsnio 1, 2, 5, 6, 7, 8 dalyse, 277, 278, 279, 280, 281, 282, 283, 284, 285, 286, 287, 288, 289, 290, 291, 292, 293 straipsniuose, 294 straipsnio 2 dalyje, 295 straipsnio 1, 2 dalyse, 296 straipsnio 2 dalyje, 299 straipsnio 3 dalyje, 303</w:t>
      </w:r>
      <w:r>
        <w:rPr>
          <w:color w:val="000000"/>
          <w:szCs w:val="24"/>
        </w:rPr>
        <w:t>, 304, 304</w:t>
      </w:r>
      <w:r>
        <w:rPr>
          <w:color w:val="000000"/>
          <w:szCs w:val="24"/>
          <w:vertAlign w:val="superscript"/>
        </w:rPr>
        <w:t>1</w:t>
      </w:r>
      <w:r>
        <w:rPr>
          <w:color w:val="000000"/>
          <w:szCs w:val="24"/>
        </w:rPr>
        <w:t>, 304</w:t>
      </w:r>
      <w:r>
        <w:rPr>
          <w:color w:val="000000"/>
          <w:szCs w:val="24"/>
          <w:vertAlign w:val="superscript"/>
        </w:rPr>
        <w:t>2</w:t>
      </w:r>
      <w:r>
        <w:rPr>
          <w:color w:val="000000"/>
          <w:szCs w:val="24"/>
        </w:rPr>
        <w:t xml:space="preserve">, 305, 306, 307, 308, </w:t>
      </w:r>
      <w:r>
        <w:rPr>
          <w:szCs w:val="24"/>
        </w:rPr>
        <w:t>308</w:t>
      </w:r>
      <w:r>
        <w:rPr>
          <w:szCs w:val="24"/>
          <w:vertAlign w:val="superscript"/>
        </w:rPr>
        <w:t>1</w:t>
      </w:r>
      <w:r>
        <w:rPr>
          <w:szCs w:val="24"/>
        </w:rPr>
        <w:t xml:space="preserve">, </w:t>
      </w:r>
      <w:r>
        <w:rPr>
          <w:color w:val="000000"/>
          <w:szCs w:val="24"/>
        </w:rPr>
        <w:t xml:space="preserve">309, 310, 311, 312, 313, 315, 316, 317, 318, 346 straipsniuose, 426 straipsnio 4 dalyje, 431 straipsnio 1, 2 dalyse, 505, 507, 546 straipsniuose numatytų administracinių nusižengimų;“. </w:t>
      </w:r>
    </w:p>
    <w:p w14:paraId="0239CEAE" w14:textId="77777777" w:rsidR="00B37043" w:rsidRDefault="00920042">
      <w:pPr>
        <w:spacing w:line="360" w:lineRule="auto"/>
        <w:ind w:firstLine="720"/>
        <w:jc w:val="both"/>
        <w:rPr>
          <w:szCs w:val="24"/>
          <w:lang w:eastAsia="lt-LT"/>
        </w:rPr>
      </w:pPr>
      <w:r>
        <w:rPr>
          <w:szCs w:val="24"/>
          <w:lang w:eastAsia="lt-LT"/>
        </w:rPr>
        <w:t>2</w:t>
      </w:r>
      <w:r>
        <w:rPr>
          <w:szCs w:val="24"/>
          <w:lang w:eastAsia="lt-LT"/>
        </w:rPr>
        <w:t>. Pakeisti 589 s</w:t>
      </w:r>
      <w:r>
        <w:rPr>
          <w:szCs w:val="24"/>
          <w:lang w:eastAsia="lt-LT"/>
        </w:rPr>
        <w:t>traipsnio 40 punktą ir jį išdėstyti taip:</w:t>
      </w:r>
    </w:p>
    <w:p w14:paraId="0239CEAF" w14:textId="77777777" w:rsidR="00B37043" w:rsidRDefault="00920042">
      <w:pPr>
        <w:spacing w:line="360" w:lineRule="auto"/>
        <w:ind w:firstLine="720"/>
        <w:jc w:val="both"/>
        <w:rPr>
          <w:szCs w:val="24"/>
          <w:lang w:eastAsia="lt-LT"/>
        </w:rPr>
      </w:pPr>
      <w:r>
        <w:rPr>
          <w:szCs w:val="24"/>
          <w:lang w:eastAsia="lt-LT"/>
        </w:rPr>
        <w:t>„</w:t>
      </w:r>
      <w:r>
        <w:rPr>
          <w:color w:val="000000"/>
          <w:szCs w:val="24"/>
        </w:rPr>
        <w:t>40</w:t>
      </w:r>
      <w:r>
        <w:rPr>
          <w:color w:val="000000"/>
          <w:szCs w:val="24"/>
        </w:rPr>
        <w:t>) Lietuvos Respublikos muitinės – dėl šio kodekso 47 straipsnio 3 dalyje, 49 straipsnio 5 dalyje, 63 straipsnio 6 dalyje, 64 straipsnyje, 65 straipsnio 3 dalyje, 66 straipsnio 5 dalyje, 69, 121, 122, 125 strai</w:t>
      </w:r>
      <w:r>
        <w:rPr>
          <w:color w:val="000000"/>
          <w:szCs w:val="24"/>
        </w:rPr>
        <w:t>psniuose, 140 straipsnio 1, 2 dalyse, 141, 143, 173, 174, 176, 187, 208 straipsniuose, 209 straipsnio 1, 2, 3, 4, 5, 6, 7, 8 dalyse, 210, 211, 212, 213, 214, 215, 216, 217, 217</w:t>
      </w:r>
      <w:r>
        <w:rPr>
          <w:color w:val="000000"/>
          <w:szCs w:val="24"/>
          <w:vertAlign w:val="superscript"/>
        </w:rPr>
        <w:t>1</w:t>
      </w:r>
      <w:r>
        <w:rPr>
          <w:color w:val="000000"/>
          <w:szCs w:val="24"/>
        </w:rPr>
        <w:t>, 218, 219, 221, 224 straipsniuose, 234 straipsnio 1 dalyje, 245 straipsnyje, 2</w:t>
      </w:r>
      <w:r>
        <w:rPr>
          <w:color w:val="000000"/>
          <w:szCs w:val="24"/>
        </w:rPr>
        <w:t>51 straipsnio 1, 2, 3, 5, 6, 7, 8, 9, 10, 11, 12, 13, 14, 15, 16, 17, 18, 19 dalyse, 284 straipsnio 5, 6 dalyse, 285 straipsnio 1 dalyje, 303 straipsnio 1, 2, 3 dalyse, 304</w:t>
      </w:r>
      <w:r>
        <w:rPr>
          <w:color w:val="000000"/>
          <w:szCs w:val="24"/>
          <w:vertAlign w:val="superscript"/>
        </w:rPr>
        <w:t>2</w:t>
      </w:r>
      <w:r>
        <w:rPr>
          <w:color w:val="000000"/>
          <w:szCs w:val="24"/>
        </w:rPr>
        <w:t xml:space="preserve"> straipsnio 2 dalyje, 308 straipsnio 6 dalyje, </w:t>
      </w:r>
      <w:r>
        <w:rPr>
          <w:szCs w:val="24"/>
        </w:rPr>
        <w:t>308</w:t>
      </w:r>
      <w:r>
        <w:rPr>
          <w:szCs w:val="24"/>
          <w:vertAlign w:val="superscript"/>
        </w:rPr>
        <w:t>1</w:t>
      </w:r>
      <w:r>
        <w:rPr>
          <w:szCs w:val="24"/>
        </w:rPr>
        <w:t xml:space="preserve"> straipsnio 2, 3, 5, 7, 8 dalyse</w:t>
      </w:r>
      <w:r>
        <w:rPr>
          <w:szCs w:val="24"/>
        </w:rPr>
        <w:t>,</w:t>
      </w:r>
      <w:r>
        <w:rPr>
          <w:szCs w:val="24"/>
          <w:lang w:eastAsia="lt-LT"/>
        </w:rPr>
        <w:t xml:space="preserve"> </w:t>
      </w:r>
      <w:r>
        <w:rPr>
          <w:color w:val="000000"/>
          <w:szCs w:val="24"/>
        </w:rPr>
        <w:t>309 straipsnio 6, 9 dalyse, 310 straipsnio 10, 11 dalyse, 312 straipsnio 1, 3, 4</w:t>
      </w:r>
      <w:r>
        <w:rPr>
          <w:b/>
          <w:bCs/>
          <w:color w:val="000000"/>
          <w:szCs w:val="24"/>
        </w:rPr>
        <w:t> </w:t>
      </w:r>
      <w:r>
        <w:rPr>
          <w:color w:val="000000"/>
          <w:szCs w:val="24"/>
        </w:rPr>
        <w:t>dalyse, 341 straipsnyje, 342 straipsnio 3, 4 dalyse, 408, 412 straipsniuose, 426 straipsnio 4 dalyje, 431 straipsnio 1, 2 dalyse, 436, 437, 450 straipsniuose, 459 straipsnio</w:t>
      </w:r>
      <w:r>
        <w:rPr>
          <w:color w:val="000000"/>
          <w:szCs w:val="24"/>
        </w:rPr>
        <w:t xml:space="preserve"> 3, 4, 5, 7 dalyse, 463, 464, 475, 504, 505 straipsniuose, 506 straipsnio 4</w:t>
      </w:r>
      <w:r>
        <w:rPr>
          <w:b/>
          <w:bCs/>
          <w:color w:val="000000"/>
          <w:szCs w:val="24"/>
        </w:rPr>
        <w:t xml:space="preserve"> </w:t>
      </w:r>
      <w:r>
        <w:rPr>
          <w:color w:val="000000"/>
          <w:szCs w:val="24"/>
        </w:rPr>
        <w:t>dalyje, 508, 515 straipsniuose numatytų administracinių nusižengimų;“.</w:t>
      </w:r>
    </w:p>
    <w:p w14:paraId="0239CEB0" w14:textId="77777777" w:rsidR="00B37043" w:rsidRDefault="00920042">
      <w:pPr>
        <w:spacing w:line="360" w:lineRule="auto"/>
        <w:ind w:firstLine="720"/>
        <w:jc w:val="both"/>
        <w:rPr>
          <w:szCs w:val="24"/>
          <w:lang w:eastAsia="lt-LT"/>
        </w:rPr>
      </w:pPr>
      <w:r>
        <w:rPr>
          <w:szCs w:val="24"/>
          <w:lang w:eastAsia="lt-LT"/>
        </w:rPr>
        <w:t>3</w:t>
      </w:r>
      <w:r>
        <w:rPr>
          <w:szCs w:val="24"/>
          <w:lang w:eastAsia="lt-LT"/>
        </w:rPr>
        <w:t>. Pakeisti 589 straipsnio 57 punktą ir jį išdėstyti taip:</w:t>
      </w:r>
    </w:p>
    <w:p w14:paraId="0239CEB1" w14:textId="77777777" w:rsidR="00B37043" w:rsidRDefault="00920042">
      <w:pPr>
        <w:spacing w:line="360" w:lineRule="auto"/>
        <w:ind w:firstLine="720"/>
        <w:jc w:val="both"/>
        <w:rPr>
          <w:szCs w:val="24"/>
        </w:rPr>
      </w:pPr>
      <w:r>
        <w:rPr>
          <w:szCs w:val="24"/>
        </w:rPr>
        <w:t>„</w:t>
      </w:r>
      <w:r>
        <w:rPr>
          <w:szCs w:val="24"/>
        </w:rPr>
        <w:t>57</w:t>
      </w:r>
      <w:r>
        <w:rPr>
          <w:szCs w:val="24"/>
        </w:rPr>
        <w:t>) Valstybinės augalininkystės tarnybo</w:t>
      </w:r>
      <w:r>
        <w:rPr>
          <w:szCs w:val="24"/>
        </w:rPr>
        <w:t>s prie Žemės ūkio ministerijos – dėl šio kodekso 139, 156, 224 straipsniuose, 308</w:t>
      </w:r>
      <w:r>
        <w:rPr>
          <w:szCs w:val="24"/>
          <w:vertAlign w:val="superscript"/>
        </w:rPr>
        <w:t>1</w:t>
      </w:r>
      <w:r>
        <w:rPr>
          <w:szCs w:val="24"/>
        </w:rPr>
        <w:t xml:space="preserve"> straipsnio 5,</w:t>
      </w:r>
      <w:r>
        <w:rPr>
          <w:szCs w:val="24"/>
          <w:lang w:eastAsia="lt-LT"/>
        </w:rPr>
        <w:t xml:space="preserve"> 7 dalyse</w:t>
      </w:r>
      <w:r>
        <w:rPr>
          <w:szCs w:val="24"/>
        </w:rPr>
        <w:t>, 312, 337, 338, 341, 342, 505, 507 straipsniuose numatytų administracinių nusižengimų;“.</w:t>
      </w:r>
    </w:p>
    <w:p w14:paraId="0239CEB2" w14:textId="77777777" w:rsidR="00B37043" w:rsidRDefault="00920042">
      <w:pPr>
        <w:spacing w:line="360" w:lineRule="auto"/>
        <w:ind w:firstLine="720"/>
        <w:jc w:val="both"/>
        <w:rPr>
          <w:szCs w:val="24"/>
          <w:lang w:eastAsia="lt-LT"/>
        </w:rPr>
      </w:pPr>
      <w:r>
        <w:rPr>
          <w:szCs w:val="24"/>
          <w:lang w:eastAsia="lt-LT"/>
        </w:rPr>
        <w:t>4</w:t>
      </w:r>
      <w:r>
        <w:rPr>
          <w:szCs w:val="24"/>
          <w:lang w:eastAsia="lt-LT"/>
        </w:rPr>
        <w:t xml:space="preserve">. Pakeisti 589 straipsnio 58 punktą ir jį išdėstyti </w:t>
      </w:r>
      <w:r>
        <w:rPr>
          <w:szCs w:val="24"/>
          <w:lang w:eastAsia="lt-LT"/>
        </w:rPr>
        <w:t>taip:</w:t>
      </w:r>
    </w:p>
    <w:p w14:paraId="0239CEB3" w14:textId="77777777" w:rsidR="00B37043" w:rsidRDefault="00920042">
      <w:pPr>
        <w:spacing w:line="360" w:lineRule="auto"/>
        <w:ind w:firstLine="720"/>
        <w:jc w:val="both"/>
        <w:rPr>
          <w:szCs w:val="24"/>
        </w:rPr>
      </w:pPr>
      <w:r>
        <w:rPr>
          <w:szCs w:val="24"/>
        </w:rPr>
        <w:t>„</w:t>
      </w:r>
      <w:r>
        <w:rPr>
          <w:szCs w:val="24"/>
        </w:rPr>
        <w:t>58</w:t>
      </w:r>
      <w:r>
        <w:rPr>
          <w:szCs w:val="24"/>
        </w:rPr>
        <w:t>) Valstybinės darbo inspekcijos prie Socialinės apsaugos ir darbo ministerijos – dėl šio kodekso 95, 96, 97, 98, 99, 100, 101, 102, 103, 104, 105, 106, 127, 150, 224 straipsniuose, 234 straipsnio 4 dalyje, 308 straipsnio 1, 11, 17, 20, 21, 22, 2</w:t>
      </w:r>
      <w:r>
        <w:rPr>
          <w:szCs w:val="24"/>
        </w:rPr>
        <w:t>3 dalyse, 308</w:t>
      </w:r>
      <w:r>
        <w:rPr>
          <w:szCs w:val="24"/>
          <w:vertAlign w:val="superscript"/>
        </w:rPr>
        <w:t>1</w:t>
      </w:r>
      <w:r>
        <w:rPr>
          <w:szCs w:val="24"/>
        </w:rPr>
        <w:t xml:space="preserve"> straipsnio 4, 6, 7 dalyse, 454 straipsnio 7 dalyje, 455, 505, 507 straipsniuose, </w:t>
      </w:r>
      <w:r>
        <w:rPr>
          <w:bCs/>
          <w:szCs w:val="24"/>
        </w:rPr>
        <w:t>542</w:t>
      </w:r>
      <w:r>
        <w:rPr>
          <w:szCs w:val="24"/>
        </w:rPr>
        <w:t xml:space="preserve"> straipsnio 2, 3, 4 dalyse numatytų administracinių nusižengimų;“.</w:t>
      </w:r>
    </w:p>
    <w:p w14:paraId="0239CEB4" w14:textId="77777777" w:rsidR="00B37043" w:rsidRDefault="00920042">
      <w:pPr>
        <w:spacing w:line="360" w:lineRule="auto"/>
        <w:ind w:firstLine="720"/>
        <w:jc w:val="both"/>
        <w:rPr>
          <w:szCs w:val="24"/>
          <w:lang w:eastAsia="lt-LT"/>
        </w:rPr>
      </w:pPr>
      <w:r>
        <w:rPr>
          <w:szCs w:val="24"/>
          <w:lang w:eastAsia="lt-LT"/>
        </w:rPr>
        <w:t>5</w:t>
      </w:r>
      <w:r>
        <w:rPr>
          <w:szCs w:val="24"/>
          <w:lang w:eastAsia="lt-LT"/>
        </w:rPr>
        <w:t>. Pakeisti 589 straipsnio 70 punktą ir jį išdėstyti taip:</w:t>
      </w:r>
    </w:p>
    <w:p w14:paraId="0239CEB5" w14:textId="77777777" w:rsidR="00B37043" w:rsidRDefault="00920042">
      <w:pPr>
        <w:spacing w:line="360" w:lineRule="auto"/>
        <w:ind w:firstLine="720"/>
        <w:jc w:val="both"/>
        <w:rPr>
          <w:szCs w:val="24"/>
        </w:rPr>
      </w:pPr>
      <w:r>
        <w:rPr>
          <w:szCs w:val="24"/>
        </w:rPr>
        <w:t>„</w:t>
      </w:r>
      <w:r>
        <w:rPr>
          <w:szCs w:val="24"/>
        </w:rPr>
        <w:t>70</w:t>
      </w:r>
      <w:r>
        <w:rPr>
          <w:szCs w:val="24"/>
        </w:rPr>
        <w:t xml:space="preserve">) Valstybinės </w:t>
      </w:r>
      <w:r>
        <w:rPr>
          <w:szCs w:val="24"/>
        </w:rPr>
        <w:t>vartotojų teisių apsaugos tarnybos – dėl šio kodekso 45 straipsnyje, 49 straipsnio 3, 4, 5 dalyse, 50, 70, 139 straipsniuose, 144 straipsnio 4, 5 dalyse, 145, 152, 155, 156, 157, 160, 161, 162, 163, 164, 173, 174 straipsniuose, 209 straipsnio 1, 2, 3, 4, 5</w:t>
      </w:r>
      <w:r>
        <w:rPr>
          <w:szCs w:val="24"/>
        </w:rPr>
        <w:t>, 6, 7, 8 dalyse, 224 straipsnyje, 234 straipsnio 1 dalyje, 270</w:t>
      </w:r>
      <w:r>
        <w:rPr>
          <w:szCs w:val="24"/>
          <w:vertAlign w:val="superscript"/>
        </w:rPr>
        <w:t>1</w:t>
      </w:r>
      <w:r>
        <w:rPr>
          <w:szCs w:val="24"/>
        </w:rPr>
        <w:t xml:space="preserve"> straipsnyje, 308 straipsnio 1, 9, 10, 12, 16, 19, 21, 22, 23 dalyse, 308</w:t>
      </w:r>
      <w:r>
        <w:rPr>
          <w:szCs w:val="24"/>
          <w:vertAlign w:val="superscript"/>
        </w:rPr>
        <w:t>1</w:t>
      </w:r>
      <w:r>
        <w:rPr>
          <w:szCs w:val="24"/>
        </w:rPr>
        <w:t xml:space="preserve"> straipsnio 5, 7 dalyse, 309 straipsnio 6 dalyje, 310 straipsnio 10, 11, 12 dalyse, 473, 475, 505, 507 straipsniuose n</w:t>
      </w:r>
      <w:r>
        <w:rPr>
          <w:szCs w:val="24"/>
        </w:rPr>
        <w:t>umatytų administracinių nusižengimų;“.</w:t>
      </w:r>
    </w:p>
    <w:p w14:paraId="0239CEB6" w14:textId="77777777" w:rsidR="00B37043" w:rsidRDefault="00920042">
      <w:pPr>
        <w:spacing w:line="360" w:lineRule="auto"/>
        <w:ind w:firstLine="720"/>
        <w:jc w:val="both"/>
        <w:rPr>
          <w:szCs w:val="24"/>
        </w:rPr>
      </w:pPr>
    </w:p>
    <w:p w14:paraId="0239CEB7" w14:textId="77777777" w:rsidR="00B37043" w:rsidRDefault="00920042">
      <w:pPr>
        <w:spacing w:line="360" w:lineRule="auto"/>
        <w:ind w:firstLine="720"/>
        <w:jc w:val="both"/>
        <w:rPr>
          <w:b/>
          <w:szCs w:val="24"/>
        </w:rPr>
      </w:pPr>
      <w:r>
        <w:rPr>
          <w:b/>
          <w:szCs w:val="24"/>
        </w:rPr>
        <w:t>4</w:t>
      </w:r>
      <w:r>
        <w:rPr>
          <w:b/>
          <w:szCs w:val="24"/>
        </w:rPr>
        <w:t xml:space="preserve"> straipsnis. </w:t>
      </w:r>
      <w:r>
        <w:rPr>
          <w:b/>
          <w:szCs w:val="24"/>
        </w:rPr>
        <w:t>Kodekso priedo pakeitimas</w:t>
      </w:r>
    </w:p>
    <w:p w14:paraId="0239CEB8" w14:textId="77777777" w:rsidR="00B37043" w:rsidRDefault="00920042">
      <w:pPr>
        <w:spacing w:line="360" w:lineRule="auto"/>
        <w:ind w:firstLine="720"/>
        <w:jc w:val="both"/>
        <w:rPr>
          <w:szCs w:val="24"/>
          <w:lang w:eastAsia="lt-LT"/>
        </w:rPr>
      </w:pPr>
      <w:r>
        <w:rPr>
          <w:szCs w:val="24"/>
          <w:lang w:eastAsia="lt-LT"/>
        </w:rPr>
        <w:t>1</w:t>
      </w:r>
      <w:r>
        <w:rPr>
          <w:szCs w:val="24"/>
          <w:lang w:eastAsia="lt-LT"/>
        </w:rPr>
        <w:t>. Pripažinti netekusiu galios Kodekso priedo 42 punktą.</w:t>
      </w:r>
    </w:p>
    <w:p w14:paraId="0239CEB9" w14:textId="77777777" w:rsidR="00B37043" w:rsidRDefault="00920042">
      <w:pPr>
        <w:spacing w:line="360" w:lineRule="auto"/>
        <w:ind w:firstLine="720"/>
        <w:jc w:val="both"/>
        <w:rPr>
          <w:szCs w:val="24"/>
          <w:lang w:eastAsia="lt-LT"/>
        </w:rPr>
      </w:pPr>
      <w:r>
        <w:rPr>
          <w:szCs w:val="24"/>
          <w:lang w:eastAsia="lt-LT"/>
        </w:rPr>
        <w:t>2</w:t>
      </w:r>
      <w:r>
        <w:rPr>
          <w:szCs w:val="24"/>
          <w:lang w:eastAsia="lt-LT"/>
        </w:rPr>
        <w:t>. Papildyti Kodekso priedą 95 punktu:</w:t>
      </w:r>
    </w:p>
    <w:bookmarkStart w:id="0" w:name="_GoBack" w:displacedByCustomXml="prev"/>
    <w:p w14:paraId="0239CEBA" w14:textId="77777777" w:rsidR="00B37043" w:rsidRDefault="00920042">
      <w:pPr>
        <w:spacing w:line="360" w:lineRule="auto"/>
        <w:ind w:firstLine="720"/>
        <w:jc w:val="both"/>
        <w:rPr>
          <w:szCs w:val="24"/>
          <w:lang w:eastAsia="lt-LT"/>
        </w:rPr>
      </w:pPr>
      <w:r>
        <w:rPr>
          <w:szCs w:val="24"/>
          <w:lang w:eastAsia="lt-LT"/>
        </w:rPr>
        <w:t>„</w:t>
      </w:r>
      <w:r>
        <w:rPr>
          <w:szCs w:val="24"/>
          <w:lang w:eastAsia="lt-LT"/>
        </w:rPr>
        <w:t>95</w:t>
      </w:r>
      <w:r>
        <w:rPr>
          <w:szCs w:val="24"/>
          <w:lang w:eastAsia="lt-LT"/>
        </w:rPr>
        <w:t xml:space="preserve">. </w:t>
      </w:r>
      <w:r>
        <w:rPr>
          <w:color w:val="000000"/>
          <w:szCs w:val="24"/>
        </w:rPr>
        <w:t xml:space="preserve">2017 m. gegužės 17 d. Europos Parlamento ir Tarybos </w:t>
      </w:r>
      <w:r>
        <w:rPr>
          <w:color w:val="000000"/>
          <w:szCs w:val="24"/>
        </w:rPr>
        <w:t>reglamentas (ES) 2017/852 dėl gyvsidabrio, kuriuo panaikinamas Reglamentas (EB) Nr. 1102/2008 (OL 2017 L 137, p. 1)</w:t>
      </w:r>
      <w:r>
        <w:rPr>
          <w:iCs/>
          <w:color w:val="000000"/>
          <w:szCs w:val="24"/>
        </w:rPr>
        <w:t>.</w:t>
      </w:r>
      <w:r>
        <w:rPr>
          <w:szCs w:val="24"/>
          <w:lang w:eastAsia="lt-LT"/>
        </w:rPr>
        <w:t>“</w:t>
      </w:r>
    </w:p>
    <w:p w14:paraId="0239CEBB" w14:textId="77777777" w:rsidR="00B37043" w:rsidRDefault="00920042">
      <w:pPr>
        <w:spacing w:line="360" w:lineRule="auto"/>
        <w:ind w:firstLine="720"/>
        <w:jc w:val="both"/>
        <w:rPr>
          <w:color w:val="000000"/>
          <w:szCs w:val="24"/>
        </w:rPr>
      </w:pPr>
    </w:p>
    <w:bookmarkEnd w:id="0" w:displacedByCustomXml="next"/>
    <w:p w14:paraId="0239CEBC" w14:textId="77777777" w:rsidR="00B37043" w:rsidRDefault="00920042">
      <w:pPr>
        <w:spacing w:line="360" w:lineRule="auto"/>
        <w:ind w:firstLine="720"/>
        <w:jc w:val="both"/>
        <w:rPr>
          <w:i/>
          <w:szCs w:val="24"/>
        </w:rPr>
      </w:pPr>
      <w:r>
        <w:rPr>
          <w:i/>
          <w:szCs w:val="24"/>
        </w:rPr>
        <w:t>Skelbiu šį Lietuvos Respublikos Seimo priimtą įstatymą.</w:t>
      </w:r>
    </w:p>
    <w:p w14:paraId="0239CEBD" w14:textId="77777777" w:rsidR="00B37043" w:rsidRDefault="00B37043">
      <w:pPr>
        <w:spacing w:line="360" w:lineRule="auto"/>
        <w:rPr>
          <w:i/>
          <w:szCs w:val="24"/>
        </w:rPr>
      </w:pPr>
    </w:p>
    <w:p w14:paraId="0239CEBE" w14:textId="77777777" w:rsidR="00B37043" w:rsidRDefault="00B37043">
      <w:pPr>
        <w:spacing w:line="360" w:lineRule="auto"/>
        <w:rPr>
          <w:i/>
          <w:szCs w:val="24"/>
        </w:rPr>
      </w:pPr>
    </w:p>
    <w:p w14:paraId="0239CEBF" w14:textId="77777777" w:rsidR="00B37043" w:rsidRDefault="00B37043">
      <w:pPr>
        <w:spacing w:line="360" w:lineRule="auto"/>
      </w:pPr>
    </w:p>
    <w:p w14:paraId="0239CEC0" w14:textId="77777777" w:rsidR="00B37043" w:rsidRDefault="00920042">
      <w:pPr>
        <w:tabs>
          <w:tab w:val="right" w:pos="9356"/>
        </w:tabs>
      </w:pPr>
      <w:r>
        <w:t>Respublikos Prezidentė</w:t>
      </w:r>
      <w:r>
        <w:rPr>
          <w:caps/>
        </w:rPr>
        <w:tab/>
      </w:r>
      <w:r>
        <w:t>Dalia Grybauskaitė</w:t>
      </w:r>
    </w:p>
    <w:sectPr w:rsidR="00B37043">
      <w:headerReference w:type="even" r:id="rId15"/>
      <w:headerReference w:type="default" r:id="rId16"/>
      <w:footerReference w:type="even" r:id="rId17"/>
      <w:footerReference w:type="default" r:id="rId18"/>
      <w:headerReference w:type="first" r:id="rId19"/>
      <w:footerReference w:type="first" r:id="rId20"/>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39CEC5" w14:textId="77777777" w:rsidR="00B37043" w:rsidRDefault="00920042">
      <w:pPr>
        <w:rPr>
          <w:rFonts w:ascii="TimesLT" w:hAnsi="TimesLT"/>
          <w:lang w:val="en-US"/>
        </w:rPr>
      </w:pPr>
      <w:r>
        <w:rPr>
          <w:rFonts w:ascii="TimesLT" w:hAnsi="TimesLT"/>
          <w:lang w:val="en-US"/>
        </w:rPr>
        <w:separator/>
      </w:r>
    </w:p>
  </w:endnote>
  <w:endnote w:type="continuationSeparator" w:id="0">
    <w:p w14:paraId="0239CEC6" w14:textId="77777777" w:rsidR="00B37043" w:rsidRDefault="00920042">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9CECB" w14:textId="77777777" w:rsidR="00B37043" w:rsidRDefault="00920042">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0239CECC" w14:textId="77777777" w:rsidR="00B37043" w:rsidRDefault="00B37043">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9CECD" w14:textId="77777777" w:rsidR="00B37043" w:rsidRDefault="00920042">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14:paraId="0239CECE" w14:textId="77777777" w:rsidR="00B37043" w:rsidRDefault="00B37043">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9CED0" w14:textId="77777777" w:rsidR="00B37043" w:rsidRDefault="00B37043">
    <w:pPr>
      <w:tabs>
        <w:tab w:val="center" w:pos="4320"/>
        <w:tab w:val="right" w:pos="8640"/>
      </w:tabs>
      <w:spacing w:line="360" w:lineRule="auto"/>
      <w:ind w:firstLine="720"/>
      <w:jc w:val="both"/>
      <w:rPr>
        <w:rFonts w:ascii="TimesLT" w:hAnsi="TimesLT"/>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9CED5" w14:textId="77777777" w:rsidR="00B37043" w:rsidRDefault="00920042">
    <w:pPr>
      <w:framePr w:wrap="auto" w:vAnchor="text" w:hAnchor="margin" w:xAlign="center" w:y="1"/>
      <w:tabs>
        <w:tab w:val="center" w:pos="4320"/>
        <w:tab w:val="right" w:pos="8640"/>
      </w:tabs>
      <w:spacing w:line="360" w:lineRule="auto"/>
      <w:ind w:firstLine="720"/>
      <w:jc w:val="both"/>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0239CED6" w14:textId="77777777" w:rsidR="00B37043" w:rsidRDefault="00B37043">
    <w:pPr>
      <w:tabs>
        <w:tab w:val="center" w:pos="4320"/>
        <w:tab w:val="right" w:pos="8640"/>
      </w:tabs>
      <w:spacing w:line="360" w:lineRule="auto"/>
      <w:ind w:firstLine="720"/>
      <w:jc w:val="both"/>
      <w:rPr>
        <w:rFonts w:ascii="TimesLT" w:hAnsi="TimesLT"/>
        <w:lang w:val="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9CED7" w14:textId="77777777" w:rsidR="00B37043" w:rsidRDefault="00B37043">
    <w:pPr>
      <w:tabs>
        <w:tab w:val="center" w:pos="4320"/>
        <w:tab w:val="right" w:pos="8640"/>
      </w:tabs>
      <w:spacing w:line="360" w:lineRule="auto"/>
      <w:ind w:firstLine="720"/>
      <w:jc w:val="both"/>
      <w:rPr>
        <w:rFonts w:ascii="TimesLT" w:hAnsi="TimesLT"/>
        <w:lang w:val="en-US"/>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9CED9" w14:textId="77777777" w:rsidR="00B37043" w:rsidRDefault="00B37043">
    <w:pPr>
      <w:tabs>
        <w:tab w:val="center" w:pos="4320"/>
        <w:tab w:val="right" w:pos="8640"/>
      </w:tabs>
      <w:spacing w:line="360" w:lineRule="auto"/>
      <w:ind w:firstLine="720"/>
      <w:jc w:val="both"/>
      <w:rPr>
        <w:rFonts w:ascii="TimesLT" w:hAnsi="TimesLT"/>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39CEC3" w14:textId="77777777" w:rsidR="00B37043" w:rsidRDefault="00920042">
      <w:pPr>
        <w:rPr>
          <w:rFonts w:ascii="TimesLT" w:hAnsi="TimesLT"/>
          <w:lang w:val="en-US"/>
        </w:rPr>
      </w:pPr>
      <w:r>
        <w:rPr>
          <w:rFonts w:ascii="TimesLT" w:hAnsi="TimesLT"/>
          <w:lang w:val="en-US"/>
        </w:rPr>
        <w:separator/>
      </w:r>
    </w:p>
  </w:footnote>
  <w:footnote w:type="continuationSeparator" w:id="0">
    <w:p w14:paraId="0239CEC4" w14:textId="77777777" w:rsidR="00B37043" w:rsidRDefault="00920042">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9CEC7" w14:textId="77777777" w:rsidR="00B37043" w:rsidRDefault="00920042">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0239CEC8" w14:textId="77777777" w:rsidR="00B37043" w:rsidRDefault="00B37043">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9CEC9" w14:textId="77777777" w:rsidR="00B37043" w:rsidRDefault="00920042">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14:paraId="0239CECA" w14:textId="77777777" w:rsidR="00B37043" w:rsidRDefault="00B37043">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9CECF" w14:textId="77777777" w:rsidR="00B37043" w:rsidRDefault="00B37043">
    <w:pPr>
      <w:tabs>
        <w:tab w:val="center" w:pos="4153"/>
        <w:tab w:val="right" w:pos="8306"/>
      </w:tabs>
      <w:rPr>
        <w:rFonts w:ascii="TimesLT" w:hAnsi="TimesLT"/>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9CED1" w14:textId="77777777" w:rsidR="00B37043" w:rsidRDefault="00920042">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0239CED2" w14:textId="77777777" w:rsidR="00B37043" w:rsidRDefault="00B37043">
    <w:pPr>
      <w:tabs>
        <w:tab w:val="center" w:pos="4153"/>
        <w:tab w:val="right" w:pos="8306"/>
      </w:tabs>
      <w:rPr>
        <w:rFonts w:ascii="TimesLT" w:hAnsi="TimesLT"/>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9CED3" w14:textId="77777777" w:rsidR="00B37043" w:rsidRDefault="00920042">
    <w:pPr>
      <w:framePr w:wrap="auto" w:vAnchor="text" w:hAnchor="page" w:x="6337" w:y="15"/>
      <w:tabs>
        <w:tab w:val="center" w:pos="4153"/>
        <w:tab w:val="right" w:pos="8306"/>
      </w:tabs>
      <w:rPr>
        <w:rFonts w:ascii="TimesLT" w:hAnsi="TimesLT"/>
        <w:szCs w:val="24"/>
        <w:lang w:val="en-US"/>
      </w:rPr>
    </w:pPr>
    <w:r>
      <w:rPr>
        <w:rFonts w:ascii="TimesLT" w:hAnsi="TimesLT"/>
        <w:szCs w:val="24"/>
        <w:lang w:val="en-US"/>
      </w:rPr>
      <w:fldChar w:fldCharType="begin"/>
    </w:r>
    <w:r>
      <w:rPr>
        <w:rFonts w:ascii="TimesLT" w:hAnsi="TimesLT"/>
        <w:szCs w:val="24"/>
        <w:lang w:val="en-US"/>
      </w:rPr>
      <w:instrText xml:space="preserve">PAGE  </w:instrText>
    </w:r>
    <w:r>
      <w:rPr>
        <w:rFonts w:ascii="TimesLT" w:hAnsi="TimesLT"/>
        <w:szCs w:val="24"/>
        <w:lang w:val="en-US"/>
      </w:rPr>
      <w:fldChar w:fldCharType="separate"/>
    </w:r>
    <w:r>
      <w:rPr>
        <w:rFonts w:ascii="TimesLT" w:hAnsi="TimesLT"/>
        <w:noProof/>
        <w:szCs w:val="24"/>
        <w:lang w:val="en-US"/>
      </w:rPr>
      <w:t>4</w:t>
    </w:r>
    <w:r>
      <w:rPr>
        <w:rFonts w:ascii="TimesLT" w:hAnsi="TimesLT"/>
        <w:szCs w:val="24"/>
        <w:lang w:val="en-US"/>
      </w:rPr>
      <w:fldChar w:fldCharType="end"/>
    </w:r>
  </w:p>
  <w:p w14:paraId="0239CED4" w14:textId="77777777" w:rsidR="00B37043" w:rsidRDefault="00B37043">
    <w:pPr>
      <w:tabs>
        <w:tab w:val="center" w:pos="4153"/>
        <w:tab w:val="right" w:pos="8306"/>
      </w:tabs>
      <w:rPr>
        <w:rFonts w:ascii="TimesLT" w:hAnsi="TimesLT"/>
        <w:lang w:val="en-U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9CED8" w14:textId="77777777" w:rsidR="00B37043" w:rsidRDefault="00B37043">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DBB"/>
    <w:rsid w:val="00920042"/>
    <w:rsid w:val="00B37043"/>
    <w:rsid w:val="00F27DB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39C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header" Target="header4.xml"/>
  <Relationship Id="rId16" Type="http://schemas.openxmlformats.org/officeDocument/2006/relationships/header" Target="header5.xml"/>
  <Relationship Id="rId17" Type="http://schemas.openxmlformats.org/officeDocument/2006/relationships/footer" Target="footer4.xml"/>
  <Relationship Id="rId18" Type="http://schemas.openxmlformats.org/officeDocument/2006/relationships/footer" Target="footer5.xml"/>
  <Relationship Id="rId19" Type="http://schemas.openxmlformats.org/officeDocument/2006/relationships/header" Target="header6.xml"/>
  <Relationship Id="rId2" Type="http://schemas.openxmlformats.org/officeDocument/2006/relationships/styles" Target="styles.xml"/>
  <Relationship Id="rId20" Type="http://schemas.openxmlformats.org/officeDocument/2006/relationships/footer" Target="footer6.xml"/>
  <Relationship Id="rId21" Type="http://schemas.openxmlformats.org/officeDocument/2006/relationships/fontTable" Target="fontTable.xml"/>
  <Relationship Id="rId22"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1162</Words>
  <Characters>7274</Characters>
  <Application>Microsoft Office Word</Application>
  <DocSecurity>0</DocSecurity>
  <Lines>60</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8420</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2018-04-27T07:39:00Z</dcterms:created>
  <dc:creator>MANIUŠKIENĖ Violeta</dc:creator>
  <lastModifiedBy>GUMBYTĖ Danguolė</lastModifiedBy>
  <lastPrinted>2004-12-10T05:45:00Z</lastPrinted>
  <dcterms:modified xsi:type="dcterms:W3CDTF">2018-04-27T08:21:00Z</dcterms:modified>
  <revision>3</revision>
</coreProperties>
</file>