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ackground w:color="FFFFFF"/>
  <w:body>
    <w:p>
      <w:pPr>
        <w:suppressAutoHyphens/>
        <w:jc w:val="center"/>
        <w:rPr>
          <w:szCs w:val="24"/>
          <w:lang w:eastAsia="ar-SA"/>
        </w:rPr>
      </w:pPr>
      <w:r>
        <w:rPr>
          <w:szCs w:val="24"/>
          <w:lang w:val="en-US"/>
        </w:rPr>
        <w:drawing>
          <wp:inline distT="0" distB="0" distL="0" distR="0" wp14:anchorId="1D43D1CA" wp14:editId="4DD3EA94">
            <wp:extent cx="514350" cy="5810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solidFill>
                      <a:srgbClr val="FFFFFF"/>
                    </a:solidFill>
                    <a:ln>
                      <a:noFill/>
                    </a:ln>
                  </pic:spPr>
                </pic:pic>
              </a:graphicData>
            </a:graphic>
          </wp:inline>
        </w:drawing>
      </w:r>
    </w:p>
    <w:p>
      <w:pPr>
        <w:suppressAutoHyphens/>
        <w:jc w:val="center"/>
        <w:rPr>
          <w:szCs w:val="24"/>
          <w:lang w:eastAsia="ar-SA"/>
        </w:rPr>
      </w:pPr>
    </w:p>
    <w:p>
      <w:pPr>
        <w:suppressAutoHyphens/>
        <w:jc w:val="center"/>
        <w:rPr>
          <w:b/>
          <w:bCs/>
          <w:szCs w:val="24"/>
          <w:lang w:eastAsia="ar-SA"/>
        </w:rPr>
      </w:pPr>
      <w:r>
        <w:rPr>
          <w:b/>
          <w:bCs/>
          <w:szCs w:val="24"/>
          <w:lang w:eastAsia="ar-SA"/>
        </w:rPr>
        <w:t>LIETUVOS POLICIJOS GENERALINIS KOMISARAS</w:t>
      </w:r>
    </w:p>
    <w:p>
      <w:pPr>
        <w:suppressAutoHyphens/>
        <w:jc w:val="center"/>
        <w:rPr>
          <w:b/>
          <w:bCs/>
          <w:szCs w:val="24"/>
          <w:lang w:eastAsia="ar-SA"/>
        </w:rPr>
      </w:pPr>
    </w:p>
    <w:p>
      <w:pPr>
        <w:suppressAutoHyphens/>
        <w:jc w:val="center"/>
        <w:rPr>
          <w:b/>
          <w:bCs/>
          <w:szCs w:val="24"/>
          <w:lang w:eastAsia="ar-SA"/>
        </w:rPr>
      </w:pPr>
    </w:p>
    <w:p>
      <w:pPr>
        <w:suppressAutoHyphens/>
        <w:jc w:val="center"/>
        <w:rPr>
          <w:b/>
          <w:bCs/>
          <w:szCs w:val="24"/>
          <w:lang w:eastAsia="ar-SA"/>
        </w:rPr>
      </w:pPr>
      <w:r>
        <w:rPr>
          <w:b/>
          <w:bCs/>
          <w:szCs w:val="24"/>
          <w:lang w:eastAsia="ar-SA"/>
        </w:rPr>
        <w:t>ĮSAKYMAS</w:t>
      </w:r>
    </w:p>
    <w:p>
      <w:pPr>
        <w:keepNext/>
        <w:tabs>
          <w:tab w:val="left" w:pos="0"/>
        </w:tabs>
        <w:suppressAutoHyphens/>
        <w:jc w:val="center"/>
        <w:rPr>
          <w:b/>
          <w:lang w:eastAsia="ar-SA"/>
        </w:rPr>
      </w:pPr>
      <w:r>
        <w:rPr>
          <w:b/>
          <w:lang w:eastAsia="ar-SA"/>
        </w:rPr>
        <w:t>DĖL LIETUVOS POLICIJOS GENERALINIO KOMISARO 2015 M. VASARIO 10 D. ĮSAKYMO NR. 5-V-139 „DĖL POLICIJOS AREŠTINIŲ APSAUGOS IR PRIEŽIŪROS INSTRUKCIJOS PATVIRTINIMO“ PAKEITIMO</w:t>
      </w:r>
    </w:p>
    <w:p>
      <w:pPr>
        <w:suppressAutoHyphens/>
        <w:ind w:firstLine="62"/>
        <w:jc w:val="center"/>
        <w:rPr>
          <w:b/>
          <w:szCs w:val="24"/>
          <w:lang w:eastAsia="ar-SA"/>
        </w:rPr>
      </w:pPr>
    </w:p>
    <w:p>
      <w:pPr>
        <w:suppressAutoHyphens/>
        <w:jc w:val="center"/>
        <w:rPr>
          <w:szCs w:val="24"/>
          <w:lang w:eastAsia="ar-SA"/>
        </w:rPr>
      </w:pPr>
      <w:r>
        <w:rPr>
          <w:szCs w:val="24"/>
          <w:lang w:eastAsia="ar-SA"/>
        </w:rPr>
        <w:t>2016 m. gruodžio 20 d. Nr. 5-V-1100</w:t>
      </w:r>
    </w:p>
    <w:p>
      <w:pPr>
        <w:suppressAutoHyphens/>
        <w:jc w:val="center"/>
        <w:rPr>
          <w:szCs w:val="24"/>
          <w:lang w:eastAsia="ar-SA"/>
        </w:rPr>
      </w:pPr>
      <w:r>
        <w:rPr>
          <w:szCs w:val="24"/>
          <w:lang w:eastAsia="ar-SA"/>
        </w:rPr>
        <w:t>Vilnius</w:t>
      </w:r>
    </w:p>
    <w:p>
      <w:pPr>
        <w:suppressAutoHyphens/>
        <w:jc w:val="center"/>
        <w:rPr>
          <w:szCs w:val="24"/>
          <w:lang w:eastAsia="ar-SA"/>
        </w:rPr>
      </w:pPr>
    </w:p>
    <w:p>
      <w:pPr>
        <w:tabs>
          <w:tab w:val="left" w:pos="720"/>
          <w:tab w:val="center" w:pos="4153"/>
          <w:tab w:val="right" w:pos="8306"/>
        </w:tabs>
        <w:suppressAutoHyphens/>
        <w:spacing w:line="100" w:lineRule="atLeast"/>
        <w:ind w:firstLine="1080"/>
        <w:jc w:val="both"/>
        <w:rPr>
          <w:rFonts w:cs="TimesLT"/>
          <w:lang w:eastAsia="ar-SA"/>
        </w:rPr>
      </w:pPr>
      <w:r>
        <w:rPr>
          <w:rFonts w:cs="TimesLT"/>
          <w:lang w:eastAsia="ar-SA"/>
        </w:rPr>
        <w:t xml:space="preserve">P a k e i č i u  Policijos areštinių apsaugos ir priežiūros instrukciją, patvirtintą Lietuvos policijos generalinio komisaro 2015 m. vasario 10 d. įsakymu Nr. 5-V-139 „Dėl Policijos areštinių apsaugos ir priežiūros instrukcijos patvirtinimo“:</w:t>
      </w:r>
    </w:p>
    <w:p>
      <w:pPr>
        <w:tabs>
          <w:tab w:val="left" w:pos="720"/>
          <w:tab w:val="center" w:pos="4153"/>
          <w:tab w:val="right" w:pos="8306"/>
        </w:tabs>
        <w:suppressAutoHyphens/>
        <w:spacing w:line="100" w:lineRule="atLeast"/>
        <w:ind w:firstLine="1080"/>
        <w:jc w:val="both"/>
        <w:rPr>
          <w:rFonts w:cs="TimesLT"/>
          <w:lang w:eastAsia="ar-SA"/>
        </w:rPr>
      </w:pPr>
      <w:r>
        <w:rPr>
          <w:rFonts w:cs="TimesLT"/>
          <w:lang w:eastAsia="ar-SA"/>
        </w:rPr>
        <w:t>1</w:t>
      </w:r>
      <w:r>
        <w:rPr>
          <w:rFonts w:cs="TimesLT"/>
          <w:lang w:eastAsia="ar-SA"/>
        </w:rPr>
        <w:t>. Pakeičiu 17 punktą ir jį išdėstau taip:</w:t>
      </w:r>
    </w:p>
    <w:p>
      <w:pPr>
        <w:tabs>
          <w:tab w:val="left" w:pos="720"/>
          <w:tab w:val="center" w:pos="4153"/>
          <w:tab w:val="right" w:pos="8306"/>
        </w:tabs>
        <w:suppressAutoHyphens/>
        <w:spacing w:line="100" w:lineRule="atLeast"/>
        <w:ind w:firstLine="1080"/>
        <w:jc w:val="both"/>
        <w:rPr>
          <w:rFonts w:cs="TimesLT"/>
          <w:szCs w:val="24"/>
          <w:lang w:eastAsia="ar-SA"/>
        </w:rPr>
      </w:pPr>
      <w:r>
        <w:rPr>
          <w:rFonts w:cs="TimesLT"/>
          <w:lang w:eastAsia="ar-SA"/>
        </w:rPr>
        <w:t>„</w:t>
      </w:r>
      <w:r>
        <w:rPr>
          <w:rFonts w:cs="TimesLT"/>
          <w:lang w:eastAsia="ar-SA"/>
        </w:rPr>
        <w:t>17</w:t>
      </w:r>
      <w:r>
        <w:rPr>
          <w:rFonts w:cs="TimesLT"/>
          <w:lang w:eastAsia="ar-SA"/>
        </w:rPr>
        <w:t>. Į</w:t>
      </w:r>
      <w:r>
        <w:rPr>
          <w:rFonts w:cs="TimesLT"/>
          <w:szCs w:val="24"/>
          <w:lang w:eastAsia="ar-SA"/>
        </w:rPr>
        <w:t xml:space="preserve"> policijos areštinę uždaromi asmenys, vadovaujantis Lietuvos Respublikos baudžiamojo proceso kodekso 156 straipsnio ir Lietuvos Respublikos policijos įstatymo 22 straipsnio reikalavimais, fotografuojami, matuojami, imami jų pirštų atspaudai, aprašomi jų išorės požymiai, esant galimybei – daromi garso ir vaizdo įrašai, paimami ėminiai genetiniam tipizavimui ar pavyzdžiai lyginamajam tyrimui ir identifikavimui atlikti. Į policijos areštinę uždarant asmenį, kuriam šie veiksmai jau buvo atlikti, pakartotinai jų atlikti nereikia.  </w:t>
      </w:r>
    </w:p>
    <w:p>
      <w:pPr>
        <w:tabs>
          <w:tab w:val="left" w:pos="720"/>
          <w:tab w:val="center" w:pos="4153"/>
          <w:tab w:val="right" w:pos="8306"/>
        </w:tabs>
        <w:suppressAutoHyphens/>
        <w:spacing w:line="100" w:lineRule="atLeast"/>
        <w:ind w:firstLine="1080"/>
        <w:jc w:val="both"/>
        <w:rPr>
          <w:rFonts w:cs="TimesLT"/>
          <w:szCs w:val="24"/>
          <w:lang w:eastAsia="ar-SA"/>
        </w:rPr>
      </w:pPr>
      <w:r>
        <w:rPr>
          <w:rFonts w:cs="TimesLT"/>
          <w:szCs w:val="24"/>
          <w:lang w:eastAsia="ar-SA"/>
        </w:rPr>
        <w:t>Vadovaujantis Lietuvos policijos generalinio komisaro 2011 m. balandžio 18 d. įsakymu Nr. 5-V-341 „Dėl Daktiloskopinių duomenų registro duomenų tvarkymo taisyklių patvirtinimo“ daktiloskopinė kortelė išsiunčiama į Lietuvos policijos kriminalistinių tyrimų centrą duomenims į Daktiloskopinių duomenų registro duomenų bazę įrašyti. Asmeniui atlikus daktiloskopinį tyrimą, tai pažymima elektroniniame registre.“</w:t>
      </w:r>
    </w:p>
    <w:p>
      <w:pPr>
        <w:tabs>
          <w:tab w:val="left" w:pos="720"/>
          <w:tab w:val="center" w:pos="4153"/>
          <w:tab w:val="right" w:pos="8306"/>
        </w:tabs>
        <w:suppressAutoHyphens/>
        <w:spacing w:line="100" w:lineRule="atLeast"/>
        <w:ind w:firstLine="1080"/>
        <w:jc w:val="both"/>
        <w:rPr>
          <w:rFonts w:cs="TimesLT"/>
          <w:lang w:eastAsia="ar-SA"/>
        </w:rPr>
      </w:pPr>
      <w:r>
        <w:rPr>
          <w:rFonts w:cs="TimesLT"/>
          <w:lang w:eastAsia="ar-SA"/>
        </w:rPr>
        <w:t>2</w:t>
      </w:r>
      <w:r>
        <w:rPr>
          <w:rFonts w:cs="TimesLT"/>
          <w:lang w:eastAsia="ar-SA"/>
        </w:rPr>
        <w:t>. Pakeičiu 43 punktą ir jį išdėstau taip:</w:t>
      </w:r>
    </w:p>
    <w:p>
      <w:pPr>
        <w:tabs>
          <w:tab w:val="left" w:pos="720"/>
          <w:tab w:val="center" w:pos="4153"/>
          <w:tab w:val="right" w:pos="8306"/>
        </w:tabs>
        <w:suppressAutoHyphens/>
        <w:spacing w:line="100" w:lineRule="atLeast"/>
        <w:ind w:firstLine="1080"/>
        <w:jc w:val="both"/>
        <w:rPr>
          <w:rFonts w:cs="TimesLT"/>
          <w:szCs w:val="24"/>
          <w:lang w:eastAsia="ar-SA"/>
        </w:rPr>
      </w:pPr>
      <w:r>
        <w:rPr>
          <w:rFonts w:cs="TimesLT"/>
          <w:lang w:eastAsia="ar-SA"/>
        </w:rPr>
        <w:t>„</w:t>
      </w:r>
      <w:r>
        <w:rPr>
          <w:rFonts w:cs="TimesLT"/>
          <w:lang w:eastAsia="ar-SA"/>
        </w:rPr>
        <w:t>43</w:t>
      </w:r>
      <w:r>
        <w:rPr>
          <w:rFonts w:cs="TimesLT"/>
          <w:lang w:eastAsia="ar-SA"/>
        </w:rPr>
        <w:t xml:space="preserve">. </w:t>
      </w:r>
      <w:r>
        <w:rPr>
          <w:rFonts w:cs="TimesLT"/>
          <w:szCs w:val="24"/>
          <w:lang w:eastAsia="ar-SA"/>
        </w:rPr>
        <w:t>Kamerų, kuriose laikomi asmenys, duris atidaro tik policijos areštinės vadovo ar policijos areštinės budėtojo (budėtojo padėjėjo) funkcijas atliekantis pareigūnas, dalyvaujant dar mažiausiai vienam apsaugos budinčiosios pamainos pareigūnui.“</w:t>
      </w:r>
    </w:p>
    <w:p>
      <w:pPr>
        <w:tabs>
          <w:tab w:val="left" w:pos="720"/>
          <w:tab w:val="center" w:pos="4153"/>
          <w:tab w:val="right" w:pos="8306"/>
        </w:tabs>
        <w:suppressAutoHyphens/>
        <w:spacing w:line="100" w:lineRule="atLeast"/>
        <w:ind w:firstLine="1080"/>
        <w:jc w:val="both"/>
        <w:rPr>
          <w:rFonts w:cs="TimesLT"/>
          <w:szCs w:val="24"/>
          <w:lang w:eastAsia="ar-SA"/>
        </w:rPr>
      </w:pPr>
      <w:r>
        <w:rPr>
          <w:rFonts w:cs="TimesLT"/>
          <w:szCs w:val="24"/>
          <w:lang w:eastAsia="ar-SA"/>
        </w:rPr>
        <w:t>3</w:t>
      </w:r>
      <w:r>
        <w:rPr>
          <w:rFonts w:cs="TimesLT"/>
          <w:szCs w:val="24"/>
          <w:lang w:eastAsia="ar-SA"/>
        </w:rPr>
        <w:t>. Pakeičiu 108 punktą ir jį išdėstau taip:</w:t>
      </w:r>
    </w:p>
    <w:p>
      <w:pPr>
        <w:tabs>
          <w:tab w:val="left" w:pos="720"/>
          <w:tab w:val="center" w:pos="4153"/>
          <w:tab w:val="right" w:pos="8306"/>
        </w:tabs>
        <w:suppressAutoHyphens/>
        <w:spacing w:line="100" w:lineRule="atLeast"/>
        <w:ind w:firstLine="1080"/>
        <w:jc w:val="both"/>
        <w:rPr>
          <w:rFonts w:cs="TimesLT"/>
          <w:szCs w:val="24"/>
          <w:lang w:eastAsia="ar-SA"/>
        </w:rPr>
      </w:pPr>
      <w:r>
        <w:rPr>
          <w:rFonts w:cs="TimesLT"/>
          <w:szCs w:val="24"/>
          <w:lang w:eastAsia="ar-SA"/>
        </w:rPr>
        <w:t>„</w:t>
      </w:r>
      <w:r>
        <w:rPr>
          <w:rFonts w:cs="TimesLT"/>
          <w:szCs w:val="24"/>
          <w:lang w:eastAsia="ar-SA"/>
        </w:rPr>
        <w:t>108</w:t>
      </w:r>
      <w:r>
        <w:rPr>
          <w:rFonts w:cs="TimesLT"/>
          <w:szCs w:val="24"/>
          <w:lang w:eastAsia="ar-SA"/>
        </w:rPr>
        <w:t>. Keičiantis apsaugos budinčiosioms pamainoms, naująją pamainą instruktavęs pareigūnas pasirašo iš elektroninio registro atspausdintoje budėjimo perdavimo ataskaitoje (elektroniniam registrui neveikiant – asmenų, laikomų policijos areštinėje, paskirstymo žurnale). Tik šiam pareigūnui pasirašius, budėjimą vykdžiusi pamaina darbą baigia, o nauja pamaina darbą pradeda.“</w:t>
      </w:r>
    </w:p>
    <w:p>
      <w:pPr>
        <w:tabs>
          <w:tab w:val="left" w:pos="720"/>
          <w:tab w:val="center" w:pos="4153"/>
          <w:tab w:val="right" w:pos="8306"/>
        </w:tabs>
        <w:suppressAutoHyphens/>
        <w:spacing w:line="100" w:lineRule="atLeast"/>
        <w:ind w:firstLine="1080"/>
        <w:jc w:val="both"/>
        <w:rPr>
          <w:rFonts w:cs="TimesLT"/>
          <w:lang w:eastAsia="ar-SA"/>
        </w:rPr>
      </w:pPr>
    </w:p>
    <w:p>
      <w:pPr>
        <w:tabs>
          <w:tab w:val="left" w:pos="720"/>
          <w:tab w:val="center" w:pos="4153"/>
          <w:tab w:val="right" w:pos="8306"/>
        </w:tabs>
        <w:suppressAutoHyphens/>
        <w:spacing w:line="340" w:lineRule="atLeast"/>
        <w:jc w:val="both"/>
        <w:rPr>
          <w:rFonts w:cs="TimesLT"/>
          <w:lang w:eastAsia="ar-SA"/>
        </w:rPr>
      </w:pPr>
    </w:p>
    <w:p>
      <w:pPr>
        <w:tabs>
          <w:tab w:val="left" w:pos="720"/>
          <w:tab w:val="center" w:pos="4153"/>
          <w:tab w:val="right" w:pos="8306"/>
        </w:tabs>
        <w:suppressAutoHyphens/>
        <w:spacing w:line="360" w:lineRule="auto"/>
        <w:jc w:val="both"/>
        <w:rPr>
          <w:rFonts w:ascii="TimesLT" w:hAnsi="TimesLT" w:cs="TimesLT"/>
          <w:lang w:val="en-GB" w:eastAsia="ar-SA"/>
        </w:rPr>
      </w:pPr>
      <w:r>
        <w:rPr>
          <w:rFonts w:cs="TimesLT"/>
          <w:lang w:eastAsia="ar-SA"/>
        </w:rPr>
        <w:t>Policijos generalinis komisaras</w:t>
        <w:tab/>
        <w:tab/>
        <w:t>Linas Pernavas</w:t>
      </w:r>
    </w:p>
    <w:sectPr>
      <w:headerReference w:type="default" r:id="rId8"/>
      <w:footerReference w:type="even" r:id="rId9"/>
      <w:footerReference w:type="default" r:id="rId10"/>
      <w:headerReference w:type="first" r:id="rId11"/>
      <w:footerReference w:type="first" r:id="rId12"/>
      <w:pgSz w:w="11906" w:h="16838"/>
      <w:pgMar w:top="1190" w:right="567" w:bottom="1134" w:left="1701" w:header="1134"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rPr>
          <w:szCs w:val="24"/>
          <w:lang w:eastAsia="ar-SA"/>
        </w:rPr>
      </w:pPr>
      <w:r>
        <w:rPr>
          <w:szCs w:val="24"/>
          <w:lang w:eastAsia="ar-SA"/>
        </w:rPr>
        <w:separator/>
      </w:r>
    </w:p>
  </w:endnote>
  <w:endnote w:type="continuationSeparator" w:id="0">
    <w:p>
      <w:pPr>
        <w:suppressAutoHyphens/>
        <w:rPr>
          <w:szCs w:val="24"/>
          <w:lang w:eastAsia="ar-SA"/>
        </w:rPr>
      </w:pPr>
      <w:r>
        <w:rPr>
          <w:szCs w:val="24"/>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rPr>
          <w:szCs w:val="24"/>
          <w:lang w:eastAsia="ar-SA"/>
        </w:rPr>
      </w:pPr>
      <w:r>
        <w:rPr>
          <w:szCs w:val="24"/>
          <w:lang w:eastAsia="ar-SA"/>
        </w:rPr>
        <w:separator/>
      </w:r>
    </w:p>
  </w:footnote>
  <w:footnote w:type="continuationSeparator" w:id="0">
    <w:p>
      <w:pPr>
        <w:suppressAutoHyphens/>
        <w:rPr>
          <w:szCs w:val="24"/>
          <w:lang w:eastAsia="ar-SA"/>
        </w:rPr>
      </w:pPr>
      <w:r>
        <w:rPr>
          <w:szCs w:val="24"/>
          <w:lang w:eastAsia="ar-SA"/>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rPr>
        <w:rFonts w:ascii="TimesLT" w:hAnsi="TimesLT" w:cs="TimesLT"/>
        <w:lang w:val="en-GB" w:eastAsia="ar-SA"/>
      </w:rPr>
    </w:pPr>
    <w:r>
      <w:rPr>
        <w:rFonts w:ascii="TimesLT" w:hAnsi="TimesLT" w:cs="TimesLT"/>
        <w:lang w:val="en-US"/>
      </w:rPr>
      <mc:AlternateContent>
        <mc:Choice Requires="wps">
          <w:drawing>
            <wp:anchor distT="0" distB="0" distL="0" distR="0" simplePos="0" relativeHeight="251657728" behindDoc="0" locked="0" layoutInCell="1" allowOverlap="1" wp14:anchorId="56E37B8E" wp14:editId="7007C8C8">
              <wp:simplePos x="0" y="0"/>
              <wp:positionH relativeFrom="margin">
                <wp:align>center</wp:align>
              </wp:positionH>
              <wp:positionV relativeFrom="paragraph">
                <wp:posOffset>635</wp:posOffset>
              </wp:positionV>
              <wp:extent cx="74930" cy="173355"/>
              <wp:effectExtent l="317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4153"/>
                              <w:tab w:val="right" w:pos="8306"/>
                            </w:tabs>
                            <w:suppressAutoHyphens/>
                            <w:rPr>
                              <w:rFonts w:ascii="TimesLT" w:hAnsi="TimesLT" w:cs="TimesLT"/>
                              <w:lang w:val="en-GB" w:eastAsia="ar-SA"/>
                            </w:rPr>
                          </w:pPr>
                          <w:r>
                            <w:rPr>
                              <w:rFonts w:ascii="TimesLT" w:hAnsi="TimesLT" w:cs="TimesLT"/>
                              <w:lang w:val="en-GB" w:eastAsia="ar-SA"/>
                            </w:rPr>
                            <w:fldChar w:fldCharType="begin"/>
                          </w:r>
                          <w:r>
                            <w:rPr>
                              <w:rFonts w:ascii="TimesLT" w:hAnsi="TimesLT" w:cs="TimesLT"/>
                              <w:lang w:val="en-GB" w:eastAsia="ar-SA"/>
                            </w:rPr>
                            <w:instrText xml:space="preserve"> PAGE </w:instrText>
                          </w:r>
                          <w:r>
                            <w:rPr>
                              <w:rFonts w:ascii="TimesLT" w:hAnsi="TimesLT" w:cs="TimesLT"/>
                              <w:lang w:val="en-GB" w:eastAsia="ar-SA"/>
                            </w:rPr>
                            <w:fldChar w:fldCharType="separate"/>
                          </w:r>
                          <w:r>
                            <w:rPr>
                              <w:rFonts w:ascii="TimesLT" w:hAnsi="TimesLT" w:cs="TimesLT"/>
                              <w:lang w:val="en-GB" w:eastAsia="ar-SA"/>
                            </w:rPr>
                            <w:t>1</w:t>
                          </w:r>
                          <w:r>
                            <w:rPr>
                              <w:rFonts w:ascii="TimesLT" w:hAnsi="TimesLT" w:cs="TimesLT"/>
                              <w:lang w:val="en-GB" w:eastAsia="ar-S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9UWFeQIAAP0EAAAOAAAAZHJzL2Uyb0RvYy54bWysVF1v2yAUfZ+0/4B4T22nThNbdaomXaZJ 3YfU7gcQwDEaBgYkdlftv++C4zT7eJim+QFf4HI49557ub7pW4kO3DqhVYWzixQjrqhmQu0q/Plx M1lg5DxRjEiteIWfuMM3y9evrjtT8qlutGTcIgBRruxMhRvvTZkkjja8Je5CG65gs9a2JR6mdpcw SzpAb2UyTdOrpNOWGaspdw5W74ZNvIz4dc2p/1jXjnskKwzcfBxtHLdhTJbXpNxZYhpBjzTIP7Bo iVBw6QnqjniC9lb8BtUKarXTtb+guk10XQvKYwwQTZb+Es1DQwyPsUBynDmlyf0/WPrh8MkiwUA7 jBRpQaJH3nu00j3KQnY640pwejDg5ntYDp4hUmfuNf3ikNLrhqgdv7VWdw0nDNjFk8nZ0QHHBZBt 914zuIbsvY5AfW3bAAjJQIAOKj2dlAlUKCzO8+ISNijsZPPLy9ksUEtIOZ411vm3XLcoGBW2oHvE Jod75wfX0SVy11KwjZAyTuxuu5YWHQjUyCZ+R3R37iZVcFY6HBsQhxWgCHeEvUA2av5cZNM8XU2L yeZqMZ/km3w2KebpYpJmxaq4SvMiv9t8DwSzvGwEY1zdC8XH+svyv9P32AlD5cQKRF2Fi9l0Ngh0 zt6dB5nG709BtsJDO0rRVnhxciJlkPWNYhA2KT0RcrCTn+lHQSAH4z9mJRZB0H2oAN9ve0AJlbHV 7AnKwWrQC6SFNwSMRttvGHXQjxV2X/fEcozkOwUlFZp3NOxobEeDKApHK+wxGsy1H5p8b6zYNYA8 FK3St1B2tYg18cICKIcJ9Fgkf3wPQhOfz6PXy6u1/AEAAP//AwBQSwMEFAAGAAgAAAAhAFdmUz3Z AAAAAwEAAA8AAABkcnMvZG93bnJldi54bWxMj8FOwzAQRO9I/QdrK3FB1GlUFRTiVNDSGxxaqp63 8ZJExOvIdpr073FOcJyd1cybfDOaVlzJ+cayguUiAUFcWt1wpeD0tX98BuEDssbWMim4kYdNMbvL MdN24ANdj6ESMYR9hgrqELpMSl/WZNAvbEccvW/rDIYoXSW1wyGGm1amSbKWBhuODTV2tK2p/Dn2 RsF65/rhwNuH3en9Az+7Kj2/3c5K3c/H1xcQgcbw9wwTfkSHIjJdbM/ai1ZBHBKmq5i8ZVxxUZA+ rUAWufzPXvwCAAD//wMAUEsBAi0AFAAGAAgAAAAhALaDOJL+AAAA4QEAABMAAAAAAAAAAAAAAAAA AAAAAFtDb250ZW50X1R5cGVzXS54bWxQSwECLQAUAAYACAAAACEAOP0h/9YAAACUAQAACwAAAAAA AAAAAAAAAAAvAQAAX3JlbHMvLnJlbHNQSwECLQAUAAYACAAAACEAevVFhXkCAAD9BAAADgAAAAAA AAAAAAAAAAAuAgAAZHJzL2Uyb0RvYy54bWxQSwECLQAUAAYACAAAACEAV2ZTPdkAAAADAQAADwAA AAAAAAAAAAAAAADTBAAAZHJzL2Rvd25yZXYueG1sUEsFBgAAAAAEAAQA8wAAANkFAAAAAA== " stroked="f">
              <v:textbox inset="0,0,0,0">
                <w:txbxContent>
                  <w:p>
                    <w:pPr>
                      <w:tabs>
                        <w:tab w:val="center" w:pos="4153"/>
                        <w:tab w:val="right" w:pos="8306"/>
                      </w:tabs>
                      <w:suppressAutoHyphens/>
                      <w:rPr>
                        <w:rFonts w:ascii="TimesLT" w:hAnsi="TimesLT" w:cs="TimesLT"/>
                        <w:lang w:val="en-GB" w:eastAsia="ar-SA"/>
                      </w:rPr>
                    </w:pPr>
                    <w:r>
                      <w:rPr>
                        <w:rFonts w:ascii="TimesLT" w:hAnsi="TimesLT" w:cs="TimesLT"/>
                        <w:lang w:val="en-GB" w:eastAsia="ar-SA"/>
                      </w:rPr>
                      <w:fldChar w:fldCharType="begin"/>
                    </w:r>
                    <w:r>
                      <w:rPr>
                        <w:rFonts w:ascii="TimesLT" w:hAnsi="TimesLT" w:cs="TimesLT"/>
                        <w:lang w:val="en-GB" w:eastAsia="ar-SA"/>
                      </w:rPr>
                      <w:instrText xml:space="preserve"> PAGE </w:instrText>
                    </w:r>
                    <w:r>
                      <w:rPr>
                        <w:rFonts w:ascii="TimesLT" w:hAnsi="TimesLT" w:cs="TimesLT"/>
                        <w:lang w:val="en-GB" w:eastAsia="ar-SA"/>
                      </w:rPr>
                      <w:fldChar w:fldCharType="separate"/>
                    </w:r>
                    <w:r>
                      <w:rPr>
                        <w:rFonts w:ascii="TimesLT" w:hAnsi="TimesLT" w:cs="TimesLT"/>
                        <w:lang w:val="en-GB" w:eastAsia="ar-SA"/>
                      </w:rPr>
                      <w:t>1</w:t>
                    </w:r>
                    <w:r>
                      <w:rPr>
                        <w:rFonts w:ascii="TimesLT" w:hAnsi="TimesLT" w:cs="TimesLT"/>
                        <w:lang w:val="en-GB" w:eastAsia="ar-SA"/>
                      </w:rPr>
                      <w:fldChar w:fldCharType="end"/>
                    </w:r>
                  </w:p>
                </w:txbxContent>
              </v:textbox>
              <w10:wrap type="square" side="largest" anchorx="margin"/>
            </v:shape>
          </w:pict>
        </mc:Fallback>
      </mc:AlternateConten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1985</Characters>
  <Application>Microsoft Office Word</Application>
  <DocSecurity>4</DocSecurity>
  <Lines>41</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2016-12-27T12:58:00Z</dcterms:created>
  <dc:creator>Patrulis</dc:creator>
  <lastModifiedBy>adlibuser</lastModifiedBy>
  <lastPrinted>2013-10-14T12:06:00Z</lastPrinted>
  <dcterms:modified xsi:type="dcterms:W3CDTF">2016-12-27T12:58:00Z</dcterms:modified>
  <revision>2</revision>
</coreProperties>
</file>