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left" w:pos="9360"/>
        </w:tabs>
        <w:suppressAutoHyphens/>
        <w:jc w:val="center"/>
        <w:rPr>
          <w:rFonts w:eastAsia="Calibri"/>
          <w:b/>
          <w:bCs/>
          <w:sz w:val="18"/>
          <w:szCs w:val="18"/>
          <w:lang w:eastAsia="ar-SA"/>
        </w:rPr>
      </w:pPr>
      <w:r>
        <w:rPr>
          <w:rFonts w:eastAsia="Calibri"/>
          <w:b/>
          <w:bCs/>
          <w:sz w:val="18"/>
          <w:szCs w:val="18"/>
          <w:lang w:val="en-US"/>
        </w:rPr>
        <w:drawing>
          <wp:inline distT="0" distB="0" distL="0" distR="0" wp14:anchorId="5A9DE789" wp14:editId="76C86B07">
            <wp:extent cx="579120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9360"/>
        </w:tabs>
        <w:suppressAutoHyphens/>
        <w:jc w:val="center"/>
        <w:rPr>
          <w:rFonts w:eastAsia="Calibri"/>
          <w:b/>
          <w:bCs/>
          <w:szCs w:val="24"/>
          <w:lang w:eastAsia="ar-SA"/>
        </w:rPr>
      </w:pPr>
      <w:r>
        <w:rPr>
          <w:rFonts w:eastAsia="Calibri"/>
          <w:b/>
          <w:bCs/>
          <w:szCs w:val="24"/>
          <w:lang w:eastAsia="ar-SA"/>
        </w:rPr>
        <w:t xml:space="preserve">VALSTYBINĖS MAISTO IR VETERINARIJOS TARNYBOS </w:t>
      </w:r>
    </w:p>
    <w:p>
      <w:pPr>
        <w:tabs>
          <w:tab w:val="left" w:pos="9360"/>
        </w:tabs>
        <w:suppressAutoHyphens/>
        <w:jc w:val="center"/>
        <w:rPr>
          <w:rFonts w:eastAsia="Calibri"/>
          <w:szCs w:val="24"/>
          <w:lang w:eastAsia="ar-SA"/>
        </w:rPr>
      </w:pPr>
      <w:r>
        <w:rPr>
          <w:rFonts w:eastAsia="Calibri"/>
          <w:b/>
          <w:bCs/>
          <w:szCs w:val="24"/>
          <w:lang w:eastAsia="ar-SA"/>
        </w:rPr>
        <w:t>DIREKTORIUS</w:t>
      </w:r>
    </w:p>
    <w:p>
      <w:pPr>
        <w:tabs>
          <w:tab w:val="left" w:pos="9360"/>
        </w:tabs>
        <w:suppressAutoHyphens/>
        <w:rPr>
          <w:rFonts w:eastAsia="Calibri"/>
          <w:b/>
          <w:bCs/>
          <w:caps/>
          <w:sz w:val="18"/>
          <w:szCs w:val="18"/>
          <w:lang w:eastAsia="ar-SA"/>
        </w:rPr>
      </w:pPr>
    </w:p>
    <w:p>
      <w:pPr>
        <w:tabs>
          <w:tab w:val="left" w:pos="9360"/>
        </w:tabs>
        <w:suppressAutoHyphens/>
        <w:jc w:val="center"/>
        <w:rPr>
          <w:rFonts w:eastAsia="Calibri"/>
          <w:b/>
          <w:bCs/>
          <w:caps/>
          <w:szCs w:val="24"/>
          <w:lang w:eastAsia="ar-SA"/>
        </w:rPr>
      </w:pPr>
      <w:r>
        <w:rPr>
          <w:rFonts w:eastAsia="Calibri"/>
          <w:b/>
          <w:bCs/>
          <w:caps/>
          <w:szCs w:val="24"/>
          <w:lang w:eastAsia="ar-SA"/>
        </w:rPr>
        <w:t>ĮSAKYMAS</w:t>
      </w:r>
    </w:p>
    <w:p>
      <w:pPr>
        <w:tabs>
          <w:tab w:val="left" w:pos="9360"/>
        </w:tabs>
        <w:suppressAutoHyphens/>
        <w:jc w:val="center"/>
        <w:rPr>
          <w:rFonts w:eastAsia="Calibri"/>
          <w:b/>
          <w:bCs/>
          <w:caps/>
          <w:szCs w:val="24"/>
          <w:lang w:eastAsia="ar-SA"/>
        </w:rPr>
      </w:pPr>
      <w:r>
        <w:rPr>
          <w:rFonts w:eastAsia="Calibri"/>
          <w:b/>
          <w:bCs/>
          <w:caps/>
          <w:szCs w:val="24"/>
          <w:lang w:eastAsia="ar-SA"/>
        </w:rPr>
        <w:t xml:space="preserve">DĖL VETERINARINIO BIOCIDINIO PRODUKTO AUTORIZACIJOS PRATĘSIMO </w:t>
      </w:r>
    </w:p>
    <w:p>
      <w:pPr>
        <w:tabs>
          <w:tab w:val="left" w:pos="9360"/>
        </w:tabs>
        <w:suppressAutoHyphens/>
        <w:jc w:val="center"/>
        <w:rPr>
          <w:rFonts w:eastAsia="Calibri"/>
          <w:b/>
          <w:bCs/>
          <w:caps/>
          <w:sz w:val="18"/>
          <w:szCs w:val="18"/>
          <w:lang w:eastAsia="ar-SA"/>
        </w:rPr>
      </w:pPr>
    </w:p>
    <w:p>
      <w:pPr>
        <w:tabs>
          <w:tab w:val="left" w:pos="9360"/>
        </w:tabs>
        <w:suppressAutoHyphens/>
        <w:jc w:val="center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2019 m. balandžio 10 d. Nr. B1-254</w:t>
      </w:r>
    </w:p>
    <w:p>
      <w:pPr>
        <w:tabs>
          <w:tab w:val="left" w:pos="9360"/>
        </w:tabs>
        <w:suppressAutoHyphens/>
        <w:jc w:val="center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Vilnius</w:t>
      </w:r>
    </w:p>
    <w:p>
      <w:pPr>
        <w:tabs>
          <w:tab w:val="left" w:pos="9360"/>
        </w:tabs>
        <w:suppressAutoHyphens/>
        <w:jc w:val="center"/>
        <w:rPr>
          <w:rFonts w:eastAsia="Calibri"/>
          <w:sz w:val="18"/>
          <w:szCs w:val="18"/>
          <w:lang w:eastAsia="ar-SA"/>
        </w:rPr>
      </w:pPr>
    </w:p>
    <w:p>
      <w:pPr>
        <w:suppressAutoHyphens/>
        <w:ind w:firstLine="600"/>
        <w:jc w:val="both"/>
        <w:rPr>
          <w:rFonts w:ascii="&amp;quot" w:hAnsi="&amp;quot"/>
          <w:color w:val="000000"/>
          <w:szCs w:val="24"/>
          <w:lang w:eastAsia="ar-SA"/>
        </w:rPr>
      </w:pPr>
    </w:p>
    <w:p>
      <w:pPr>
        <w:spacing w:line="360" w:lineRule="auto"/>
        <w:ind w:firstLine="567"/>
        <w:jc w:val="both"/>
        <w:rPr>
          <w:rFonts w:eastAsia="Calibri"/>
          <w:color w:val="000000"/>
          <w:sz w:val="22"/>
          <w:szCs w:val="22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Vadovaudamasis Biocidinių produktų autorizacijos taisyklėmis, patvirtintomis Lietuvos</w:t>
      </w:r>
      <w:r>
        <w:rPr>
          <w:rFonts w:eastAsia="Calibri"/>
          <w:color w:val="000000"/>
          <w:sz w:val="22"/>
          <w:szCs w:val="22"/>
          <w:lang w:eastAsia="lt-LT"/>
        </w:rPr>
        <w:t xml:space="preserve"> </w:t>
      </w:r>
      <w:r>
        <w:rPr>
          <w:rFonts w:eastAsia="Calibri"/>
          <w:color w:val="000000"/>
          <w:szCs w:val="24"/>
          <w:lang w:eastAsia="lt-LT"/>
        </w:rPr>
        <w:t>Respublikos sveikatos apsaugos ministro 2002 m. rugpjūčio 14 d. įsakymu Nr. 421 „Dėl Biocidinių produktų autorizacijos taisyklių patvirtinimo“:</w:t>
      </w:r>
    </w:p>
    <w:p>
      <w:pPr>
        <w:tabs>
          <w:tab w:val="left" w:pos="2977"/>
          <w:tab w:val="left" w:pos="3261"/>
        </w:tabs>
        <w:spacing w:line="360" w:lineRule="auto"/>
        <w:ind w:firstLine="601"/>
        <w:jc w:val="both"/>
        <w:rPr>
          <w:rFonts w:eastAsia="Calibri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1</w:t>
      </w:r>
      <w:r>
        <w:rPr>
          <w:rFonts w:eastAsia="Calibri"/>
          <w:color w:val="000000"/>
          <w:szCs w:val="24"/>
          <w:lang w:eastAsia="lt-LT"/>
        </w:rPr>
        <w:t xml:space="preserve">. </w:t>
      </w:r>
      <w:r>
        <w:rPr>
          <w:rFonts w:eastAsia="Calibri"/>
          <w:color w:val="000000"/>
          <w:spacing w:val="20"/>
          <w:szCs w:val="24"/>
          <w:lang w:eastAsia="lt-LT"/>
        </w:rPr>
        <w:t xml:space="preserve">P r a t ę s i u </w:t>
      </w:r>
      <w:r>
        <w:rPr>
          <w:rFonts w:eastAsia="Calibri"/>
          <w:szCs w:val="24"/>
          <w:lang w:eastAsia="lt-LT"/>
        </w:rPr>
        <w:t>veterinarinio biocidinio produkto LD 100 A (LT/ABPV/2013/0191, Arthur Schopf Hygiene GmbH&amp;Co KG, Vokietija) autorizaciją.</w:t>
      </w:r>
    </w:p>
    <w:p>
      <w:pPr>
        <w:spacing w:line="360" w:lineRule="auto"/>
        <w:ind w:firstLine="60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 xml:space="preserve">. N u r o d a u </w:t>
      </w:r>
      <w:r>
        <w:rPr>
          <w:rFonts w:eastAsia="Calibri"/>
          <w:szCs w:val="24"/>
          <w:shd w:val="clear" w:color="auto" w:fill="FFFFFF"/>
          <w:lang w:eastAsia="lt-LT"/>
        </w:rPr>
        <w:t>Valstybinės maisto ir veterinarijos tarnybos Gyvūnų sveikatingumo ir gerovės skyriui suvesti 1 punkte nurodyto veterinarinio biocidinio produkto duomenis į Biocidinių produktų duomenų bazę.</w:t>
      </w:r>
    </w:p>
    <w:p>
      <w:pPr>
        <w:spacing w:line="360" w:lineRule="auto"/>
        <w:ind w:firstLine="601"/>
        <w:jc w:val="both"/>
        <w:rPr>
          <w:rFonts w:eastAsia="Calibri"/>
          <w:szCs w:val="24"/>
          <w:lang w:eastAsia="lt-LT"/>
        </w:rPr>
      </w:pPr>
    </w:p>
    <w:p>
      <w:pPr>
        <w:spacing w:line="360" w:lineRule="auto"/>
        <w:ind w:firstLine="601"/>
        <w:jc w:val="both"/>
        <w:rPr>
          <w:rFonts w:eastAsia="Calibri"/>
          <w:szCs w:val="24"/>
          <w:lang w:eastAsia="lt-LT"/>
        </w:rPr>
      </w:pPr>
    </w:p>
    <w:p>
      <w:pPr>
        <w:tabs>
          <w:tab w:val="left" w:pos="7020"/>
        </w:tabs>
        <w:suppressAutoHyphens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Direktorius                                                                                                                          Darius Remeika</w:t>
      </w:r>
    </w:p>
    <w:p>
      <w:pPr>
        <w:tabs>
          <w:tab w:val="left" w:pos="7020"/>
        </w:tabs>
        <w:suppressAutoHyphens/>
        <w:jc w:val="both"/>
        <w:rPr>
          <w:szCs w:val="24"/>
          <w:lang w:eastAsia="zh-CN"/>
        </w:rPr>
      </w:pPr>
    </w:p>
    <w:p>
      <w:pPr>
        <w:tabs>
          <w:tab w:val="left" w:pos="7020"/>
        </w:tabs>
        <w:suppressAutoHyphens/>
        <w:jc w:val="both"/>
        <w:rPr>
          <w:szCs w:val="24"/>
          <w:lang w:eastAsia="zh-CN"/>
        </w:rPr>
      </w:pPr>
    </w:p>
    <w:p>
      <w:pPr>
        <w:tabs>
          <w:tab w:val="left" w:pos="7020"/>
        </w:tabs>
        <w:suppressAutoHyphens/>
        <w:jc w:val="both"/>
        <w:rPr>
          <w:szCs w:val="24"/>
          <w:lang w:eastAsia="zh-CN"/>
        </w:rPr>
      </w:pPr>
    </w:p>
    <w:p>
      <w:pPr>
        <w:tabs>
          <w:tab w:val="left" w:pos="7020"/>
        </w:tabs>
        <w:suppressAutoHyphens/>
        <w:jc w:val="both"/>
        <w:rPr>
          <w:szCs w:val="24"/>
          <w:lang w:eastAsia="zh-CN"/>
        </w:rPr>
      </w:pPr>
    </w:p>
    <w:p>
      <w:pPr>
        <w:tabs>
          <w:tab w:val="left" w:pos="7020"/>
        </w:tabs>
        <w:suppressAutoHyphens/>
        <w:jc w:val="both"/>
        <w:rPr>
          <w:szCs w:val="24"/>
          <w:lang w:eastAsia="zh-CN"/>
        </w:rPr>
      </w:pPr>
    </w:p>
    <w:p>
      <w:pPr>
        <w:tabs>
          <w:tab w:val="left" w:pos="7020"/>
        </w:tabs>
        <w:suppressAutoHyphens/>
        <w:jc w:val="both"/>
        <w:rPr>
          <w:szCs w:val="24"/>
          <w:lang w:eastAsia="zh-CN"/>
        </w:rPr>
      </w:pPr>
    </w:p>
    <w:p>
      <w:pPr>
        <w:tabs>
          <w:tab w:val="left" w:pos="7020"/>
        </w:tabs>
        <w:suppressAutoHyphens/>
        <w:jc w:val="both"/>
        <w:rPr>
          <w:szCs w:val="24"/>
          <w:lang w:eastAsia="zh-CN"/>
        </w:rPr>
      </w:pPr>
    </w:p>
    <w:p>
      <w:pPr>
        <w:tabs>
          <w:tab w:val="left" w:pos="7020"/>
        </w:tabs>
        <w:suppressAutoHyphens/>
        <w:jc w:val="both"/>
        <w:rPr>
          <w:szCs w:val="24"/>
          <w:lang w:eastAsia="zh-CN"/>
        </w:rPr>
      </w:pPr>
    </w:p>
    <w:p>
      <w:pPr>
        <w:tabs>
          <w:tab w:val="left" w:pos="7020"/>
        </w:tabs>
        <w:suppressAutoHyphens/>
        <w:jc w:val="both"/>
        <w:rPr>
          <w:szCs w:val="24"/>
          <w:lang w:eastAsia="zh-CN"/>
        </w:rPr>
      </w:pPr>
    </w:p>
    <w:p>
      <w:pPr>
        <w:tabs>
          <w:tab w:val="left" w:pos="7020"/>
        </w:tabs>
        <w:suppressAutoHyphens/>
        <w:jc w:val="both"/>
        <w:rPr>
          <w:szCs w:val="24"/>
          <w:lang w:eastAsia="zh-CN"/>
        </w:rPr>
      </w:pPr>
    </w:p>
    <w:sectPr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&amp;quo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720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796</Characters>
  <Application>Microsoft Office Word</Application>
  <DocSecurity>4</DocSecurity>
  <Lines>37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2019-04-11T06:24:00Z</dcterms:created>
  <dc:creator>Nijole</dc:creator>
  <lastModifiedBy>adlibuser</lastModifiedBy>
  <dcterms:modified xsi:type="dcterms:W3CDTF">2019-04-11T06:24:00Z</dcterms:modified>
  <revision>2</revision>
</coreProperties>
</file>