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D8FD" w14:textId="77777777" w:rsidR="005B72EF" w:rsidRDefault="005B72EF">
      <w:pPr>
        <w:jc w:val="center"/>
        <w:rPr>
          <w:lang w:eastAsia="lt-LT"/>
        </w:rPr>
      </w:pPr>
    </w:p>
    <w:p w14:paraId="11EAD8FE" w14:textId="77777777" w:rsidR="005B72EF" w:rsidRDefault="005B72EF">
      <w:pPr>
        <w:jc w:val="center"/>
        <w:rPr>
          <w:lang w:eastAsia="lt-LT"/>
        </w:rPr>
      </w:pPr>
    </w:p>
    <w:p w14:paraId="11EAD8FF" w14:textId="77777777" w:rsidR="005B72EF" w:rsidRDefault="00AA116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1EAD914" wp14:editId="11EAD91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D900" w14:textId="77777777" w:rsidR="005B72EF" w:rsidRDefault="005B72EF">
      <w:pPr>
        <w:rPr>
          <w:sz w:val="10"/>
          <w:szCs w:val="10"/>
        </w:rPr>
      </w:pPr>
    </w:p>
    <w:p w14:paraId="11EAD901" w14:textId="77777777" w:rsidR="005B72EF" w:rsidRDefault="00AA116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1EAD902" w14:textId="77777777" w:rsidR="005B72EF" w:rsidRDefault="005B72EF">
      <w:pPr>
        <w:jc w:val="center"/>
        <w:rPr>
          <w:caps/>
          <w:lang w:eastAsia="lt-LT"/>
        </w:rPr>
      </w:pPr>
    </w:p>
    <w:p w14:paraId="11EAD903" w14:textId="77777777" w:rsidR="005B72EF" w:rsidRDefault="00AA116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1EAD904" w14:textId="77777777" w:rsidR="005B72EF" w:rsidRDefault="00AA116E">
      <w:pPr>
        <w:spacing w:line="259" w:lineRule="auto"/>
        <w:jc w:val="center"/>
        <w:rPr>
          <w:b/>
          <w:szCs w:val="24"/>
          <w:lang w:eastAsia="zh-CN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</w:t>
      </w:r>
      <w:r>
        <w:rPr>
          <w:b/>
          <w:szCs w:val="24"/>
          <w:lang w:eastAsia="zh-CN"/>
        </w:rPr>
        <w:t xml:space="preserve">2014 M. SPALIO 15 D. NUTARIMO NR. 1102 „DĖL EUROPOS INFRASTRUKTŪROS TINKLŲ PRIEMONĖS ĮGYVENDINIMO </w:t>
      </w:r>
      <w:r>
        <w:rPr>
          <w:b/>
          <w:szCs w:val="24"/>
          <w:lang w:eastAsia="zh-CN"/>
        </w:rPr>
        <w:t>LIETUVOS RESPUBLIKOJE“ PAKEITIMO</w:t>
      </w:r>
    </w:p>
    <w:p w14:paraId="11EAD905" w14:textId="77777777" w:rsidR="005B72EF" w:rsidRDefault="005B72EF">
      <w:pPr>
        <w:tabs>
          <w:tab w:val="center" w:pos="4153"/>
          <w:tab w:val="right" w:pos="8306"/>
        </w:tabs>
        <w:rPr>
          <w:lang w:eastAsia="lt-LT"/>
        </w:rPr>
      </w:pPr>
    </w:p>
    <w:p w14:paraId="11EAD906" w14:textId="79C876C9" w:rsidR="005B72EF" w:rsidRDefault="00AA116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sausio 9 d. </w:t>
      </w:r>
      <w:r>
        <w:rPr>
          <w:lang w:eastAsia="lt-LT"/>
        </w:rPr>
        <w:t>Nr. 20</w:t>
      </w:r>
    </w:p>
    <w:p w14:paraId="11EAD907" w14:textId="77777777" w:rsidR="005B72EF" w:rsidRDefault="00AA116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1EAD908" w14:textId="77777777" w:rsidR="005B72EF" w:rsidRDefault="005B72EF">
      <w:pPr>
        <w:jc w:val="center"/>
        <w:rPr>
          <w:lang w:eastAsia="lt-LT"/>
        </w:rPr>
      </w:pPr>
    </w:p>
    <w:p w14:paraId="11EAD909" w14:textId="77777777" w:rsidR="005B72EF" w:rsidRDefault="00AA116E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 n u t a r i a:</w:t>
      </w:r>
    </w:p>
    <w:p w14:paraId="11EAD90A" w14:textId="1A81F475" w:rsidR="005B72EF" w:rsidRDefault="00AA116E">
      <w:pPr>
        <w:ind w:firstLine="709"/>
        <w:jc w:val="both"/>
        <w:rPr>
          <w:szCs w:val="24"/>
          <w:lang w:eastAsia="zh-CN"/>
        </w:rPr>
      </w:pPr>
      <w:r>
        <w:rPr>
          <w:szCs w:val="24"/>
          <w:lang w:eastAsia="lt-LT"/>
        </w:rPr>
        <w:t xml:space="preserve">Pakeisti </w:t>
      </w:r>
      <w:r>
        <w:rPr>
          <w:szCs w:val="24"/>
          <w:lang w:eastAsia="zh-CN"/>
        </w:rPr>
        <w:t>Lietuvos Respublikos Vyriausybės 2014 m. spalio 15 d. nutarimo Nr. 1102 „Dėl Europos infrastruktūros tinklų priemonės įgyvendinimo Lietuvos Respubliko</w:t>
      </w:r>
      <w:r>
        <w:rPr>
          <w:szCs w:val="24"/>
          <w:lang w:eastAsia="zh-CN"/>
        </w:rPr>
        <w:t xml:space="preserve">je“ </w:t>
      </w:r>
      <w:r>
        <w:rPr>
          <w:szCs w:val="24"/>
          <w:lang w:eastAsia="zh-CN"/>
        </w:rPr>
        <w:t>1.5 papunktį ir jį išdėstyti taip:</w:t>
      </w:r>
    </w:p>
    <w:p w14:paraId="11EAD90E" w14:textId="18C56D1C" w:rsidR="005B72EF" w:rsidRDefault="00AA116E" w:rsidP="00AA116E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viešąją įstaigą Lietuvos energetikos agentūrą – administruojančiąja institucija, kuri būtų atsakinga už Europos Sąjungos finansinės paramos, teikiamos vadovaujantis Europos infrastruktūros tinklų priemonei nu</w:t>
      </w:r>
      <w:r>
        <w:rPr>
          <w:bCs/>
          <w:szCs w:val="24"/>
          <w:lang w:eastAsia="lt-LT"/>
        </w:rPr>
        <w:t>statytomis sąlygomis, metodais ir procedūromis, lėšomis finansuojamų energetikos sektoriaus projektų įgyvendinimą ir lėšų panaudojimą.“</w:t>
      </w:r>
    </w:p>
    <w:p w14:paraId="7EC00E28" w14:textId="77777777" w:rsidR="00AA116E" w:rsidRDefault="00AA116E">
      <w:pPr>
        <w:tabs>
          <w:tab w:val="center" w:pos="-7800"/>
          <w:tab w:val="left" w:pos="6237"/>
          <w:tab w:val="right" w:pos="8306"/>
        </w:tabs>
      </w:pPr>
    </w:p>
    <w:p w14:paraId="025A73B1" w14:textId="77777777" w:rsidR="00AA116E" w:rsidRDefault="00AA116E">
      <w:pPr>
        <w:tabs>
          <w:tab w:val="center" w:pos="-7800"/>
          <w:tab w:val="left" w:pos="6237"/>
          <w:tab w:val="right" w:pos="8306"/>
        </w:tabs>
      </w:pPr>
    </w:p>
    <w:p w14:paraId="6314F576" w14:textId="77777777" w:rsidR="00AA116E" w:rsidRDefault="00AA116E">
      <w:pPr>
        <w:tabs>
          <w:tab w:val="center" w:pos="-7800"/>
          <w:tab w:val="left" w:pos="6237"/>
          <w:tab w:val="right" w:pos="8306"/>
        </w:tabs>
      </w:pPr>
    </w:p>
    <w:p w14:paraId="11EAD90F" w14:textId="28EC0A78" w:rsidR="005B72EF" w:rsidRDefault="00AA116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1EAD910" w14:textId="77777777" w:rsidR="005B72EF" w:rsidRDefault="005B72E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1EAD911" w14:textId="77777777" w:rsidR="005B72EF" w:rsidRDefault="005B72E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1EAD912" w14:textId="77777777" w:rsidR="005B72EF" w:rsidRDefault="005B72E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1EAD913" w14:textId="77777777" w:rsidR="005B72EF" w:rsidRDefault="00AA116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ministras</w:t>
      </w:r>
      <w:r>
        <w:rPr>
          <w:lang w:eastAsia="lt-LT"/>
        </w:rPr>
        <w:tab/>
        <w:t>Žygimantas Vaičiūnas</w:t>
      </w:r>
    </w:p>
    <w:sectPr w:rsidR="005B7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D918" w14:textId="77777777" w:rsidR="005B72EF" w:rsidRDefault="00AA116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1EAD919" w14:textId="77777777" w:rsidR="005B72EF" w:rsidRDefault="00AA116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91E" w14:textId="77777777" w:rsidR="005B72EF" w:rsidRDefault="005B72E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91F" w14:textId="77777777" w:rsidR="005B72EF" w:rsidRDefault="005B72E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921" w14:textId="77777777" w:rsidR="005B72EF" w:rsidRDefault="005B72E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D916" w14:textId="77777777" w:rsidR="005B72EF" w:rsidRDefault="00AA116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1EAD917" w14:textId="77777777" w:rsidR="005B72EF" w:rsidRDefault="00AA116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91A" w14:textId="77777777" w:rsidR="005B72EF" w:rsidRDefault="00AA116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1EAD91B" w14:textId="77777777" w:rsidR="005B72EF" w:rsidRDefault="005B72E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91C" w14:textId="77777777" w:rsidR="005B72EF" w:rsidRDefault="00AA116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1EAD91D" w14:textId="77777777" w:rsidR="005B72EF" w:rsidRDefault="005B72E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920" w14:textId="77777777" w:rsidR="005B72EF" w:rsidRDefault="005B72E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B72EF"/>
    <w:rsid w:val="00A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EA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2019-01-15T07:23:00Z</dcterms:created>
  <dc:creator>lrvk</dc:creator>
  <lastModifiedBy>TAMALIŪNIENĖ Vilija</lastModifiedBy>
  <lastPrinted>2017-06-01T05:28:00Z</lastPrinted>
  <dcterms:modified xsi:type="dcterms:W3CDTF">2019-01-15T07:52:00Z</dcterms:modified>
  <revision>3</revision>
</coreProperties>
</file>