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94327" w14:textId="77777777" w:rsidR="00E15603" w:rsidRDefault="00E15603">
      <w:pPr>
        <w:tabs>
          <w:tab w:val="center" w:pos="4153"/>
          <w:tab w:val="right" w:pos="8306"/>
        </w:tabs>
        <w:rPr>
          <w:rFonts w:ascii="TimesLT" w:hAnsi="TimesLT"/>
          <w:lang w:val="en-US"/>
        </w:rPr>
      </w:pPr>
    </w:p>
    <w:p w14:paraId="75894328" w14:textId="77777777" w:rsidR="00E15603" w:rsidRDefault="00B17883">
      <w:pPr>
        <w:jc w:val="center"/>
        <w:rPr>
          <w:caps/>
          <w:sz w:val="22"/>
        </w:rPr>
      </w:pPr>
      <w:r>
        <w:rPr>
          <w:caps/>
          <w:noProof/>
          <w:lang w:eastAsia="lt-LT"/>
        </w:rPr>
        <w:drawing>
          <wp:inline distT="0" distB="0" distL="0" distR="0" wp14:anchorId="7589435D" wp14:editId="7589435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5894329" w14:textId="77777777" w:rsidR="00E15603" w:rsidRDefault="00E15603">
      <w:pPr>
        <w:jc w:val="center"/>
        <w:rPr>
          <w:caps/>
        </w:rPr>
      </w:pPr>
    </w:p>
    <w:p w14:paraId="7589432A" w14:textId="77777777" w:rsidR="00E15603" w:rsidRDefault="00B17883">
      <w:pPr>
        <w:jc w:val="center"/>
        <w:rPr>
          <w:b/>
          <w:bCs/>
          <w:caps/>
        </w:rPr>
      </w:pPr>
      <w:r>
        <w:rPr>
          <w:b/>
          <w:bCs/>
          <w:caps/>
        </w:rPr>
        <w:t>LIETUVOS RESPUBLIKOS</w:t>
      </w:r>
    </w:p>
    <w:p w14:paraId="7589432B" w14:textId="77777777" w:rsidR="00E15603" w:rsidRDefault="00B17883">
      <w:pPr>
        <w:jc w:val="center"/>
        <w:rPr>
          <w:caps/>
        </w:rPr>
      </w:pPr>
      <w:r>
        <w:rPr>
          <w:b/>
          <w:caps/>
        </w:rPr>
        <w:t>BAUDŽIAMOJO PROCESO KODEKSO 55, 80, 80</w:t>
      </w:r>
      <w:r>
        <w:rPr>
          <w:b/>
          <w:caps/>
          <w:vertAlign w:val="superscript"/>
        </w:rPr>
        <w:t>1</w:t>
      </w:r>
      <w:r>
        <w:rPr>
          <w:b/>
          <w:caps/>
        </w:rPr>
        <w:t>, 149 STRAIPSNIŲ PAKEITIMO IR KODEKSO PAPILDYMO 150</w:t>
      </w:r>
      <w:r>
        <w:rPr>
          <w:b/>
          <w:caps/>
          <w:vertAlign w:val="superscript"/>
        </w:rPr>
        <w:t>1</w:t>
      </w:r>
      <w:r>
        <w:rPr>
          <w:b/>
          <w:caps/>
        </w:rPr>
        <w:t xml:space="preserve"> STRAIPSNIU</w:t>
      </w:r>
    </w:p>
    <w:p w14:paraId="7589432C" w14:textId="77777777" w:rsidR="00E15603" w:rsidRDefault="00B17883">
      <w:pPr>
        <w:jc w:val="center"/>
        <w:rPr>
          <w:b/>
          <w:caps/>
          <w:spacing w:val="20"/>
          <w:sz w:val="32"/>
        </w:rPr>
      </w:pPr>
      <w:r>
        <w:rPr>
          <w:b/>
          <w:caps/>
          <w:spacing w:val="20"/>
        </w:rPr>
        <w:t>ĮSTATYMAS</w:t>
      </w:r>
    </w:p>
    <w:p w14:paraId="7589432D" w14:textId="77777777" w:rsidR="00E15603" w:rsidRDefault="00E15603">
      <w:pPr>
        <w:jc w:val="center"/>
        <w:rPr>
          <w:b/>
          <w:caps/>
        </w:rPr>
      </w:pPr>
    </w:p>
    <w:p w14:paraId="7589432E" w14:textId="77777777" w:rsidR="00E15603" w:rsidRDefault="00B17883">
      <w:pPr>
        <w:jc w:val="center"/>
        <w:rPr>
          <w:b/>
          <w:sz w:val="22"/>
        </w:rPr>
      </w:pPr>
      <w:r>
        <w:rPr>
          <w:sz w:val="22"/>
        </w:rPr>
        <w:t>2014 m. liepos 10 d. Nr. XII-1017</w:t>
      </w:r>
      <w:r>
        <w:rPr>
          <w:sz w:val="22"/>
        </w:rPr>
        <w:br/>
        <w:t>Vilnius</w:t>
      </w:r>
    </w:p>
    <w:p w14:paraId="7589432F" w14:textId="77777777" w:rsidR="00E15603" w:rsidRPr="00B17883" w:rsidRDefault="00E15603">
      <w:pPr>
        <w:rPr>
          <w:szCs w:val="24"/>
        </w:rPr>
      </w:pPr>
    </w:p>
    <w:p w14:paraId="75894330" w14:textId="77777777" w:rsidR="00E15603" w:rsidRDefault="00E15603">
      <w:pPr>
        <w:jc w:val="center"/>
        <w:rPr>
          <w:sz w:val="22"/>
        </w:rPr>
        <w:sectPr w:rsidR="00E1560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75894331" w14:textId="77777777" w:rsidR="00E15603" w:rsidRDefault="00E15603">
      <w:pPr>
        <w:tabs>
          <w:tab w:val="center" w:pos="4153"/>
          <w:tab w:val="right" w:pos="8306"/>
        </w:tabs>
        <w:rPr>
          <w:rFonts w:ascii="TimesLT" w:hAnsi="TimesLT"/>
          <w:lang w:val="en-US"/>
        </w:rPr>
      </w:pPr>
    </w:p>
    <w:p w14:paraId="75894332" w14:textId="77777777" w:rsidR="00E15603" w:rsidRDefault="00B17883">
      <w:pPr>
        <w:shd w:val="clear" w:color="auto" w:fill="FFFFFF"/>
        <w:spacing w:line="360" w:lineRule="auto"/>
        <w:ind w:firstLine="720"/>
        <w:jc w:val="both"/>
        <w:rPr>
          <w:b/>
          <w:bCs/>
          <w:color w:val="000000"/>
          <w:szCs w:val="24"/>
        </w:rPr>
      </w:pPr>
      <w:r>
        <w:rPr>
          <w:b/>
          <w:bCs/>
          <w:color w:val="000000"/>
          <w:szCs w:val="24"/>
        </w:rPr>
        <w:t>1</w:t>
      </w:r>
      <w:r>
        <w:rPr>
          <w:b/>
          <w:bCs/>
          <w:color w:val="000000"/>
          <w:szCs w:val="24"/>
        </w:rPr>
        <w:t xml:space="preserve"> straipsnis. </w:t>
      </w:r>
      <w:r>
        <w:rPr>
          <w:b/>
          <w:bCs/>
          <w:color w:val="000000"/>
          <w:szCs w:val="24"/>
        </w:rPr>
        <w:t>55 straipsnio pakeitimas</w:t>
      </w:r>
    </w:p>
    <w:p w14:paraId="75894333" w14:textId="77777777" w:rsidR="00E15603" w:rsidRDefault="00B17883">
      <w:pPr>
        <w:shd w:val="clear" w:color="auto" w:fill="FFFFFF"/>
        <w:spacing w:line="360" w:lineRule="auto"/>
        <w:ind w:firstLine="720"/>
        <w:jc w:val="both"/>
        <w:rPr>
          <w:bCs/>
          <w:color w:val="000000"/>
          <w:szCs w:val="24"/>
        </w:rPr>
      </w:pPr>
      <w:r>
        <w:rPr>
          <w:bCs/>
          <w:color w:val="000000"/>
          <w:szCs w:val="24"/>
        </w:rPr>
        <w:t>Pakeisti 55 straipsnio 1 dalį ir ją išdėstyti taip:</w:t>
      </w:r>
    </w:p>
    <w:p w14:paraId="75894334" w14:textId="77777777" w:rsidR="00E15603" w:rsidRDefault="00B17883">
      <w:pPr>
        <w:shd w:val="clear" w:color="auto" w:fill="FFFFFF"/>
        <w:spacing w:line="360" w:lineRule="auto"/>
        <w:ind w:firstLine="720"/>
        <w:jc w:val="both"/>
        <w:rPr>
          <w:b/>
          <w:bCs/>
          <w:color w:val="000000"/>
          <w:szCs w:val="24"/>
        </w:rPr>
      </w:pPr>
      <w:r>
        <w:rPr>
          <w:color w:val="000000"/>
          <w:szCs w:val="24"/>
        </w:rPr>
        <w:t>„</w:t>
      </w:r>
      <w:r>
        <w:rPr>
          <w:color w:val="000000"/>
          <w:szCs w:val="24"/>
        </w:rPr>
        <w:t>1</w:t>
      </w:r>
      <w:r>
        <w:rPr>
          <w:color w:val="000000"/>
          <w:szCs w:val="24"/>
        </w:rPr>
        <w:t>. Nukentėjusiojo, civilinio ieškovo, civilinio atsakovo, liudytojo,</w:t>
      </w:r>
      <w:r>
        <w:rPr>
          <w:b/>
          <w:bCs/>
          <w:color w:val="000000"/>
          <w:szCs w:val="24"/>
        </w:rPr>
        <w:t xml:space="preserve"> </w:t>
      </w:r>
      <w:r>
        <w:rPr>
          <w:color w:val="000000"/>
          <w:szCs w:val="24"/>
        </w:rPr>
        <w:t xml:space="preserve">užstato davėjo, asmens, kurio </w:t>
      </w:r>
      <w:r>
        <w:rPr>
          <w:color w:val="000000"/>
          <w:szCs w:val="24"/>
        </w:rPr>
        <w:t>nuosavybės teisės laikinai apribotos ar konfiskuotas turtas,</w:t>
      </w:r>
      <w:r>
        <w:rPr>
          <w:b/>
          <w:color w:val="000000"/>
          <w:szCs w:val="24"/>
        </w:rPr>
        <w:t xml:space="preserve"> </w:t>
      </w:r>
      <w:r>
        <w:rPr>
          <w:color w:val="000000"/>
          <w:szCs w:val="24"/>
        </w:rPr>
        <w:t xml:space="preserve">asmens, kurį siekiama įpareigoti atskleisti informacijos šaltinio paslaptį, įgaliotuoju atstovu laikomas asmuo, teikiantis teisinę pagalbą šiems proceso dalyviams, ginantis jų teises ir teisėtus </w:t>
      </w:r>
      <w:r>
        <w:rPr>
          <w:color w:val="000000"/>
          <w:szCs w:val="24"/>
        </w:rPr>
        <w:t>interesus.“</w:t>
      </w:r>
    </w:p>
    <w:p w14:paraId="75894335" w14:textId="77777777" w:rsidR="00E15603" w:rsidRDefault="00B17883">
      <w:pPr>
        <w:shd w:val="clear" w:color="auto" w:fill="FFFFFF"/>
        <w:spacing w:line="360" w:lineRule="auto"/>
        <w:ind w:firstLine="720"/>
        <w:jc w:val="both"/>
        <w:rPr>
          <w:b/>
          <w:bCs/>
          <w:color w:val="FF0000"/>
          <w:szCs w:val="24"/>
        </w:rPr>
      </w:pPr>
    </w:p>
    <w:p w14:paraId="75894336" w14:textId="77777777" w:rsidR="00E15603" w:rsidRDefault="00B17883">
      <w:pPr>
        <w:shd w:val="clear" w:color="auto" w:fill="FFFFFF"/>
        <w:spacing w:line="360" w:lineRule="auto"/>
        <w:ind w:firstLine="720"/>
        <w:jc w:val="both"/>
        <w:rPr>
          <w:b/>
          <w:bCs/>
          <w:color w:val="000000"/>
          <w:szCs w:val="24"/>
        </w:rPr>
      </w:pPr>
      <w:r>
        <w:rPr>
          <w:b/>
          <w:bCs/>
          <w:color w:val="000000"/>
          <w:szCs w:val="24"/>
        </w:rPr>
        <w:t>2</w:t>
      </w:r>
      <w:r>
        <w:rPr>
          <w:b/>
          <w:bCs/>
          <w:color w:val="000000"/>
          <w:szCs w:val="24"/>
        </w:rPr>
        <w:t xml:space="preserve"> straipsnis. </w:t>
      </w:r>
      <w:r>
        <w:rPr>
          <w:b/>
          <w:bCs/>
          <w:color w:val="000000"/>
          <w:szCs w:val="24"/>
        </w:rPr>
        <w:t>80</w:t>
      </w:r>
      <w:r>
        <w:rPr>
          <w:b/>
          <w:bCs/>
          <w:color w:val="000000"/>
          <w:szCs w:val="24"/>
          <w:vertAlign w:val="superscript"/>
        </w:rPr>
        <w:t xml:space="preserve"> </w:t>
      </w:r>
      <w:r>
        <w:rPr>
          <w:b/>
          <w:bCs/>
          <w:color w:val="000000"/>
          <w:szCs w:val="24"/>
        </w:rPr>
        <w:t>straipsnio pakeitimas</w:t>
      </w:r>
    </w:p>
    <w:p w14:paraId="75894337" w14:textId="77777777" w:rsidR="00E15603" w:rsidRDefault="00B17883">
      <w:pPr>
        <w:shd w:val="clear" w:color="auto" w:fill="FFFFFF"/>
        <w:spacing w:line="360" w:lineRule="auto"/>
        <w:ind w:firstLine="720"/>
        <w:jc w:val="both"/>
        <w:rPr>
          <w:bCs/>
          <w:color w:val="000000"/>
          <w:szCs w:val="24"/>
        </w:rPr>
      </w:pPr>
      <w:r>
        <w:rPr>
          <w:bCs/>
          <w:color w:val="000000"/>
          <w:szCs w:val="24"/>
        </w:rPr>
        <w:t>Pakeisti 80 straipsnio 5 punktą ir jį išdėstyti taip:</w:t>
      </w:r>
    </w:p>
    <w:p w14:paraId="75894338" w14:textId="77777777" w:rsidR="00E15603" w:rsidRDefault="00B17883">
      <w:pPr>
        <w:shd w:val="clear" w:color="auto" w:fill="FFFFFF"/>
        <w:spacing w:line="360" w:lineRule="auto"/>
        <w:ind w:firstLine="720"/>
        <w:jc w:val="both"/>
        <w:rPr>
          <w:bCs/>
          <w:color w:val="000000"/>
          <w:szCs w:val="24"/>
        </w:rPr>
      </w:pPr>
      <w:r>
        <w:rPr>
          <w:szCs w:val="24"/>
        </w:rPr>
        <w:t>„</w:t>
      </w:r>
      <w:r>
        <w:rPr>
          <w:szCs w:val="24"/>
        </w:rPr>
        <w:t>5</w:t>
      </w:r>
      <w:r>
        <w:rPr>
          <w:szCs w:val="24"/>
        </w:rPr>
        <w:t xml:space="preserve">) viešosios informacijos rengėjai, </w:t>
      </w:r>
      <w:r>
        <w:rPr>
          <w:bCs/>
          <w:color w:val="000000"/>
          <w:szCs w:val="24"/>
        </w:rPr>
        <w:t>skleidėjai, jų dalyviai</w:t>
      </w:r>
      <w:r>
        <w:rPr>
          <w:color w:val="000000"/>
          <w:szCs w:val="24"/>
        </w:rPr>
        <w:t>,</w:t>
      </w:r>
      <w:r>
        <w:rPr>
          <w:szCs w:val="24"/>
        </w:rPr>
        <w:t xml:space="preserve"> žurnalistai – dėl to, kas pagal Lietuvos Respublikos visuomenės informavim</w:t>
      </w:r>
      <w:r>
        <w:rPr>
          <w:szCs w:val="24"/>
        </w:rPr>
        <w:t xml:space="preserve">o įstatymą sudaro informacijos šaltinio paslaptį, išskyrus atvejus, kai šie asmenys patys sutinka duoti parodymus arba kai yra priimtas teismo sprendimas, kad būtina atskleisti informacijos šaltinį dėl gyvybiškai svarbių ar kitų ypač reikšmingų visuomenės </w:t>
      </w:r>
      <w:r>
        <w:rPr>
          <w:szCs w:val="24"/>
        </w:rPr>
        <w:t xml:space="preserve">interesų, taip pat siekiant užtikrinti, kad būtų apgintos asmenų konstitucinės teisės ir laisvės ir kad būtų vykdomas teisingumas, </w:t>
      </w:r>
      <w:r>
        <w:rPr>
          <w:bCs/>
          <w:color w:val="000000"/>
          <w:szCs w:val="24"/>
        </w:rPr>
        <w:t>ir kai kitomis priemonėmis atskleisti informacijos šaltinį nėra galimybės arba jos jau yra išnaudotos</w:t>
      </w:r>
      <w:r>
        <w:rPr>
          <w:color w:val="000000"/>
          <w:szCs w:val="24"/>
        </w:rPr>
        <w:t>.“</w:t>
      </w:r>
    </w:p>
    <w:p w14:paraId="75894339" w14:textId="77777777" w:rsidR="00E15603" w:rsidRDefault="00B17883">
      <w:pPr>
        <w:shd w:val="clear" w:color="auto" w:fill="FFFFFF"/>
        <w:spacing w:line="360" w:lineRule="auto"/>
        <w:ind w:firstLine="720"/>
        <w:jc w:val="both"/>
        <w:rPr>
          <w:b/>
          <w:bCs/>
          <w:color w:val="000000"/>
          <w:szCs w:val="24"/>
        </w:rPr>
      </w:pPr>
    </w:p>
    <w:p w14:paraId="7589433A" w14:textId="77777777" w:rsidR="00E15603" w:rsidRDefault="00B17883">
      <w:pPr>
        <w:shd w:val="clear" w:color="auto" w:fill="FFFFFF"/>
        <w:spacing w:line="360" w:lineRule="auto"/>
        <w:ind w:firstLine="720"/>
        <w:jc w:val="both"/>
        <w:rPr>
          <w:b/>
          <w:bCs/>
          <w:color w:val="000000"/>
          <w:szCs w:val="24"/>
        </w:rPr>
      </w:pPr>
      <w:r>
        <w:rPr>
          <w:b/>
          <w:bCs/>
          <w:color w:val="000000"/>
          <w:szCs w:val="24"/>
        </w:rPr>
        <w:t>3</w:t>
      </w:r>
      <w:r>
        <w:rPr>
          <w:b/>
          <w:bCs/>
          <w:color w:val="000000"/>
          <w:szCs w:val="24"/>
        </w:rPr>
        <w:t xml:space="preserve"> straipsn</w:t>
      </w:r>
      <w:r>
        <w:rPr>
          <w:b/>
          <w:bCs/>
          <w:color w:val="000000"/>
          <w:szCs w:val="24"/>
        </w:rPr>
        <w:t xml:space="preserve">is. </w:t>
      </w:r>
      <w:r>
        <w:rPr>
          <w:b/>
          <w:bCs/>
          <w:color w:val="000000"/>
          <w:szCs w:val="24"/>
        </w:rPr>
        <w:t>80</w:t>
      </w:r>
      <w:r>
        <w:rPr>
          <w:b/>
          <w:bCs/>
          <w:color w:val="000000"/>
          <w:szCs w:val="24"/>
          <w:vertAlign w:val="superscript"/>
        </w:rPr>
        <w:t>1</w:t>
      </w:r>
      <w:r>
        <w:rPr>
          <w:b/>
          <w:bCs/>
          <w:color w:val="000000"/>
          <w:szCs w:val="24"/>
        </w:rPr>
        <w:t xml:space="preserve"> straipsnio pakeitimas </w:t>
      </w:r>
    </w:p>
    <w:p w14:paraId="7589433B" w14:textId="77777777" w:rsidR="00E15603" w:rsidRDefault="00B17883">
      <w:pPr>
        <w:shd w:val="clear" w:color="auto" w:fill="FFFFFF"/>
        <w:spacing w:line="360" w:lineRule="auto"/>
        <w:ind w:firstLine="720"/>
        <w:jc w:val="both"/>
        <w:rPr>
          <w:bCs/>
          <w:color w:val="000000"/>
          <w:szCs w:val="24"/>
        </w:rPr>
      </w:pPr>
      <w:r>
        <w:rPr>
          <w:bCs/>
          <w:color w:val="000000"/>
          <w:szCs w:val="24"/>
        </w:rPr>
        <w:t>Pakeisti 80</w:t>
      </w:r>
      <w:r>
        <w:rPr>
          <w:bCs/>
          <w:color w:val="000000"/>
          <w:szCs w:val="24"/>
          <w:vertAlign w:val="superscript"/>
        </w:rPr>
        <w:t>1</w:t>
      </w:r>
      <w:r>
        <w:rPr>
          <w:bCs/>
          <w:color w:val="000000"/>
          <w:szCs w:val="24"/>
        </w:rPr>
        <w:t xml:space="preserve"> straipsnį ir jį išdėstyti taip:</w:t>
      </w:r>
    </w:p>
    <w:p w14:paraId="7589433C" w14:textId="77777777" w:rsidR="00E15603" w:rsidRDefault="00B17883">
      <w:pPr>
        <w:shd w:val="clear" w:color="auto" w:fill="FFFFFF"/>
        <w:spacing w:line="360" w:lineRule="auto"/>
        <w:ind w:firstLine="720"/>
        <w:jc w:val="both"/>
        <w:rPr>
          <w:color w:val="000000"/>
          <w:szCs w:val="24"/>
        </w:rPr>
      </w:pPr>
      <w:r>
        <w:rPr>
          <w:bCs/>
          <w:color w:val="000000"/>
          <w:szCs w:val="24"/>
        </w:rPr>
        <w:t>„</w:t>
      </w:r>
      <w:r>
        <w:rPr>
          <w:b/>
          <w:bCs/>
          <w:color w:val="000000"/>
          <w:szCs w:val="24"/>
        </w:rPr>
        <w:t>80</w:t>
      </w:r>
      <w:r>
        <w:rPr>
          <w:b/>
          <w:bCs/>
          <w:color w:val="000000"/>
          <w:szCs w:val="24"/>
          <w:vertAlign w:val="superscript"/>
        </w:rPr>
        <w:t>1</w:t>
      </w:r>
      <w:r>
        <w:rPr>
          <w:b/>
          <w:bCs/>
          <w:color w:val="000000"/>
          <w:szCs w:val="24"/>
          <w:vertAlign w:val="superscript"/>
        </w:rPr>
        <w:t xml:space="preserve"> </w:t>
      </w:r>
      <w:r>
        <w:rPr>
          <w:b/>
          <w:bCs/>
          <w:color w:val="000000"/>
          <w:szCs w:val="24"/>
        </w:rPr>
        <w:t xml:space="preserve">straipsnis. </w:t>
      </w:r>
      <w:r>
        <w:rPr>
          <w:b/>
          <w:bCs/>
          <w:color w:val="000000"/>
          <w:szCs w:val="24"/>
        </w:rPr>
        <w:t>Sprendimo atskleisti informacijos šaltinio paslaptį priėmimas</w:t>
      </w:r>
    </w:p>
    <w:p w14:paraId="7589433D" w14:textId="77777777" w:rsidR="00E15603" w:rsidRDefault="00B17883">
      <w:pPr>
        <w:shd w:val="clear" w:color="auto" w:fill="FFFFFF"/>
        <w:spacing w:line="360"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 xml:space="preserve">. Prokuroras, manydamas, kad </w:t>
      </w:r>
      <w:r>
        <w:rPr>
          <w:color w:val="000000"/>
          <w:szCs w:val="24"/>
        </w:rPr>
        <w:t xml:space="preserve">šio Kodekso 80 straipsnio 5 punkte numatytu atveju būtina atskleisti informacijos šaltinio paslaptį, </w:t>
      </w:r>
      <w:r>
        <w:rPr>
          <w:color w:val="000000"/>
          <w:szCs w:val="24"/>
          <w:shd w:val="clear" w:color="auto" w:fill="FFFFFF"/>
        </w:rPr>
        <w:t>kreipiasi</w:t>
      </w:r>
      <w:r>
        <w:rPr>
          <w:color w:val="FF0000"/>
          <w:szCs w:val="24"/>
          <w:shd w:val="clear" w:color="auto" w:fill="FFFFFF"/>
        </w:rPr>
        <w:t xml:space="preserve"> </w:t>
      </w:r>
      <w:r>
        <w:rPr>
          <w:color w:val="000000"/>
          <w:szCs w:val="24"/>
          <w:shd w:val="clear" w:color="auto" w:fill="FFFFFF"/>
        </w:rPr>
        <w:t xml:space="preserve">su pareiškimu į ikiteisminio </w:t>
      </w:r>
      <w:r>
        <w:rPr>
          <w:color w:val="000000"/>
          <w:szCs w:val="24"/>
          <w:shd w:val="clear" w:color="auto" w:fill="FFFFFF"/>
        </w:rPr>
        <w:lastRenderedPageBreak/>
        <w:t>tyrimo teisėją. Prokuroro pareiškimo turinys turi atitikti šio straipsnio 3 dalyje nurodytos nutarties turinį.</w:t>
      </w:r>
    </w:p>
    <w:p w14:paraId="7589433E" w14:textId="77777777" w:rsidR="00E15603" w:rsidRDefault="00B17883">
      <w:pPr>
        <w:shd w:val="clear" w:color="auto" w:fill="FFFFFF"/>
        <w:spacing w:line="360" w:lineRule="auto"/>
        <w:ind w:firstLine="720"/>
        <w:jc w:val="both"/>
        <w:rPr>
          <w:strike/>
          <w:color w:val="000000"/>
          <w:szCs w:val="24"/>
          <w:shd w:val="clear" w:color="auto" w:fill="FFFFFF"/>
        </w:rPr>
      </w:pPr>
      <w:r>
        <w:rPr>
          <w:szCs w:val="24"/>
        </w:rPr>
        <w:t>2</w:t>
      </w:r>
      <w:r>
        <w:rPr>
          <w:szCs w:val="24"/>
        </w:rPr>
        <w:t>. Šiame straipsnyje nustatytiems klausimams spręsti rengiamas posėdis. Į šį posėdį kviečiamas prokuroras ir asmuo, kurį siekiama</w:t>
      </w:r>
      <w:r>
        <w:rPr>
          <w:color w:val="000000"/>
          <w:szCs w:val="24"/>
          <w:shd w:val="clear" w:color="auto" w:fill="FFFFFF"/>
        </w:rPr>
        <w:t xml:space="preserve"> įpareigoti atskleisti informacijos šaltinį, tačiau šių asmenų neatvykimas klausimo sprendimo nesustabdo. Asmuo ir (ar) jo įgali</w:t>
      </w:r>
      <w:r>
        <w:rPr>
          <w:color w:val="000000"/>
          <w:szCs w:val="24"/>
          <w:shd w:val="clear" w:color="auto" w:fill="FFFFFF"/>
        </w:rPr>
        <w:t xml:space="preserve">otasis atstovas turi teisę iki teismo posėdžio susipažinti su prokuroro pareiškimu. </w:t>
      </w:r>
    </w:p>
    <w:p w14:paraId="7589433F" w14:textId="77777777" w:rsidR="00E15603" w:rsidRDefault="00B17883">
      <w:pPr>
        <w:shd w:val="clear" w:color="auto" w:fill="FFFFFF"/>
        <w:spacing w:line="360" w:lineRule="auto"/>
        <w:ind w:firstLine="720"/>
        <w:jc w:val="both"/>
        <w:rPr>
          <w:color w:val="000000"/>
          <w:szCs w:val="24"/>
        </w:rPr>
      </w:pPr>
      <w:r>
        <w:rPr>
          <w:color w:val="000000"/>
          <w:szCs w:val="24"/>
          <w:shd w:val="clear" w:color="auto" w:fill="FFFFFF"/>
        </w:rPr>
        <w:t>3</w:t>
      </w:r>
      <w:r>
        <w:rPr>
          <w:color w:val="000000"/>
          <w:szCs w:val="24"/>
          <w:shd w:val="clear" w:color="auto" w:fill="FFFFFF"/>
        </w:rPr>
        <w:t xml:space="preserve">. Ikiteisminio tyrimo teisėjas </w:t>
      </w:r>
      <w:r>
        <w:rPr>
          <w:color w:val="000000"/>
          <w:szCs w:val="24"/>
        </w:rPr>
        <w:t xml:space="preserve">dėl prokuroro pareiškimo priima </w:t>
      </w:r>
      <w:r>
        <w:rPr>
          <w:color w:val="000000"/>
          <w:szCs w:val="24"/>
          <w:shd w:val="clear" w:color="auto" w:fill="FFFFFF"/>
        </w:rPr>
        <w:t xml:space="preserve">motyvuotą </w:t>
      </w:r>
      <w:r>
        <w:rPr>
          <w:color w:val="000000"/>
          <w:szCs w:val="24"/>
        </w:rPr>
        <w:t>nutartį. Nutartyje įpareigoti asmenį atskleisti informacijos šaltinį turi būti nurodyta:</w:t>
      </w:r>
    </w:p>
    <w:p w14:paraId="75894340" w14:textId="77777777" w:rsidR="00E15603" w:rsidRDefault="00B17883">
      <w:pPr>
        <w:shd w:val="clear" w:color="auto" w:fill="FFFFFF"/>
        <w:spacing w:line="360" w:lineRule="auto"/>
        <w:ind w:firstLine="720"/>
        <w:jc w:val="both"/>
        <w:rPr>
          <w:color w:val="000000"/>
          <w:szCs w:val="24"/>
        </w:rPr>
      </w:pPr>
      <w:r>
        <w:rPr>
          <w:color w:val="000000"/>
          <w:szCs w:val="24"/>
        </w:rPr>
        <w:t>1</w:t>
      </w:r>
      <w:r>
        <w:rPr>
          <w:color w:val="000000"/>
          <w:szCs w:val="24"/>
        </w:rPr>
        <w:t>)</w:t>
      </w:r>
      <w:r>
        <w:rPr>
          <w:color w:val="000000"/>
          <w:szCs w:val="24"/>
        </w:rPr>
        <w:t xml:space="preserve"> duomenys apie tiriamą nusikalstamą veiką (veikos padarymo vieta, laikas, būdas ir kitos aplinkybės, atsakomybę už tą nusikalstamą veiką numatantis baudžiamasis įstatymas);</w:t>
      </w:r>
    </w:p>
    <w:p w14:paraId="75894341" w14:textId="77777777" w:rsidR="00E15603" w:rsidRDefault="00B17883">
      <w:pPr>
        <w:shd w:val="clear" w:color="auto" w:fill="FFFFFF"/>
        <w:spacing w:line="360" w:lineRule="auto"/>
        <w:ind w:firstLine="720"/>
        <w:jc w:val="both"/>
        <w:rPr>
          <w:color w:val="000000"/>
          <w:szCs w:val="24"/>
        </w:rPr>
      </w:pPr>
      <w:r>
        <w:rPr>
          <w:color w:val="000000"/>
          <w:szCs w:val="24"/>
        </w:rPr>
        <w:t>2</w:t>
      </w:r>
      <w:r>
        <w:rPr>
          <w:color w:val="000000"/>
          <w:szCs w:val="24"/>
        </w:rPr>
        <w:t xml:space="preserve">) duomenys apie viešosios informacijos rengėją, </w:t>
      </w:r>
      <w:r>
        <w:rPr>
          <w:bCs/>
          <w:color w:val="000000"/>
          <w:szCs w:val="24"/>
        </w:rPr>
        <w:t xml:space="preserve">skleidėją, jų dalyvį </w:t>
      </w:r>
      <w:r>
        <w:rPr>
          <w:color w:val="000000"/>
          <w:szCs w:val="24"/>
        </w:rPr>
        <w:t>ar žurnal</w:t>
      </w:r>
      <w:r>
        <w:rPr>
          <w:color w:val="000000"/>
          <w:szCs w:val="24"/>
        </w:rPr>
        <w:t>istą, kuris įpareigojamas atskleisti informacijos šaltinį;</w:t>
      </w:r>
    </w:p>
    <w:p w14:paraId="75894342" w14:textId="77777777" w:rsidR="00E15603" w:rsidRDefault="00B17883">
      <w:pPr>
        <w:shd w:val="clear" w:color="auto" w:fill="FFFFFF"/>
        <w:spacing w:line="360" w:lineRule="auto"/>
        <w:ind w:firstLine="720"/>
        <w:jc w:val="both"/>
        <w:rPr>
          <w:color w:val="000000"/>
          <w:szCs w:val="24"/>
        </w:rPr>
      </w:pPr>
      <w:r>
        <w:rPr>
          <w:color w:val="000000"/>
          <w:szCs w:val="24"/>
        </w:rPr>
        <w:t>3</w:t>
      </w:r>
      <w:r>
        <w:rPr>
          <w:color w:val="000000"/>
          <w:szCs w:val="24"/>
        </w:rPr>
        <w:t xml:space="preserve">) duomenys ir argumentai, kad atskleisti informacijos šaltinį būtina dėl gyvybiškai svarbių ar kitų ypač reikšmingų visuomenės interesų, taip pat siekiant užtikrinti, kad būtų apgintos asmenų </w:t>
      </w:r>
      <w:r>
        <w:rPr>
          <w:color w:val="000000"/>
          <w:szCs w:val="24"/>
        </w:rPr>
        <w:t>konstitucinės teisės ir laisvės ir kad būtų vykdomas teisingumas;</w:t>
      </w:r>
    </w:p>
    <w:p w14:paraId="75894343" w14:textId="77777777" w:rsidR="00E15603" w:rsidRDefault="00B17883">
      <w:pPr>
        <w:shd w:val="clear" w:color="auto" w:fill="FFFFFF"/>
        <w:spacing w:line="360" w:lineRule="auto"/>
        <w:ind w:firstLine="720"/>
        <w:jc w:val="both"/>
        <w:rPr>
          <w:color w:val="000000"/>
          <w:szCs w:val="24"/>
        </w:rPr>
      </w:pPr>
      <w:r>
        <w:rPr>
          <w:color w:val="000000"/>
          <w:szCs w:val="24"/>
        </w:rPr>
        <w:t>4</w:t>
      </w:r>
      <w:r>
        <w:rPr>
          <w:color w:val="000000"/>
          <w:szCs w:val="24"/>
        </w:rPr>
        <w:t>) duomenys ir argumentai, kad kitomis priemonėmis atskleisti informacijos šaltinį nėra galimybės arba kad tokios priemonės jau yra išnaudotos;</w:t>
      </w:r>
    </w:p>
    <w:p w14:paraId="75894344" w14:textId="77777777" w:rsidR="00E15603" w:rsidRDefault="00B17883">
      <w:pPr>
        <w:shd w:val="clear" w:color="auto" w:fill="FFFFFF"/>
        <w:spacing w:line="360" w:lineRule="auto"/>
        <w:ind w:firstLine="720"/>
        <w:jc w:val="both"/>
        <w:rPr>
          <w:color w:val="000000"/>
          <w:szCs w:val="24"/>
        </w:rPr>
      </w:pPr>
      <w:r>
        <w:rPr>
          <w:color w:val="000000"/>
          <w:szCs w:val="24"/>
        </w:rPr>
        <w:t>5</w:t>
      </w:r>
      <w:r>
        <w:rPr>
          <w:color w:val="000000"/>
          <w:szCs w:val="24"/>
        </w:rPr>
        <w:t xml:space="preserve">) įpareigojimas imtis reikiamų </w:t>
      </w:r>
      <w:r>
        <w:rPr>
          <w:color w:val="000000"/>
          <w:szCs w:val="24"/>
        </w:rPr>
        <w:t>priemonių, kurios, atsižvelgiant į aplinkybes, yra būtinos siekiant apsaugoti nuo nepagrįsto informacijos apie atskleistą informacijos šaltinio paslaptį paplitimo;</w:t>
      </w:r>
    </w:p>
    <w:p w14:paraId="75894345" w14:textId="77777777" w:rsidR="00E15603" w:rsidRDefault="00B17883">
      <w:pPr>
        <w:shd w:val="clear" w:color="auto" w:fill="FFFFFF"/>
        <w:tabs>
          <w:tab w:val="left" w:pos="1134"/>
        </w:tabs>
        <w:spacing w:line="360" w:lineRule="auto"/>
        <w:ind w:firstLine="720"/>
        <w:jc w:val="both"/>
        <w:rPr>
          <w:color w:val="000000"/>
          <w:szCs w:val="24"/>
        </w:rPr>
      </w:pPr>
      <w:r>
        <w:rPr>
          <w:color w:val="000000"/>
          <w:szCs w:val="24"/>
        </w:rPr>
        <w:t>6</w:t>
      </w:r>
      <w:r>
        <w:rPr>
          <w:color w:val="000000"/>
          <w:szCs w:val="24"/>
        </w:rPr>
        <w:t xml:space="preserve">) kitos klausimo svarstymui svarbios aplinkybės. </w:t>
      </w:r>
    </w:p>
    <w:p w14:paraId="75894346" w14:textId="77777777" w:rsidR="00E15603" w:rsidRDefault="00B17883">
      <w:pPr>
        <w:shd w:val="clear" w:color="auto" w:fill="FFFFFF"/>
        <w:spacing w:line="360" w:lineRule="auto"/>
        <w:ind w:firstLine="720"/>
        <w:jc w:val="both"/>
        <w:rPr>
          <w:color w:val="000000"/>
          <w:szCs w:val="24"/>
          <w:shd w:val="clear" w:color="auto" w:fill="FFFFFF"/>
        </w:rPr>
      </w:pPr>
      <w:r>
        <w:rPr>
          <w:color w:val="000000"/>
          <w:szCs w:val="24"/>
        </w:rPr>
        <w:t>4</w:t>
      </w:r>
      <w:r>
        <w:rPr>
          <w:color w:val="000000"/>
          <w:szCs w:val="24"/>
        </w:rPr>
        <w:t xml:space="preserve">. </w:t>
      </w:r>
      <w:r>
        <w:rPr>
          <w:color w:val="000000"/>
          <w:szCs w:val="24"/>
          <w:shd w:val="clear" w:color="auto" w:fill="FFFFFF"/>
        </w:rPr>
        <w:t xml:space="preserve">Kai byla perduota į teismą, </w:t>
      </w:r>
      <w:r>
        <w:rPr>
          <w:bCs/>
          <w:color w:val="000000"/>
          <w:szCs w:val="24"/>
        </w:rPr>
        <w:t xml:space="preserve">sprendimą atskleisti informacijos šaltinio paslaptį </w:t>
      </w:r>
      <w:r>
        <w:rPr>
          <w:color w:val="000000"/>
          <w:szCs w:val="24"/>
          <w:shd w:val="clear" w:color="auto" w:fill="FFFFFF"/>
        </w:rPr>
        <w:t xml:space="preserve">šio straipsnio nustatyta tvarka priima bylą nagrinėjantis teismas. </w:t>
      </w:r>
    </w:p>
    <w:p w14:paraId="75894347" w14:textId="77777777" w:rsidR="00E15603" w:rsidRDefault="00B17883">
      <w:pPr>
        <w:shd w:val="clear" w:color="auto" w:fill="FFFFFF"/>
        <w:spacing w:line="360" w:lineRule="auto"/>
        <w:ind w:firstLine="720"/>
        <w:jc w:val="both"/>
        <w:rPr>
          <w:color w:val="000000"/>
          <w:szCs w:val="24"/>
        </w:rPr>
      </w:pPr>
      <w:r>
        <w:rPr>
          <w:color w:val="000000"/>
          <w:szCs w:val="24"/>
          <w:shd w:val="clear" w:color="auto" w:fill="FFFFFF"/>
        </w:rPr>
        <w:t>5</w:t>
      </w:r>
      <w:r>
        <w:rPr>
          <w:color w:val="000000"/>
          <w:szCs w:val="24"/>
          <w:shd w:val="clear" w:color="auto" w:fill="FFFFFF"/>
        </w:rPr>
        <w:t xml:space="preserve">. </w:t>
      </w:r>
      <w:r>
        <w:rPr>
          <w:color w:val="000000"/>
          <w:szCs w:val="24"/>
        </w:rPr>
        <w:t xml:space="preserve">Šiame straipsnyje nurodytu klausimu priimta ikiteisminio tyrimo teisėjo ar teismo nutartis skundžiama šio Kodekso X dalyje </w:t>
      </w:r>
      <w:r>
        <w:rPr>
          <w:color w:val="000000"/>
          <w:szCs w:val="24"/>
        </w:rPr>
        <w:t>nustatyta tvarka.“</w:t>
      </w:r>
    </w:p>
    <w:p w14:paraId="75894348" w14:textId="77777777" w:rsidR="00E15603" w:rsidRDefault="00B17883">
      <w:pPr>
        <w:shd w:val="clear" w:color="auto" w:fill="FFFFFF"/>
        <w:spacing w:line="360" w:lineRule="auto"/>
        <w:ind w:firstLine="720"/>
        <w:jc w:val="both"/>
        <w:rPr>
          <w:color w:val="000000"/>
          <w:szCs w:val="24"/>
        </w:rPr>
      </w:pPr>
    </w:p>
    <w:p w14:paraId="75894349" w14:textId="77777777" w:rsidR="00E15603" w:rsidRDefault="00B17883">
      <w:pPr>
        <w:shd w:val="clear" w:color="auto" w:fill="FFFFFF"/>
        <w:spacing w:line="360" w:lineRule="auto"/>
        <w:ind w:firstLine="720"/>
        <w:jc w:val="both"/>
        <w:rPr>
          <w:b/>
          <w:color w:val="000000"/>
          <w:szCs w:val="24"/>
        </w:rPr>
      </w:pPr>
      <w:r>
        <w:rPr>
          <w:b/>
          <w:color w:val="000000"/>
          <w:szCs w:val="24"/>
        </w:rPr>
        <w:t>4</w:t>
      </w:r>
      <w:r>
        <w:rPr>
          <w:b/>
          <w:color w:val="000000"/>
          <w:szCs w:val="24"/>
        </w:rPr>
        <w:t xml:space="preserve"> straipsnis. </w:t>
      </w:r>
      <w:r>
        <w:rPr>
          <w:b/>
          <w:color w:val="000000"/>
          <w:szCs w:val="24"/>
        </w:rPr>
        <w:t xml:space="preserve">149 straipsnio pakeitimas </w:t>
      </w:r>
    </w:p>
    <w:p w14:paraId="7589434A" w14:textId="77777777" w:rsidR="00E15603" w:rsidRDefault="00B17883">
      <w:pPr>
        <w:shd w:val="clear" w:color="auto" w:fill="FFFFFF"/>
        <w:spacing w:line="360" w:lineRule="auto"/>
        <w:ind w:firstLine="720"/>
        <w:jc w:val="both"/>
        <w:rPr>
          <w:color w:val="000000"/>
          <w:szCs w:val="24"/>
        </w:rPr>
      </w:pPr>
      <w:r>
        <w:rPr>
          <w:color w:val="000000"/>
          <w:szCs w:val="24"/>
        </w:rPr>
        <w:t>1</w:t>
      </w:r>
      <w:r>
        <w:rPr>
          <w:color w:val="000000"/>
          <w:szCs w:val="24"/>
        </w:rPr>
        <w:t>. Papildyti 149 straipsnį nauja 9 dalimi:</w:t>
      </w:r>
    </w:p>
    <w:p w14:paraId="7589434B" w14:textId="77777777" w:rsidR="00E15603" w:rsidRDefault="00B17883">
      <w:pPr>
        <w:shd w:val="clear" w:color="auto" w:fill="FFFFFF"/>
        <w:spacing w:line="360" w:lineRule="auto"/>
        <w:ind w:firstLine="720"/>
        <w:jc w:val="both"/>
        <w:rPr>
          <w:color w:val="000000"/>
          <w:szCs w:val="24"/>
        </w:rPr>
      </w:pPr>
      <w:r>
        <w:rPr>
          <w:color w:val="000000"/>
          <w:szCs w:val="24"/>
        </w:rPr>
        <w:t>„</w:t>
      </w:r>
      <w:r>
        <w:rPr>
          <w:color w:val="000000"/>
          <w:szCs w:val="24"/>
        </w:rPr>
        <w:t>9</w:t>
      </w:r>
      <w:r>
        <w:rPr>
          <w:color w:val="000000"/>
          <w:szCs w:val="24"/>
        </w:rPr>
        <w:t>. Kratos ar poėmio metu, kai nėra kviestinių, dalyvaujančių asmenų prašymu daromas garso ir vaizdo įrašas.“</w:t>
      </w:r>
    </w:p>
    <w:p w14:paraId="7589434C" w14:textId="77777777" w:rsidR="00E15603" w:rsidRDefault="00B17883">
      <w:pPr>
        <w:shd w:val="clear" w:color="auto" w:fill="FFFFFF"/>
        <w:spacing w:line="360" w:lineRule="auto"/>
        <w:ind w:firstLine="720"/>
        <w:jc w:val="both"/>
        <w:rPr>
          <w:color w:val="000000"/>
          <w:szCs w:val="24"/>
        </w:rPr>
      </w:pPr>
      <w:r>
        <w:rPr>
          <w:color w:val="000000"/>
          <w:szCs w:val="24"/>
        </w:rPr>
        <w:t>2</w:t>
      </w:r>
      <w:r>
        <w:rPr>
          <w:color w:val="000000"/>
          <w:szCs w:val="24"/>
        </w:rPr>
        <w:t>. Buvusią 149 s</w:t>
      </w:r>
      <w:r>
        <w:rPr>
          <w:color w:val="000000"/>
          <w:szCs w:val="24"/>
        </w:rPr>
        <w:t xml:space="preserve">traipsnio 9 dalį laikyti 10 dalimi. </w:t>
      </w:r>
    </w:p>
    <w:p w14:paraId="7589434D" w14:textId="77777777" w:rsidR="00E15603" w:rsidRDefault="00B17883">
      <w:pPr>
        <w:shd w:val="clear" w:color="auto" w:fill="FFFFFF"/>
        <w:spacing w:line="360" w:lineRule="auto"/>
        <w:ind w:left="1080" w:firstLine="720"/>
        <w:jc w:val="both"/>
        <w:rPr>
          <w:color w:val="000000"/>
          <w:szCs w:val="24"/>
        </w:rPr>
      </w:pPr>
    </w:p>
    <w:p w14:paraId="7589434E" w14:textId="77777777" w:rsidR="00E15603" w:rsidRDefault="00B17883">
      <w:pPr>
        <w:shd w:val="clear" w:color="auto" w:fill="FFFFFF"/>
        <w:spacing w:line="360" w:lineRule="auto"/>
        <w:ind w:firstLine="720"/>
        <w:jc w:val="both"/>
        <w:rPr>
          <w:b/>
          <w:color w:val="000000"/>
          <w:szCs w:val="24"/>
        </w:rPr>
      </w:pPr>
      <w:r>
        <w:rPr>
          <w:b/>
          <w:color w:val="000000"/>
          <w:szCs w:val="24"/>
        </w:rPr>
        <w:t>5</w:t>
      </w:r>
      <w:r>
        <w:rPr>
          <w:b/>
          <w:color w:val="000000"/>
          <w:szCs w:val="24"/>
        </w:rPr>
        <w:t xml:space="preserve"> straipsnis. </w:t>
      </w:r>
      <w:r>
        <w:rPr>
          <w:b/>
          <w:color w:val="000000"/>
          <w:szCs w:val="24"/>
        </w:rPr>
        <w:t>Kodekso papildymas 150</w:t>
      </w:r>
      <w:r>
        <w:rPr>
          <w:b/>
          <w:color w:val="000000"/>
          <w:szCs w:val="24"/>
          <w:vertAlign w:val="superscript"/>
        </w:rPr>
        <w:t>1</w:t>
      </w:r>
      <w:r>
        <w:rPr>
          <w:b/>
          <w:color w:val="000000"/>
          <w:szCs w:val="24"/>
        </w:rPr>
        <w:t xml:space="preserve"> straipsniu</w:t>
      </w:r>
    </w:p>
    <w:p w14:paraId="7589434F" w14:textId="77777777" w:rsidR="00E15603" w:rsidRDefault="00B17883">
      <w:pPr>
        <w:shd w:val="clear" w:color="auto" w:fill="FFFFFF"/>
        <w:spacing w:line="360" w:lineRule="auto"/>
        <w:ind w:firstLine="720"/>
        <w:jc w:val="both"/>
        <w:rPr>
          <w:color w:val="000000"/>
          <w:szCs w:val="24"/>
        </w:rPr>
      </w:pPr>
      <w:r>
        <w:rPr>
          <w:color w:val="000000"/>
          <w:szCs w:val="24"/>
        </w:rPr>
        <w:t>Papildyti Kodeksą 150</w:t>
      </w:r>
      <w:r>
        <w:rPr>
          <w:color w:val="000000"/>
          <w:szCs w:val="24"/>
          <w:vertAlign w:val="superscript"/>
        </w:rPr>
        <w:t>1</w:t>
      </w:r>
      <w:r>
        <w:rPr>
          <w:color w:val="000000"/>
          <w:szCs w:val="24"/>
        </w:rPr>
        <w:t xml:space="preserve"> straipsniu:</w:t>
      </w:r>
    </w:p>
    <w:p w14:paraId="75894350" w14:textId="77777777" w:rsidR="00E15603" w:rsidRDefault="00B17883">
      <w:pPr>
        <w:shd w:val="clear" w:color="auto" w:fill="FFFFFF"/>
        <w:spacing w:line="360" w:lineRule="auto"/>
        <w:ind w:left="2694" w:hanging="1974"/>
        <w:jc w:val="both"/>
        <w:rPr>
          <w:b/>
          <w:bCs/>
          <w:color w:val="000000"/>
          <w:szCs w:val="24"/>
        </w:rPr>
      </w:pPr>
      <w:r>
        <w:rPr>
          <w:bCs/>
          <w:color w:val="000000"/>
          <w:szCs w:val="24"/>
        </w:rPr>
        <w:t>„</w:t>
      </w:r>
      <w:r>
        <w:rPr>
          <w:b/>
          <w:bCs/>
          <w:color w:val="000000"/>
          <w:szCs w:val="24"/>
        </w:rPr>
        <w:t>150</w:t>
      </w:r>
      <w:r>
        <w:rPr>
          <w:b/>
          <w:bCs/>
          <w:color w:val="000000"/>
          <w:szCs w:val="24"/>
          <w:vertAlign w:val="superscript"/>
        </w:rPr>
        <w:t>1</w:t>
      </w:r>
      <w:r>
        <w:rPr>
          <w:b/>
          <w:bCs/>
          <w:color w:val="000000"/>
          <w:szCs w:val="24"/>
        </w:rPr>
        <w:t xml:space="preserve"> straipsnis. </w:t>
      </w:r>
      <w:r>
        <w:rPr>
          <w:b/>
          <w:bCs/>
          <w:color w:val="000000"/>
          <w:szCs w:val="24"/>
          <w:shd w:val="clear" w:color="auto" w:fill="FFFFFF"/>
        </w:rPr>
        <w:t>Siekiant atskleisti informacijos šaltinio paslaptį</w:t>
      </w:r>
      <w:r>
        <w:rPr>
          <w:b/>
          <w:bCs/>
          <w:color w:val="000000"/>
          <w:szCs w:val="24"/>
        </w:rPr>
        <w:t xml:space="preserve"> daromų kratos ir poėmio </w:t>
      </w:r>
      <w:r>
        <w:rPr>
          <w:b/>
          <w:color w:val="000000"/>
          <w:szCs w:val="24"/>
        </w:rPr>
        <w:t xml:space="preserve">viešosios informacijos rengėjų, </w:t>
      </w:r>
      <w:r>
        <w:rPr>
          <w:b/>
          <w:bCs/>
          <w:color w:val="000000"/>
          <w:szCs w:val="24"/>
        </w:rPr>
        <w:t>skleidėjų, jų dalyvių,</w:t>
      </w:r>
      <w:r>
        <w:rPr>
          <w:b/>
          <w:color w:val="000000"/>
          <w:szCs w:val="24"/>
        </w:rPr>
        <w:t xml:space="preserve"> žurnalistų </w:t>
      </w:r>
      <w:r>
        <w:rPr>
          <w:b/>
          <w:bCs/>
          <w:color w:val="000000"/>
          <w:szCs w:val="24"/>
          <w:shd w:val="clear" w:color="auto" w:fill="FFFFFF"/>
        </w:rPr>
        <w:t>patalpose ir transporto priemonėse</w:t>
      </w:r>
      <w:r>
        <w:rPr>
          <w:b/>
          <w:bCs/>
          <w:color w:val="000000"/>
          <w:szCs w:val="24"/>
        </w:rPr>
        <w:t xml:space="preserve"> sąlygos </w:t>
      </w:r>
    </w:p>
    <w:p w14:paraId="75894351" w14:textId="77777777" w:rsidR="00E15603" w:rsidRDefault="00B17883">
      <w:pPr>
        <w:shd w:val="clear" w:color="auto" w:fill="FFFFFF"/>
        <w:spacing w:line="360" w:lineRule="auto"/>
        <w:ind w:firstLine="720"/>
        <w:jc w:val="both"/>
        <w:rPr>
          <w:b/>
          <w:color w:val="000000"/>
          <w:szCs w:val="24"/>
        </w:rPr>
      </w:pPr>
      <w:r>
        <w:rPr>
          <w:color w:val="000000"/>
          <w:szCs w:val="24"/>
        </w:rPr>
        <w:t xml:space="preserve">Darant kratas ir poėmius viešosios informacijos rengėjų, </w:t>
      </w:r>
      <w:r>
        <w:rPr>
          <w:bCs/>
          <w:color w:val="000000"/>
          <w:szCs w:val="24"/>
        </w:rPr>
        <w:t>skleidėjų, jų dalyvių,</w:t>
      </w:r>
      <w:r>
        <w:rPr>
          <w:color w:val="000000"/>
          <w:szCs w:val="24"/>
        </w:rPr>
        <w:t xml:space="preserve"> žurnalistų</w:t>
      </w:r>
      <w:r>
        <w:rPr>
          <w:bCs/>
          <w:color w:val="000000"/>
          <w:szCs w:val="24"/>
          <w:shd w:val="clear" w:color="auto" w:fill="FFFFFF"/>
        </w:rPr>
        <w:t xml:space="preserve"> darbo, gyvenamosiose, pagalbinėse patalpose</w:t>
      </w:r>
      <w:r>
        <w:rPr>
          <w:color w:val="000000"/>
          <w:szCs w:val="24"/>
        </w:rPr>
        <w:t>, transpor</w:t>
      </w:r>
      <w:r>
        <w:rPr>
          <w:color w:val="000000"/>
          <w:szCs w:val="24"/>
        </w:rPr>
        <w:t xml:space="preserve">to priemonėse, būtina užtikrinti šiame Kodekse ir kituose teisės aktuose nustatytų </w:t>
      </w:r>
      <w:r>
        <w:rPr>
          <w:bCs/>
          <w:color w:val="000000"/>
          <w:szCs w:val="24"/>
        </w:rPr>
        <w:t>šių asmenų</w:t>
      </w:r>
      <w:r>
        <w:rPr>
          <w:color w:val="000000"/>
          <w:szCs w:val="24"/>
          <w:shd w:val="clear" w:color="auto" w:fill="FFFFFF"/>
        </w:rPr>
        <w:t xml:space="preserve"> </w:t>
      </w:r>
      <w:r>
        <w:rPr>
          <w:color w:val="000000"/>
          <w:szCs w:val="24"/>
        </w:rPr>
        <w:t>informacijos šaltinio paslapties apsaugos garantijų laikymąsi, be to, visais atvejais būtinas žurnalistų ir leidėjų organizacijų atstovų susirinkimo įgalioto</w:t>
      </w:r>
      <w:r>
        <w:rPr>
          <w:b/>
          <w:color w:val="000000"/>
          <w:szCs w:val="24"/>
        </w:rPr>
        <w:t xml:space="preserve"> </w:t>
      </w:r>
      <w:r>
        <w:rPr>
          <w:color w:val="000000"/>
          <w:szCs w:val="24"/>
        </w:rPr>
        <w:t>atst</w:t>
      </w:r>
      <w:r>
        <w:rPr>
          <w:color w:val="000000"/>
          <w:szCs w:val="24"/>
        </w:rPr>
        <w:t>ovo</w:t>
      </w:r>
      <w:r>
        <w:rPr>
          <w:color w:val="FF0000"/>
          <w:szCs w:val="24"/>
        </w:rPr>
        <w:t xml:space="preserve"> </w:t>
      </w:r>
      <w:r>
        <w:rPr>
          <w:color w:val="000000"/>
          <w:szCs w:val="24"/>
        </w:rPr>
        <w:t>arba šių patalpų, transporto priemonės savininko ar naudotojo pasiūlyto kviestinio dalyvavimas.“</w:t>
      </w:r>
    </w:p>
    <w:p w14:paraId="75894352" w14:textId="77777777" w:rsidR="00E15603" w:rsidRDefault="00B17883">
      <w:pPr>
        <w:shd w:val="clear" w:color="auto" w:fill="FFFFFF"/>
        <w:spacing w:line="360" w:lineRule="auto"/>
        <w:ind w:firstLine="720"/>
        <w:jc w:val="both"/>
        <w:rPr>
          <w:b/>
          <w:szCs w:val="24"/>
        </w:rPr>
      </w:pPr>
    </w:p>
    <w:bookmarkStart w:id="0" w:name="_GoBack" w:displacedByCustomXml="prev"/>
    <w:p w14:paraId="75894353" w14:textId="77777777" w:rsidR="00E15603" w:rsidRDefault="00B17883">
      <w:pPr>
        <w:spacing w:line="360" w:lineRule="auto"/>
        <w:ind w:firstLine="720"/>
        <w:jc w:val="both"/>
        <w:rPr>
          <w:szCs w:val="24"/>
        </w:rPr>
      </w:pPr>
      <w:r>
        <w:rPr>
          <w:i/>
          <w:iCs/>
          <w:szCs w:val="24"/>
        </w:rPr>
        <w:t>Skelbiu šį Lietuvos Respublikos Seimo priimtą įstatymą.</w:t>
      </w:r>
    </w:p>
    <w:p w14:paraId="75894354" w14:textId="77777777" w:rsidR="00E15603" w:rsidRDefault="00E15603">
      <w:pPr>
        <w:spacing w:line="360" w:lineRule="auto"/>
        <w:ind w:firstLine="720"/>
        <w:rPr>
          <w:szCs w:val="24"/>
        </w:rPr>
      </w:pPr>
    </w:p>
    <w:p w14:paraId="75894355" w14:textId="77777777" w:rsidR="00E15603" w:rsidRDefault="00E15603">
      <w:pPr>
        <w:spacing w:line="360" w:lineRule="auto"/>
        <w:ind w:firstLine="720"/>
        <w:rPr>
          <w:szCs w:val="24"/>
        </w:rPr>
      </w:pPr>
    </w:p>
    <w:p w14:paraId="75894356" w14:textId="77777777" w:rsidR="00E15603" w:rsidRDefault="00E15603">
      <w:pPr>
        <w:spacing w:line="360" w:lineRule="auto"/>
        <w:ind w:firstLine="709"/>
        <w:jc w:val="both"/>
      </w:pPr>
    </w:p>
    <w:p w14:paraId="75894357" w14:textId="77777777" w:rsidR="00E15603" w:rsidRDefault="00E15603"/>
    <w:p w14:paraId="75894358" w14:textId="77777777" w:rsidR="00E15603" w:rsidRPr="00B17883" w:rsidRDefault="00E15603">
      <w:pPr>
        <w:rPr>
          <w:szCs w:val="24"/>
        </w:rPr>
      </w:pPr>
    </w:p>
    <w:p w14:paraId="75894359" w14:textId="77777777" w:rsidR="00E15603" w:rsidRDefault="00E15603">
      <w:pPr>
        <w:tabs>
          <w:tab w:val="right" w:pos="9639"/>
        </w:tabs>
        <w:sectPr w:rsidR="00E15603">
          <w:type w:val="continuous"/>
          <w:pgSz w:w="11907" w:h="16840" w:code="9"/>
          <w:pgMar w:top="1440" w:right="1152" w:bottom="1152" w:left="2016" w:header="706" w:footer="706" w:gutter="0"/>
          <w:cols w:space="1296"/>
          <w:formProt w:val="0"/>
          <w:titlePg/>
        </w:sectPr>
      </w:pPr>
    </w:p>
    <w:p w14:paraId="7589435A" w14:textId="77777777" w:rsidR="00E15603" w:rsidRDefault="00E15603">
      <w:pPr>
        <w:tabs>
          <w:tab w:val="center" w:pos="4153"/>
          <w:tab w:val="right" w:pos="8306"/>
        </w:tabs>
        <w:rPr>
          <w:rFonts w:ascii="TimesLT" w:hAnsi="TimesLT"/>
          <w:lang w:val="en-US"/>
        </w:rPr>
      </w:pPr>
    </w:p>
    <w:p w14:paraId="7589435B" w14:textId="77777777" w:rsidR="00E15603" w:rsidRDefault="00B17883">
      <w:pPr>
        <w:tabs>
          <w:tab w:val="right" w:pos="8730"/>
        </w:tabs>
      </w:pPr>
      <w:r>
        <w:t>Respublikos Prezidentė</w:t>
      </w:r>
      <w:r>
        <w:rPr>
          <w:caps/>
        </w:rPr>
        <w:tab/>
      </w:r>
      <w:r>
        <w:t>Dalia Grybauskaitė</w:t>
      </w:r>
    </w:p>
    <w:p w14:paraId="7589435C" w14:textId="77777777" w:rsidR="00E15603" w:rsidRDefault="00B17883"/>
    <w:bookmarkEnd w:id="0" w:displacedByCustomXml="next"/>
    <w:sectPr w:rsidR="00E15603">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94361" w14:textId="77777777" w:rsidR="00E15603" w:rsidRDefault="00B17883">
      <w:pPr>
        <w:rPr>
          <w:rFonts w:ascii="TimesLT" w:hAnsi="TimesLT"/>
          <w:lang w:val="en-US"/>
        </w:rPr>
      </w:pPr>
      <w:r>
        <w:rPr>
          <w:rFonts w:ascii="TimesLT" w:hAnsi="TimesLT"/>
          <w:lang w:val="en-US"/>
        </w:rPr>
        <w:separator/>
      </w:r>
    </w:p>
  </w:endnote>
  <w:endnote w:type="continuationSeparator" w:id="0">
    <w:p w14:paraId="75894362" w14:textId="77777777" w:rsidR="00E15603" w:rsidRDefault="00B1788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4367" w14:textId="77777777" w:rsidR="00E15603" w:rsidRDefault="00B1788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5894368" w14:textId="77777777" w:rsidR="00E15603" w:rsidRDefault="00E1560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4369" w14:textId="77777777" w:rsidR="00E15603" w:rsidRDefault="00E1560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436B" w14:textId="77777777" w:rsidR="00E15603" w:rsidRDefault="00E15603">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9435F" w14:textId="77777777" w:rsidR="00E15603" w:rsidRDefault="00B17883">
      <w:pPr>
        <w:rPr>
          <w:rFonts w:ascii="TimesLT" w:hAnsi="TimesLT"/>
          <w:lang w:val="en-US"/>
        </w:rPr>
      </w:pPr>
      <w:r>
        <w:rPr>
          <w:rFonts w:ascii="TimesLT" w:hAnsi="TimesLT"/>
          <w:lang w:val="en-US"/>
        </w:rPr>
        <w:separator/>
      </w:r>
    </w:p>
  </w:footnote>
  <w:footnote w:type="continuationSeparator" w:id="0">
    <w:p w14:paraId="75894360" w14:textId="77777777" w:rsidR="00E15603" w:rsidRDefault="00B1788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4363" w14:textId="77777777" w:rsidR="00E15603" w:rsidRDefault="00B1788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5894364" w14:textId="77777777" w:rsidR="00E15603" w:rsidRDefault="00E1560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4365" w14:textId="77777777" w:rsidR="00E15603" w:rsidRDefault="00B1788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3</w:t>
    </w:r>
    <w:r>
      <w:rPr>
        <w:rFonts w:ascii="TimesLT" w:hAnsi="TimesLT"/>
        <w:lang w:val="en-US"/>
      </w:rPr>
      <w:fldChar w:fldCharType="end"/>
    </w:r>
  </w:p>
  <w:p w14:paraId="75894366" w14:textId="77777777" w:rsidR="00E15603" w:rsidRDefault="00E1560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436A" w14:textId="77777777" w:rsidR="00E15603" w:rsidRDefault="00E1560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D8"/>
    <w:rsid w:val="00B17883"/>
    <w:rsid w:val="00C82FD8"/>
    <w:rsid w:val="00E156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9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17883"/>
    <w:rPr>
      <w:rFonts w:ascii="Tahoma" w:hAnsi="Tahoma" w:cs="Tahoma"/>
      <w:sz w:val="16"/>
      <w:szCs w:val="16"/>
    </w:rPr>
  </w:style>
  <w:style w:type="character" w:customStyle="1" w:styleId="DebesliotekstasDiagrama">
    <w:name w:val="Debesėlio tekstas Diagrama"/>
    <w:basedOn w:val="Numatytasispastraiposriftas"/>
    <w:link w:val="Debesliotekstas"/>
    <w:rsid w:val="00B17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17883"/>
    <w:rPr>
      <w:rFonts w:ascii="Tahoma" w:hAnsi="Tahoma" w:cs="Tahoma"/>
      <w:sz w:val="16"/>
      <w:szCs w:val="16"/>
    </w:rPr>
  </w:style>
  <w:style w:type="character" w:customStyle="1" w:styleId="DebesliotekstasDiagrama">
    <w:name w:val="Debesėlio tekstas Diagrama"/>
    <w:basedOn w:val="Numatytasispastraiposriftas"/>
    <w:link w:val="Debesliotekstas"/>
    <w:rsid w:val="00B17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4258</Characters>
  <Application>Microsoft Office Word</Application>
  <DocSecurity>0</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4840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2014-07-18T11:56:00Z</dcterms:created>
  <dc:creator>MANIUŠKIENĖ Violeta</dc:creator>
  <lastModifiedBy>GUMBYTĖ Danguolė</lastModifiedBy>
  <lastPrinted>2014-07-11T06:14:00Z</lastPrinted>
  <dcterms:modified xsi:type="dcterms:W3CDTF">2014-07-18T12:18:00Z</dcterms:modified>
  <revision>3</revision>
</coreProperties>
</file>