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03AB" w14:textId="77777777" w:rsidR="00C10D73" w:rsidRDefault="00C10D7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83D03AC" w14:textId="77777777" w:rsidR="00C10D73" w:rsidRDefault="00C243F8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283D03D3" wp14:editId="283D03D4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03AD" w14:textId="77777777" w:rsidR="00C10D73" w:rsidRDefault="00C10D73">
      <w:pPr>
        <w:jc w:val="center"/>
        <w:rPr>
          <w:caps/>
          <w:sz w:val="12"/>
          <w:szCs w:val="12"/>
        </w:rPr>
      </w:pPr>
    </w:p>
    <w:p w14:paraId="283D03AE" w14:textId="77777777" w:rsidR="00C10D73" w:rsidRDefault="00C243F8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283D03AF" w14:textId="77777777" w:rsidR="00C10D73" w:rsidRDefault="00C243F8">
      <w:pPr>
        <w:jc w:val="center"/>
        <w:rPr>
          <w:b/>
          <w:caps/>
        </w:rPr>
      </w:pPr>
      <w:r>
        <w:rPr>
          <w:b/>
          <w:caps/>
        </w:rPr>
        <w:t>SAUGIOS LAIVYBOS ĮSTATYMO NR. VIII-1897 2, 3 IR 4 STRAIPSNIŲ PAKEITIMO</w:t>
      </w:r>
    </w:p>
    <w:p w14:paraId="283D03B0" w14:textId="77777777" w:rsidR="00C10D73" w:rsidRDefault="00C243F8">
      <w:pPr>
        <w:jc w:val="center"/>
        <w:rPr>
          <w:caps/>
        </w:rPr>
      </w:pPr>
      <w:r>
        <w:rPr>
          <w:b/>
          <w:caps/>
        </w:rPr>
        <w:t>ĮSTATYMAS</w:t>
      </w:r>
    </w:p>
    <w:p w14:paraId="283D03B1" w14:textId="77777777" w:rsidR="00C10D73" w:rsidRDefault="00C10D73">
      <w:pPr>
        <w:jc w:val="center"/>
        <w:rPr>
          <w:b/>
          <w:caps/>
        </w:rPr>
      </w:pPr>
    </w:p>
    <w:p w14:paraId="283D03B2" w14:textId="77777777" w:rsidR="00C10D73" w:rsidRDefault="00C243F8">
      <w:pPr>
        <w:jc w:val="center"/>
        <w:rPr>
          <w:szCs w:val="24"/>
        </w:rPr>
      </w:pPr>
      <w:r>
        <w:rPr>
          <w:szCs w:val="24"/>
          <w:lang w:val="en-US"/>
        </w:rPr>
        <w:t>2017</w:t>
      </w:r>
      <w:r>
        <w:rPr>
          <w:szCs w:val="24"/>
        </w:rPr>
        <w:t xml:space="preserve"> m. </w:t>
      </w:r>
      <w:proofErr w:type="spellStart"/>
      <w:r>
        <w:rPr>
          <w:szCs w:val="24"/>
          <w:lang w:val="en-US"/>
        </w:rPr>
        <w:t>lapkričio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16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XIII-762</w:t>
      </w:r>
    </w:p>
    <w:p w14:paraId="283D03B3" w14:textId="77777777" w:rsidR="00C10D73" w:rsidRDefault="00C243F8">
      <w:pPr>
        <w:jc w:val="center"/>
        <w:rPr>
          <w:szCs w:val="24"/>
        </w:rPr>
      </w:pPr>
      <w:r>
        <w:rPr>
          <w:szCs w:val="24"/>
        </w:rPr>
        <w:t>Vilnius</w:t>
      </w:r>
    </w:p>
    <w:p w14:paraId="283D03B4" w14:textId="77777777" w:rsidR="00C10D73" w:rsidRDefault="00C10D73">
      <w:pPr>
        <w:jc w:val="center"/>
        <w:rPr>
          <w:sz w:val="22"/>
        </w:rPr>
      </w:pPr>
    </w:p>
    <w:p w14:paraId="283D03B5" w14:textId="77777777" w:rsidR="00C10D73" w:rsidRDefault="00C10D73">
      <w:pPr>
        <w:spacing w:line="360" w:lineRule="auto"/>
        <w:ind w:firstLine="720"/>
        <w:jc w:val="both"/>
        <w:rPr>
          <w:sz w:val="16"/>
          <w:szCs w:val="16"/>
        </w:rPr>
      </w:pPr>
    </w:p>
    <w:p w14:paraId="283D03B6" w14:textId="77777777" w:rsidR="00C10D73" w:rsidRDefault="00C10D73">
      <w:pPr>
        <w:spacing w:line="360" w:lineRule="auto"/>
        <w:ind w:firstLine="720"/>
        <w:jc w:val="both"/>
        <w:sectPr w:rsidR="00C10D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283D03B7" w14:textId="77777777" w:rsidR="00C10D73" w:rsidRDefault="00C10D7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283D03B8" w14:textId="77777777" w:rsidR="00C10D73" w:rsidRDefault="00C243F8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2 straipsnio pakeitimas</w:t>
      </w:r>
    </w:p>
    <w:p w14:paraId="283D03B9" w14:textId="77777777" w:rsidR="00C10D73" w:rsidRDefault="00C243F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2 straipsnio 5 dalį ir ją išdėstyti taip:</w:t>
      </w:r>
    </w:p>
    <w:p w14:paraId="283D03BA" w14:textId="77777777" w:rsidR="00C10D73" w:rsidRDefault="00C243F8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</w:t>
      </w:r>
      <w:r>
        <w:rPr>
          <w:b/>
          <w:bCs/>
          <w:color w:val="000000"/>
          <w:szCs w:val="24"/>
        </w:rPr>
        <w:t>Įgaliotoji</w:t>
      </w:r>
      <w:r>
        <w:rPr>
          <w:b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laivų</w:t>
      </w:r>
      <w:r>
        <w:rPr>
          <w:b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klasifikavimo bendrovė</w:t>
      </w:r>
      <w:r>
        <w:rPr>
          <w:color w:val="000000"/>
          <w:szCs w:val="24"/>
        </w:rPr>
        <w:t xml:space="preserve"> – laivų klasifikavimo bendrovė, su kuria Lietuvos t</w:t>
      </w:r>
      <w:r>
        <w:rPr>
          <w:bCs/>
          <w:color w:val="000000"/>
          <w:szCs w:val="24"/>
        </w:rPr>
        <w:t>ransporto saugos administracija</w:t>
      </w:r>
      <w:r>
        <w:rPr>
          <w:color w:val="000000"/>
          <w:szCs w:val="24"/>
        </w:rPr>
        <w:t xml:space="preserve"> susis</w:t>
      </w:r>
      <w:r>
        <w:rPr>
          <w:color w:val="000000"/>
          <w:szCs w:val="24"/>
        </w:rPr>
        <w:t>iekimo ministro nustatyta tvarka yra sudariusi sutartį dėl Lietuvos Respublikos jūrų laivų registre įregistruotų laivų techninės priežiūros ir apžiūrų atlikimo ir dokumentų, kuriais tai patvirtinama, išdavimo.“</w:t>
      </w:r>
    </w:p>
    <w:p w14:paraId="283D03BB" w14:textId="77777777" w:rsidR="00C10D73" w:rsidRDefault="00C243F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Pakeisti 2 straipsnio 13 dalį ir j</w:t>
      </w:r>
      <w:r>
        <w:rPr>
          <w:szCs w:val="24"/>
        </w:rPr>
        <w:t>ą išdėstyti taip:</w:t>
      </w:r>
    </w:p>
    <w:p w14:paraId="283D03BC" w14:textId="77777777" w:rsidR="00C10D73" w:rsidRDefault="00C243F8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13</w:t>
      </w:r>
      <w:r>
        <w:rPr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Laivybos inspektorius </w:t>
      </w:r>
      <w:r>
        <w:rPr>
          <w:color w:val="000000"/>
          <w:szCs w:val="24"/>
        </w:rPr>
        <w:t>– Lietuvos t</w:t>
      </w:r>
      <w:r>
        <w:rPr>
          <w:bCs/>
          <w:color w:val="000000"/>
          <w:szCs w:val="24"/>
        </w:rPr>
        <w:t>ransporto saugos administracijos</w:t>
      </w:r>
      <w:r>
        <w:rPr>
          <w:color w:val="000000"/>
          <w:szCs w:val="24"/>
        </w:rPr>
        <w:t xml:space="preserve"> valstybės tarnautojas, atitinkantis įstatymų nustatytus kvalifikacinius reikalavimus ir įgaliotas vykdyti laivų, plaukiojančių su Lietuvos valstybės vėliava, ir užs</w:t>
      </w:r>
      <w:r>
        <w:rPr>
          <w:color w:val="000000"/>
          <w:szCs w:val="24"/>
        </w:rPr>
        <w:t>ienio valstybių laivų kontrolę.“</w:t>
      </w:r>
    </w:p>
    <w:p w14:paraId="283D03BD" w14:textId="77777777" w:rsidR="00C10D73" w:rsidRDefault="00C243F8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 Pakeisti 2 straipsnio 16 dalį ir ją išdėstyti taip:</w:t>
      </w:r>
    </w:p>
    <w:p w14:paraId="283D03BE" w14:textId="77777777" w:rsidR="00C10D73" w:rsidRDefault="00C243F8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16</w:t>
      </w:r>
      <w:r>
        <w:rPr>
          <w:color w:val="000000"/>
          <w:szCs w:val="24"/>
        </w:rPr>
        <w:t xml:space="preserve">. </w:t>
      </w:r>
      <w:r>
        <w:rPr>
          <w:b/>
          <w:bCs/>
          <w:color w:val="000000"/>
          <w:szCs w:val="24"/>
        </w:rPr>
        <w:t>Laivo įrenginia</w:t>
      </w:r>
      <w:bookmarkStart w:id="0" w:name="_GoBack"/>
      <w:bookmarkEnd w:id="0"/>
      <w:r>
        <w:rPr>
          <w:b/>
          <w:bCs/>
          <w:color w:val="000000"/>
          <w:szCs w:val="24"/>
        </w:rPr>
        <w:t>i</w:t>
      </w:r>
      <w:r>
        <w:rPr>
          <w:color w:val="000000"/>
          <w:szCs w:val="24"/>
        </w:rPr>
        <w:t xml:space="preserve"> – įrenginiai, kurie pagal tarptautinius saugios laivybos reikalavimus turi būti naudojami laive saugiai laivybai ir jūros aplinkos apsau</w:t>
      </w:r>
      <w:r>
        <w:rPr>
          <w:color w:val="000000"/>
          <w:szCs w:val="24"/>
        </w:rPr>
        <w:t>gai nuo taršos užtikrinti arba kurie laivybos bendrovės nurodymu yra papildomai naudojami laive ir kurių atitiktis tarptautiniams saugios laivybos reikalavimams, vadovaujantis Lietuvos Respublikos tarptautinėmis sutartimis, turi būti patvirtinta Lietuvos t</w:t>
      </w:r>
      <w:r>
        <w:rPr>
          <w:bCs/>
          <w:color w:val="000000"/>
          <w:szCs w:val="24"/>
        </w:rPr>
        <w:t>ransporto saugos administracijos</w:t>
      </w:r>
      <w:r>
        <w:rPr>
          <w:color w:val="000000"/>
          <w:szCs w:val="24"/>
        </w:rPr>
        <w:t>, arba įgaliotosios laivų klasifikavimo bendrovės.“</w:t>
      </w:r>
    </w:p>
    <w:p w14:paraId="283D03BF" w14:textId="77777777" w:rsidR="00C10D73" w:rsidRDefault="00C243F8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>. Pakeisti 2 straipsnio 18 dalį ir ją išdėstyti taip:</w:t>
      </w:r>
    </w:p>
    <w:p w14:paraId="283D03C0" w14:textId="77777777" w:rsidR="00C10D73" w:rsidRDefault="00C243F8">
      <w:pPr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18</w:t>
      </w:r>
      <w:r>
        <w:rPr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Laivo techninė priežiūra</w:t>
      </w:r>
      <w:r>
        <w:rPr>
          <w:color w:val="000000"/>
          <w:szCs w:val="24"/>
        </w:rPr>
        <w:t xml:space="preserve"> – visuma laivybos bendrovės organizuojamų ir įgaliotosios laivų klasifikavimo bendrovės vykdomų arba Lietuvos t</w:t>
      </w:r>
      <w:r>
        <w:rPr>
          <w:bCs/>
          <w:color w:val="000000"/>
          <w:szCs w:val="24"/>
        </w:rPr>
        <w:t>ransporto saugos administracijos</w:t>
      </w:r>
      <w:r>
        <w:rPr>
          <w:color w:val="000000"/>
          <w:szCs w:val="24"/>
        </w:rPr>
        <w:t xml:space="preserve"> pagal susisiekimo ministro nustatytus reikalavimus vykdomų priemonių, kuriomis užtikrinama laivo atitiktis kons</w:t>
      </w:r>
      <w:r>
        <w:rPr>
          <w:color w:val="000000"/>
          <w:szCs w:val="24"/>
        </w:rPr>
        <w:t>trukcijos, mechaninės ir elektros įrangos, priešgaisrinės saugos, stovumo ir krovinių patalpų reikalavimams visą laivo eksploatavimo laiką.“</w:t>
      </w:r>
    </w:p>
    <w:p w14:paraId="283D03C1" w14:textId="77777777" w:rsidR="00C10D73" w:rsidRDefault="00C243F8">
      <w:pPr>
        <w:spacing w:line="360" w:lineRule="auto"/>
        <w:ind w:firstLine="720"/>
        <w:jc w:val="both"/>
        <w:rPr>
          <w:b/>
          <w:szCs w:val="24"/>
          <w:lang w:eastAsia="lt-LT"/>
        </w:rPr>
      </w:pPr>
    </w:p>
    <w:p w14:paraId="283D03C2" w14:textId="77777777" w:rsidR="00C10D73" w:rsidRDefault="00C243F8"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straipsnis. </w:t>
      </w:r>
      <w:r>
        <w:rPr>
          <w:b/>
          <w:szCs w:val="24"/>
          <w:lang w:eastAsia="lt-LT"/>
        </w:rPr>
        <w:t>3 straipsnio pakeitimas</w:t>
      </w:r>
    </w:p>
    <w:p w14:paraId="283D03C3" w14:textId="77777777" w:rsidR="00C10D73" w:rsidRDefault="00C243F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3 straipsnio 1 dalį ir ją išdėstyti taip:</w:t>
      </w:r>
    </w:p>
    <w:p w14:paraId="283D03C4" w14:textId="77777777" w:rsidR="00C10D73" w:rsidRDefault="00C243F8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>. Saugios</w:t>
      </w:r>
      <w:r>
        <w:rPr>
          <w:color w:val="000000"/>
          <w:szCs w:val="24"/>
        </w:rPr>
        <w:t xml:space="preserve"> laivybos valstybinį valdymą vykdo Lietuvos Respublikos Vyriausybė, Lietuvos Respublikos susisiekimo ministerija, Lietuvos Respublikos socialinės apsaugos ir darbo ministerija, Lietuvos Respublikos sveikatos apsaugos ministerija, Lietuvos Respublikos teisi</w:t>
      </w:r>
      <w:r>
        <w:rPr>
          <w:color w:val="000000"/>
          <w:szCs w:val="24"/>
        </w:rPr>
        <w:t>ngumo ministerija ir Lietuvos t</w:t>
      </w:r>
      <w:r>
        <w:rPr>
          <w:bCs/>
          <w:color w:val="000000"/>
          <w:szCs w:val="24"/>
        </w:rPr>
        <w:t>ransporto saugos administracija (toliau – Administracija)</w:t>
      </w:r>
      <w:r>
        <w:rPr>
          <w:color w:val="000000"/>
          <w:szCs w:val="24"/>
        </w:rPr>
        <w:t>.“</w:t>
      </w:r>
    </w:p>
    <w:p w14:paraId="283D03C5" w14:textId="77777777" w:rsidR="00C10D73" w:rsidRDefault="00C243F8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283D03C6" w14:textId="77777777" w:rsidR="00C10D73" w:rsidRDefault="00C243F8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4 straipsnio pakeitimas</w:t>
      </w:r>
    </w:p>
    <w:p w14:paraId="283D03C7" w14:textId="77777777" w:rsidR="00C10D73" w:rsidRDefault="00C243F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4 straipsnio pavadinimą ir jį išdėstyti taip:</w:t>
      </w:r>
    </w:p>
    <w:p w14:paraId="283D03C8" w14:textId="332D51B4" w:rsidR="00C10D73" w:rsidRDefault="00C243F8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b/>
          <w:szCs w:val="24"/>
          <w:lang w:eastAsia="lt-LT"/>
        </w:rPr>
        <w:t>4</w:t>
      </w:r>
      <w:r>
        <w:rPr>
          <w:b/>
          <w:szCs w:val="24"/>
          <w:lang w:eastAsia="lt-LT"/>
        </w:rPr>
        <w:t xml:space="preserve"> straipsnis.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Administracija</w:t>
      </w:r>
      <w:r>
        <w:rPr>
          <w:szCs w:val="24"/>
          <w:lang w:eastAsia="lt-LT"/>
        </w:rPr>
        <w:t xml:space="preserve">“. </w:t>
      </w:r>
    </w:p>
    <w:p w14:paraId="283D03C9" w14:textId="77777777" w:rsidR="00C10D73" w:rsidRDefault="00C243F8">
      <w:pPr>
        <w:spacing w:line="360" w:lineRule="auto"/>
        <w:ind w:firstLine="720"/>
        <w:jc w:val="both"/>
        <w:rPr>
          <w:b/>
          <w:szCs w:val="24"/>
        </w:rPr>
      </w:pPr>
    </w:p>
    <w:p w14:paraId="283D03CA" w14:textId="77777777" w:rsidR="00C10D73" w:rsidRDefault="00C243F8">
      <w:pPr>
        <w:spacing w:line="360" w:lineRule="auto"/>
        <w:ind w:firstLine="720"/>
        <w:jc w:val="both"/>
        <w:rPr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ir įgyvendinimas </w:t>
      </w:r>
    </w:p>
    <w:p w14:paraId="283D03CB" w14:textId="77777777" w:rsidR="00C10D73" w:rsidRDefault="00C243F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Šis įstatymas, išskyrus šio straipsnio 2 dalį, įsigalioja 2017 m. gruodžio 1 d. </w:t>
      </w:r>
    </w:p>
    <w:p w14:paraId="283D03CC" w14:textId="77777777" w:rsidR="00C10D73" w:rsidRDefault="00C243F8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Lietuvos Respublikos Vyriausybė ir Lietuvos Respublikos susisiekimo ministras iki 2017 m. lapkričio 30 d. </w:t>
      </w:r>
      <w:r>
        <w:rPr>
          <w:szCs w:val="24"/>
        </w:rPr>
        <w:t>priima šio įstatymo įgyvendinamuosius teisės aktus.</w:t>
      </w:r>
    </w:p>
    <w:p w14:paraId="283D03CD" w14:textId="77777777" w:rsidR="00C10D73" w:rsidRDefault="00C243F8">
      <w:pPr>
        <w:spacing w:line="360" w:lineRule="auto"/>
        <w:ind w:left="720" w:hanging="720"/>
        <w:jc w:val="both"/>
        <w:rPr>
          <w:szCs w:val="24"/>
        </w:rPr>
      </w:pPr>
    </w:p>
    <w:p w14:paraId="283D03CE" w14:textId="77777777" w:rsidR="00C10D73" w:rsidRDefault="00C243F8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283D03CF" w14:textId="77777777" w:rsidR="00C10D73" w:rsidRDefault="00C10D73">
      <w:pPr>
        <w:spacing w:line="360" w:lineRule="auto"/>
        <w:rPr>
          <w:i/>
          <w:szCs w:val="24"/>
        </w:rPr>
      </w:pPr>
    </w:p>
    <w:p w14:paraId="283D03D0" w14:textId="77777777" w:rsidR="00C10D73" w:rsidRDefault="00C10D73">
      <w:pPr>
        <w:spacing w:line="360" w:lineRule="auto"/>
        <w:rPr>
          <w:i/>
          <w:szCs w:val="24"/>
        </w:rPr>
      </w:pPr>
    </w:p>
    <w:p w14:paraId="283D03D1" w14:textId="77777777" w:rsidR="00C10D73" w:rsidRDefault="00C10D73">
      <w:pPr>
        <w:spacing w:line="360" w:lineRule="auto"/>
      </w:pPr>
    </w:p>
    <w:p w14:paraId="283D03D2" w14:textId="77777777" w:rsidR="00C10D73" w:rsidRDefault="00C243F8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C10D73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D03D7" w14:textId="77777777" w:rsidR="00C10D73" w:rsidRDefault="00C243F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283D03D8" w14:textId="77777777" w:rsidR="00C10D73" w:rsidRDefault="00C243F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3DD" w14:textId="77777777" w:rsidR="00C10D73" w:rsidRDefault="00C243F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283D03DE" w14:textId="77777777" w:rsidR="00C10D73" w:rsidRDefault="00C10D7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3DF" w14:textId="77777777" w:rsidR="00C10D73" w:rsidRDefault="00C10D7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3E1" w14:textId="77777777" w:rsidR="00C10D73" w:rsidRDefault="00C10D7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03D5" w14:textId="77777777" w:rsidR="00C10D73" w:rsidRDefault="00C243F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283D03D6" w14:textId="77777777" w:rsidR="00C10D73" w:rsidRDefault="00C243F8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3D9" w14:textId="77777777" w:rsidR="00C10D73" w:rsidRDefault="00C243F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283D03DA" w14:textId="77777777" w:rsidR="00C10D73" w:rsidRDefault="00C10D7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3DB" w14:textId="77777777" w:rsidR="00C10D73" w:rsidRDefault="00C243F8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283D03DC" w14:textId="77777777" w:rsidR="00C10D73" w:rsidRDefault="00C10D7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3E0" w14:textId="77777777" w:rsidR="00C10D73" w:rsidRDefault="00C10D7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F"/>
    <w:rsid w:val="00AB346F"/>
    <w:rsid w:val="00C10D73"/>
    <w:rsid w:val="00C2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D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43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C24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1"/>
    <w:rsid w:val="00D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C09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C09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3015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2017-11-28T08:02:00Z</dcterms:created>
  <dc:creator>DRAZDAUSKIENĖ Nijolė</dc:creator>
  <lastModifiedBy>TRAPINSKIENĖ Aušrinė</lastModifiedBy>
  <lastPrinted>2004-12-10T05:45:00Z</lastPrinted>
  <dcterms:modified xsi:type="dcterms:W3CDTF">2017-12-04T11:33:00Z</dcterms:modified>
  <revision>3</revision>
</coreProperties>
</file>