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26cdda1527d14434a2ccbd337d1317b3"/>
        <w:id w:val="-1843693628"/>
        <w:lock w:val="sdtLocked"/>
      </w:sdtPr>
      <w:sdtEndPr/>
      <w:sdtContent>
        <w:p w14:paraId="62857D5E" w14:textId="77777777" w:rsidR="00937FC3" w:rsidRDefault="00937FC3">
          <w:pPr>
            <w:jc w:val="center"/>
            <w:rPr>
              <w:lang w:eastAsia="lt-LT"/>
            </w:rPr>
          </w:pPr>
        </w:p>
        <w:p w14:paraId="62857D5F" w14:textId="77777777" w:rsidR="00937FC3" w:rsidRDefault="00937FC3">
          <w:pPr>
            <w:jc w:val="center"/>
            <w:rPr>
              <w:lang w:eastAsia="lt-LT"/>
            </w:rPr>
          </w:pPr>
        </w:p>
        <w:p w14:paraId="62857D60" w14:textId="77777777" w:rsidR="00937FC3" w:rsidRDefault="00A23D77">
          <w:pPr>
            <w:jc w:val="center"/>
            <w:rPr>
              <w:lang w:eastAsia="lt-LT"/>
            </w:rPr>
          </w:pPr>
          <w:r>
            <w:rPr>
              <w:noProof/>
              <w:lang w:eastAsia="lt-LT"/>
            </w:rPr>
            <w:drawing>
              <wp:inline distT="0" distB="0" distL="0" distR="0" wp14:anchorId="62857D74" wp14:editId="62857D75">
                <wp:extent cx="542925" cy="4476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2857D61" w14:textId="77777777" w:rsidR="00937FC3" w:rsidRDefault="00937FC3">
          <w:pPr>
            <w:rPr>
              <w:sz w:val="10"/>
              <w:szCs w:val="10"/>
            </w:rPr>
          </w:pPr>
        </w:p>
        <w:p w14:paraId="62857D62" w14:textId="77777777" w:rsidR="00937FC3" w:rsidRDefault="00A23D77">
          <w:pPr>
            <w:keepNext/>
            <w:jc w:val="center"/>
            <w:rPr>
              <w:rFonts w:ascii="Arial" w:hAnsi="Arial" w:cs="Arial"/>
              <w:caps/>
              <w:sz w:val="36"/>
              <w:lang w:eastAsia="lt-LT"/>
            </w:rPr>
          </w:pPr>
          <w:r>
            <w:rPr>
              <w:rFonts w:ascii="Arial" w:hAnsi="Arial" w:cs="Arial"/>
              <w:caps/>
              <w:sz w:val="36"/>
              <w:lang w:eastAsia="lt-LT"/>
            </w:rPr>
            <w:t>Lietuvos Respublikos Vyriausybė</w:t>
          </w:r>
        </w:p>
        <w:p w14:paraId="62857D63" w14:textId="77777777" w:rsidR="00937FC3" w:rsidRDefault="00937FC3">
          <w:pPr>
            <w:jc w:val="center"/>
            <w:rPr>
              <w:caps/>
              <w:lang w:eastAsia="lt-LT"/>
            </w:rPr>
          </w:pPr>
        </w:p>
        <w:p w14:paraId="62857D64" w14:textId="77777777" w:rsidR="00937FC3" w:rsidRDefault="00A23D77">
          <w:pPr>
            <w:jc w:val="center"/>
            <w:rPr>
              <w:b/>
              <w:caps/>
              <w:lang w:eastAsia="lt-LT"/>
            </w:rPr>
          </w:pPr>
          <w:r>
            <w:rPr>
              <w:b/>
              <w:caps/>
              <w:lang w:eastAsia="lt-LT"/>
            </w:rPr>
            <w:t>nutarimas</w:t>
          </w:r>
        </w:p>
        <w:p w14:paraId="62857D65" w14:textId="77777777" w:rsidR="00937FC3" w:rsidRDefault="00A23D77">
          <w:pPr>
            <w:tabs>
              <w:tab w:val="left" w:pos="-284"/>
            </w:tabs>
            <w:jc w:val="center"/>
            <w:rPr>
              <w:b/>
              <w:caps/>
              <w:lang w:eastAsia="lt-LT"/>
            </w:rPr>
          </w:pPr>
          <w:r>
            <w:rPr>
              <w:b/>
              <w:caps/>
              <w:lang w:eastAsia="lt-LT"/>
            </w:rPr>
            <w:t xml:space="preserve">Dėl </w:t>
          </w:r>
          <w:r>
            <w:rPr>
              <w:b/>
              <w:szCs w:val="24"/>
              <w:lang w:eastAsia="lt-LT"/>
            </w:rPr>
            <w:t>VYRIAUSIOJO VALSTYBĖS SIENOS ĮGALIOTINIO IR JO PAVADUOTOJO PASKYRIMO</w:t>
          </w:r>
        </w:p>
        <w:p w14:paraId="62857D66" w14:textId="77777777" w:rsidR="00937FC3" w:rsidRDefault="00937FC3">
          <w:pPr>
            <w:tabs>
              <w:tab w:val="left" w:pos="-426"/>
            </w:tabs>
            <w:rPr>
              <w:lang w:eastAsia="lt-LT"/>
            </w:rPr>
          </w:pPr>
        </w:p>
        <w:p w14:paraId="62857D67" w14:textId="70D7AED4" w:rsidR="00937FC3" w:rsidRDefault="00A23D77">
          <w:pPr>
            <w:tabs>
              <w:tab w:val="left" w:pos="6804"/>
            </w:tabs>
            <w:jc w:val="center"/>
            <w:rPr>
              <w:color w:val="000000"/>
              <w:lang w:eastAsia="ar-SA"/>
            </w:rPr>
          </w:pPr>
          <w:r>
            <w:rPr>
              <w:color w:val="000000"/>
              <w:lang w:eastAsia="lt-LT"/>
            </w:rPr>
            <w:t>2015 m. rugpjūčio 26</w:t>
          </w:r>
          <w:bookmarkStart w:id="0" w:name="_GoBack"/>
          <w:bookmarkEnd w:id="0"/>
          <w:r>
            <w:rPr>
              <w:color w:val="000000"/>
              <w:lang w:eastAsia="lt-LT"/>
            </w:rPr>
            <w:t xml:space="preserve"> d.</w:t>
          </w:r>
          <w:r>
            <w:rPr>
              <w:color w:val="000000"/>
              <w:lang w:eastAsia="ar-SA"/>
            </w:rPr>
            <w:t xml:space="preserve"> Nr. </w:t>
          </w:r>
          <w:r>
            <w:rPr>
              <w:color w:val="000000"/>
              <w:lang w:eastAsia="lt-LT"/>
            </w:rPr>
            <w:t>911</w:t>
          </w:r>
          <w:r>
            <w:rPr>
              <w:color w:val="000000"/>
              <w:lang w:eastAsia="ar-SA"/>
            </w:rPr>
            <w:br/>
            <w:t>Vilnius</w:t>
          </w:r>
        </w:p>
        <w:p w14:paraId="62857D68" w14:textId="77777777" w:rsidR="00937FC3" w:rsidRDefault="00937FC3">
          <w:pPr>
            <w:tabs>
              <w:tab w:val="left" w:pos="-284"/>
            </w:tabs>
            <w:jc w:val="center"/>
            <w:rPr>
              <w:color w:val="000000"/>
              <w:lang w:eastAsia="lt-LT"/>
            </w:rPr>
          </w:pPr>
        </w:p>
        <w:sdt>
          <w:sdtPr>
            <w:alias w:val="preambule"/>
            <w:tag w:val="part_7516fb7b7dc84b42ade2d2486b38c369"/>
            <w:id w:val="-542446239"/>
            <w:lock w:val="sdtLocked"/>
          </w:sdtPr>
          <w:sdtEndPr/>
          <w:sdtContent>
            <w:p w14:paraId="62857D69" w14:textId="77777777" w:rsidR="00937FC3" w:rsidRDefault="00A23D77">
              <w:pPr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Vadovaudamasi Lietuvos </w:t>
              </w:r>
              <w:r>
                <w:rPr>
                  <w:szCs w:val="24"/>
                  <w:lang w:eastAsia="lt-LT"/>
                </w:rPr>
                <w:t>Respublikos ir Baltarusijos Respublikos sutarties dėl Lietuvos ir Baltarusijos valstybės sienos teisinio režimo 29 straipsnio 1 dalimi, Lietuvos Respublikos Vyriausybė</w:t>
              </w:r>
              <w:r>
                <w:rPr>
                  <w:spacing w:val="100"/>
                  <w:szCs w:val="24"/>
                  <w:lang w:eastAsia="lt-LT"/>
                </w:rPr>
                <w:t xml:space="preserve"> nutari</w:t>
              </w:r>
              <w:r>
                <w:rPr>
                  <w:szCs w:val="24"/>
                  <w:lang w:eastAsia="lt-LT"/>
                </w:rPr>
                <w:t>a:</w:t>
              </w:r>
            </w:p>
          </w:sdtContent>
        </w:sdt>
        <w:sdt>
          <w:sdtPr>
            <w:alias w:val="1 p."/>
            <w:tag w:val="part_010fb684e7a14a5ca08ce304802c7f52"/>
            <w:id w:val="-492870512"/>
            <w:lock w:val="sdtLocked"/>
          </w:sdtPr>
          <w:sdtEndPr/>
          <w:sdtContent>
            <w:p w14:paraId="62857D6A" w14:textId="77777777" w:rsidR="00937FC3" w:rsidRDefault="00A23D77">
              <w:pPr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010fb684e7a14a5ca08ce304802c7f52"/>
                  <w:id w:val="-21252525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1</w:t>
                  </w:r>
                </w:sdtContent>
              </w:sdt>
              <w:r>
                <w:rPr>
                  <w:szCs w:val="24"/>
                  <w:lang w:eastAsia="lt-LT"/>
                </w:rPr>
                <w:t>. Paskirti Valstybės sienos apsaugos tarnybos prie Lietuvos Respublikos vi</w:t>
              </w:r>
              <w:r>
                <w:rPr>
                  <w:szCs w:val="24"/>
                  <w:lang w:eastAsia="lt-LT"/>
                </w:rPr>
                <w:t>daus reikalų ministerijos vadą vyriausiuoju valstybės sienos įgaliotiniu, o Valstybės sienos apsaugos tarnybos prie Lietuvos Respublikos vidaus reikalų ministerijos vado pavaduotojus – vyriausiojo valstybės sienos įgaliotinio pavaduotojais nurodytoje sutar</w:t>
              </w:r>
              <w:r>
                <w:rPr>
                  <w:szCs w:val="24"/>
                  <w:lang w:eastAsia="lt-LT"/>
                </w:rPr>
                <w:t>tyje numatytai veiklai vykdyti.</w:t>
              </w:r>
            </w:p>
          </w:sdtContent>
        </w:sdt>
        <w:sdt>
          <w:sdtPr>
            <w:alias w:val="2 p."/>
            <w:tag w:val="part_2b56ef72b78a43838f81f51f4a2144e7"/>
            <w:id w:val="-127864269"/>
            <w:lock w:val="sdtLocked"/>
          </w:sdtPr>
          <w:sdtEndPr/>
          <w:sdtContent>
            <w:p w14:paraId="62857D6B" w14:textId="77777777" w:rsidR="00937FC3" w:rsidRDefault="00A23D77">
              <w:pPr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2b56ef72b78a43838f81f51f4a2144e7"/>
                  <w:id w:val="785239544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2</w:t>
                  </w:r>
                </w:sdtContent>
              </w:sdt>
              <w:r>
                <w:rPr>
                  <w:szCs w:val="24"/>
                  <w:lang w:eastAsia="lt-LT"/>
                </w:rPr>
                <w:t>. Pripažinti netekusiu galios Lietuvos Respublikos Vyriausybės 2010 m. rugpjūčio 25 d. nutarimą Nr. 1217 „Dėl vyriausiojo valstybės sienos įgaliotinio ir jo pavaduotojo paskyrimo ir Lietuvos Respublikos Vyriausybės 2007</w:t>
              </w:r>
              <w:r>
                <w:rPr>
                  <w:szCs w:val="24"/>
                  <w:lang w:eastAsia="lt-LT"/>
                </w:rPr>
                <w:t xml:space="preserve"> m. rugpjūčio 29 d. nutarimo Nr. 897 „Dėl vyriausiojo valstybės sienos įgaliotinio ir jo pavaduotojo paskyrimo“ pripažinimo netekusiu galios“ su visais pakeitimais ir papildymais.</w:t>
              </w:r>
            </w:p>
            <w:p w14:paraId="62857D6C" w14:textId="77777777" w:rsidR="00937FC3" w:rsidRDefault="00937FC3">
              <w:pPr>
                <w:tabs>
                  <w:tab w:val="left" w:pos="-284"/>
                </w:tabs>
                <w:rPr>
                  <w:color w:val="000000"/>
                  <w:lang w:eastAsia="lt-LT"/>
                </w:rPr>
              </w:pPr>
            </w:p>
            <w:p w14:paraId="62857D6D" w14:textId="77777777" w:rsidR="00937FC3" w:rsidRDefault="00937FC3">
              <w:pPr>
                <w:tabs>
                  <w:tab w:val="left" w:pos="-284"/>
                </w:tabs>
                <w:rPr>
                  <w:color w:val="000000"/>
                  <w:lang w:eastAsia="lt-LT"/>
                </w:rPr>
              </w:pPr>
            </w:p>
            <w:p w14:paraId="62857D6E" w14:textId="77777777" w:rsidR="00937FC3" w:rsidRDefault="00A23D77">
              <w:pPr>
                <w:tabs>
                  <w:tab w:val="left" w:pos="-284"/>
                </w:tabs>
                <w:rPr>
                  <w:color w:val="000000"/>
                  <w:lang w:eastAsia="lt-LT"/>
                </w:rPr>
              </w:pPr>
            </w:p>
          </w:sdtContent>
        </w:sdt>
        <w:sdt>
          <w:sdtPr>
            <w:alias w:val="signatura"/>
            <w:tag w:val="part_3713e3b57d9d45088e1fd43ce13df27c"/>
            <w:id w:val="224499058"/>
            <w:lock w:val="sdtLocked"/>
          </w:sdtPr>
          <w:sdtEndPr/>
          <w:sdtContent>
            <w:p w14:paraId="62857D6F" w14:textId="77777777" w:rsidR="00937FC3" w:rsidRDefault="00A23D77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lang w:eastAsia="lt-LT"/>
                </w:rPr>
                <w:t>Ministras Pirmininkas</w:t>
              </w:r>
              <w:r>
                <w:rPr>
                  <w:lang w:eastAsia="lt-LT"/>
                </w:rPr>
                <w:tab/>
                <w:t>Algirdas Butkevičius</w:t>
              </w:r>
            </w:p>
            <w:p w14:paraId="62857D70" w14:textId="77777777" w:rsidR="00937FC3" w:rsidRDefault="00937FC3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62857D71" w14:textId="77777777" w:rsidR="00937FC3" w:rsidRDefault="00937FC3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62857D72" w14:textId="77777777" w:rsidR="00937FC3" w:rsidRDefault="00937FC3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62857D73" w14:textId="77777777" w:rsidR="00937FC3" w:rsidRDefault="00A23D77">
              <w:pPr>
                <w:tabs>
                  <w:tab w:val="center" w:pos="-3686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szCs w:val="24"/>
                  <w:lang w:eastAsia="lt-LT"/>
                </w:rPr>
                <w:t>Vidaus reikalų ministras</w:t>
              </w:r>
              <w:r>
                <w:rPr>
                  <w:lang w:eastAsia="lt-LT"/>
                </w:rPr>
                <w:tab/>
              </w:r>
              <w:r>
                <w:rPr>
                  <w:lang w:eastAsia="lt-LT"/>
                </w:rPr>
                <w:t>Saulius Skvernelis</w:t>
              </w:r>
            </w:p>
          </w:sdtContent>
        </w:sdt>
      </w:sdtContent>
    </w:sdt>
    <w:sectPr w:rsidR="00937F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57D78" w14:textId="77777777" w:rsidR="00937FC3" w:rsidRDefault="00A23D77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2857D79" w14:textId="77777777" w:rsidR="00937FC3" w:rsidRDefault="00A23D77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57D7E" w14:textId="77777777" w:rsidR="00937FC3" w:rsidRDefault="00937FC3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57D7F" w14:textId="77777777" w:rsidR="00937FC3" w:rsidRDefault="00937FC3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57D81" w14:textId="77777777" w:rsidR="00937FC3" w:rsidRDefault="00937FC3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7D76" w14:textId="77777777" w:rsidR="00937FC3" w:rsidRDefault="00A23D77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62857D77" w14:textId="77777777" w:rsidR="00937FC3" w:rsidRDefault="00A23D77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57D7A" w14:textId="77777777" w:rsidR="00937FC3" w:rsidRDefault="00A23D77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62857D7B" w14:textId="77777777" w:rsidR="00937FC3" w:rsidRDefault="00937FC3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57D7C" w14:textId="77777777" w:rsidR="00937FC3" w:rsidRDefault="00A23D77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3</w:t>
    </w:r>
    <w:r>
      <w:rPr>
        <w:lang w:eastAsia="lt-LT"/>
      </w:rPr>
      <w:fldChar w:fldCharType="end"/>
    </w:r>
  </w:p>
  <w:p w14:paraId="62857D7D" w14:textId="77777777" w:rsidR="00937FC3" w:rsidRDefault="00937FC3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57D80" w14:textId="77777777" w:rsidR="00937FC3" w:rsidRDefault="00937FC3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937FC3"/>
    <w:rsid w:val="00A2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62857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4641cfe423294c6eac2931b5fafa9fe2" PartId="26cdda1527d14434a2ccbd337d1317b3">
    <Part Type="preambule" DocPartId="668eee38e00148d39c1b4de39f27d7e6" PartId="7516fb7b7dc84b42ade2d2486b38c369"/>
    <Part Type="punktas" Nr="1" Abbr="1 p." DocPartId="46fa7248fbef45bcb536c7b80d19e4cb" PartId="010fb684e7a14a5ca08ce304802c7f52"/>
    <Part Type="punktas" Nr="2" Abbr="2 p." DocPartId="3e5bc96cd4254d90bd0e5cac4e59781e" PartId="2b56ef72b78a43838f81f51f4a2144e7"/>
    <Part Type="signatura" DocPartId="cd70c0b41d86490f8965c6cac9284db7" PartId="3713e3b57d9d45088e1fd43ce13df27c"/>
  </Part>
</Parts>
</file>

<file path=customXml/itemProps1.xml><?xml version="1.0" encoding="utf-8"?>
<ds:datastoreItem xmlns:ds="http://schemas.openxmlformats.org/officeDocument/2006/customXml" ds:itemID="{7FCD8142-D79C-4E6C-A9AA-0F7B682C8A87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1231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BODIN Aušra</cp:lastModifiedBy>
  <cp:revision>3</cp:revision>
  <cp:lastPrinted>2015-08-24T07:41:00Z</cp:lastPrinted>
  <dcterms:created xsi:type="dcterms:W3CDTF">2015-08-31T10:32:00Z</dcterms:created>
  <dcterms:modified xsi:type="dcterms:W3CDTF">2015-08-31T12:40:00Z</dcterms:modified>
</cp:coreProperties>
</file>