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12BAA" w14:textId="6B886918" w:rsidR="005D4108" w:rsidRDefault="00A27D0C" w:rsidP="00A27D0C">
      <w:pPr>
        <w:tabs>
          <w:tab w:val="center" w:pos="4153"/>
          <w:tab w:val="right" w:pos="8306"/>
        </w:tabs>
        <w:jc w:val="center"/>
        <w:rPr>
          <w:lang w:eastAsia="lt-LT"/>
        </w:rPr>
      </w:pPr>
      <w:r>
        <w:rPr>
          <w:rFonts w:ascii="Arial" w:hAnsi="Arial" w:cs="Arial"/>
          <w:noProof/>
          <w:lang w:eastAsia="lt-LT"/>
        </w:rPr>
        <w:drawing>
          <wp:inline distT="0" distB="0" distL="0" distR="0" wp14:anchorId="6B112DF8" wp14:editId="6B112DF9">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B112BAB" w14:textId="77777777" w:rsidR="005D4108" w:rsidRDefault="005D4108" w:rsidP="00A27D0C">
      <w:pPr>
        <w:rPr>
          <w:sz w:val="10"/>
          <w:szCs w:val="10"/>
        </w:rPr>
      </w:pPr>
    </w:p>
    <w:p w14:paraId="6B112BAC" w14:textId="77777777" w:rsidR="005D4108" w:rsidRDefault="00A27D0C" w:rsidP="00A27D0C">
      <w:pPr>
        <w:keepNext/>
        <w:jc w:val="center"/>
        <w:rPr>
          <w:rFonts w:ascii="Arial" w:hAnsi="Arial" w:cs="Arial"/>
          <w:caps/>
          <w:sz w:val="36"/>
          <w:lang w:eastAsia="lt-LT"/>
        </w:rPr>
      </w:pPr>
      <w:r>
        <w:rPr>
          <w:rFonts w:ascii="Arial" w:hAnsi="Arial" w:cs="Arial"/>
          <w:caps/>
          <w:sz w:val="36"/>
          <w:lang w:eastAsia="lt-LT"/>
        </w:rPr>
        <w:t>Lietuvos Respublikos Vyriausybė</w:t>
      </w:r>
    </w:p>
    <w:p w14:paraId="6B112BAD" w14:textId="77777777" w:rsidR="005D4108" w:rsidRDefault="005D4108" w:rsidP="00A27D0C">
      <w:pPr>
        <w:jc w:val="center"/>
        <w:rPr>
          <w:caps/>
          <w:lang w:eastAsia="lt-LT"/>
        </w:rPr>
      </w:pPr>
    </w:p>
    <w:p w14:paraId="6B112BAE" w14:textId="77777777" w:rsidR="005D4108" w:rsidRDefault="00A27D0C" w:rsidP="00A27D0C">
      <w:pPr>
        <w:jc w:val="center"/>
        <w:rPr>
          <w:b/>
          <w:caps/>
          <w:lang w:eastAsia="lt-LT"/>
        </w:rPr>
      </w:pPr>
      <w:r>
        <w:rPr>
          <w:b/>
          <w:caps/>
          <w:lang w:eastAsia="lt-LT"/>
        </w:rPr>
        <w:t>nutarimas</w:t>
      </w:r>
    </w:p>
    <w:p w14:paraId="6B112BAF" w14:textId="77777777" w:rsidR="005D4108" w:rsidRDefault="00A27D0C" w:rsidP="00A27D0C">
      <w:pPr>
        <w:widowControl w:val="0"/>
        <w:jc w:val="center"/>
        <w:rPr>
          <w:b/>
          <w:caps/>
          <w:lang w:eastAsia="lt-LT"/>
        </w:rPr>
      </w:pPr>
      <w:r>
        <w:rPr>
          <w:b/>
          <w:caps/>
          <w:lang w:eastAsia="lt-LT"/>
        </w:rPr>
        <w:t xml:space="preserve">DĖL LIETUVOS RESPUBLIKOS VYRIAUSYBĖS 2015 M. VASARIO 9 D. NUTARIMO NR. 137 „DĖL IGNALINOS ATOMINĖS ELEKTRINĖS EKSPLOATAVIMO NUTRAUKIMO </w:t>
      </w:r>
      <w:r>
        <w:rPr>
          <w:b/>
          <w:caps/>
          <w:lang w:eastAsia="lt-LT"/>
        </w:rPr>
        <w:t>TARPINSTITUCINIO VEIKLOS PLANO PATVIRTINIMO“ PAKEITIMO</w:t>
      </w:r>
    </w:p>
    <w:p w14:paraId="6B112BB0" w14:textId="77777777" w:rsidR="005D4108" w:rsidRDefault="005D4108" w:rsidP="00A27D0C">
      <w:pPr>
        <w:tabs>
          <w:tab w:val="center" w:pos="4153"/>
          <w:tab w:val="right" w:pos="8306"/>
        </w:tabs>
        <w:rPr>
          <w:lang w:eastAsia="lt-LT"/>
        </w:rPr>
      </w:pPr>
    </w:p>
    <w:p w14:paraId="6B112BB1" w14:textId="21467F9D" w:rsidR="005D4108" w:rsidRDefault="00A27D0C" w:rsidP="00A27D0C">
      <w:pPr>
        <w:jc w:val="center"/>
        <w:rPr>
          <w:lang w:eastAsia="lt-LT"/>
        </w:rPr>
      </w:pPr>
      <w:r>
        <w:rPr>
          <w:lang w:eastAsia="lt-LT"/>
        </w:rPr>
        <w:t xml:space="preserve">2019 m. gruodžio 11 d. </w:t>
      </w:r>
      <w:r>
        <w:rPr>
          <w:lang w:eastAsia="lt-LT"/>
        </w:rPr>
        <w:t>Nr. 1254</w:t>
      </w:r>
    </w:p>
    <w:p w14:paraId="6B112BB2" w14:textId="77777777" w:rsidR="005D4108" w:rsidRDefault="00A27D0C" w:rsidP="00A27D0C">
      <w:pPr>
        <w:jc w:val="center"/>
        <w:rPr>
          <w:lang w:eastAsia="lt-LT"/>
        </w:rPr>
      </w:pPr>
      <w:r>
        <w:rPr>
          <w:lang w:eastAsia="lt-LT"/>
        </w:rPr>
        <w:t>Vil</w:t>
      </w:r>
      <w:bookmarkStart w:id="0" w:name="_GoBack"/>
      <w:bookmarkEnd w:id="0"/>
      <w:r>
        <w:rPr>
          <w:lang w:eastAsia="lt-LT"/>
        </w:rPr>
        <w:t>nius</w:t>
      </w:r>
    </w:p>
    <w:p w14:paraId="6B112BB3" w14:textId="77777777" w:rsidR="005D4108" w:rsidRDefault="005D4108" w:rsidP="00A27D0C">
      <w:pPr>
        <w:jc w:val="center"/>
        <w:rPr>
          <w:lang w:eastAsia="lt-LT"/>
        </w:rPr>
      </w:pPr>
    </w:p>
    <w:p w14:paraId="4BA3783E" w14:textId="77777777" w:rsidR="00A27D0C" w:rsidRDefault="00A27D0C" w:rsidP="00A27D0C">
      <w:pPr>
        <w:jc w:val="center"/>
        <w:rPr>
          <w:lang w:eastAsia="lt-LT"/>
        </w:rPr>
      </w:pPr>
    </w:p>
    <w:p w14:paraId="6B112BB4" w14:textId="77777777" w:rsidR="005D4108" w:rsidRDefault="00A27D0C">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B112BB5" w14:textId="77777777" w:rsidR="005D4108" w:rsidRDefault="00A27D0C">
      <w:pPr>
        <w:ind w:firstLine="720"/>
        <w:jc w:val="both"/>
        <w:rPr>
          <w:szCs w:val="24"/>
          <w:lang w:eastAsia="lt-LT"/>
        </w:rPr>
      </w:pPr>
      <w:r>
        <w:rPr>
          <w:szCs w:val="24"/>
          <w:lang w:eastAsia="lt-LT"/>
        </w:rPr>
        <w:t>1</w:t>
      </w:r>
      <w:r>
        <w:rPr>
          <w:szCs w:val="24"/>
          <w:lang w:eastAsia="lt-LT"/>
        </w:rPr>
        <w:t xml:space="preserve">. Pakeisti Ignalinos atominės elektrinės eksploatavimo nutraukimo </w:t>
      </w:r>
      <w:proofErr w:type="spellStart"/>
      <w:r>
        <w:rPr>
          <w:szCs w:val="24"/>
          <w:lang w:eastAsia="lt-LT"/>
        </w:rPr>
        <w:t>tarpinstitucinį</w:t>
      </w:r>
      <w:proofErr w:type="spellEnd"/>
      <w:r>
        <w:rPr>
          <w:szCs w:val="24"/>
          <w:lang w:eastAsia="lt-LT"/>
        </w:rPr>
        <w:t xml:space="preserve"> veiklos planą, patvirtintą Lietuvos Respublikos Vyriausybė</w:t>
      </w:r>
      <w:r>
        <w:rPr>
          <w:szCs w:val="24"/>
          <w:lang w:eastAsia="lt-LT"/>
        </w:rPr>
        <w:t xml:space="preserve">s 2015 m. vasario 9 d. nutarimu Nr. 137 „Dėl Ignalinos atominės elektrinės eksploatavimo nutraukimo </w:t>
      </w:r>
      <w:proofErr w:type="spellStart"/>
      <w:r>
        <w:rPr>
          <w:szCs w:val="24"/>
          <w:lang w:eastAsia="lt-LT"/>
        </w:rPr>
        <w:t>tarpinstitucinio</w:t>
      </w:r>
      <w:proofErr w:type="spellEnd"/>
      <w:r>
        <w:rPr>
          <w:szCs w:val="24"/>
          <w:lang w:eastAsia="lt-LT"/>
        </w:rPr>
        <w:t xml:space="preserve"> veiklos plano patvirtinimo“:</w:t>
      </w:r>
    </w:p>
    <w:p w14:paraId="6B112BB6" w14:textId="77777777" w:rsidR="005D4108" w:rsidRDefault="00A27D0C">
      <w:pPr>
        <w:tabs>
          <w:tab w:val="left" w:pos="709"/>
        </w:tabs>
        <w:ind w:firstLine="720"/>
        <w:jc w:val="both"/>
        <w:rPr>
          <w:szCs w:val="24"/>
          <w:lang w:eastAsia="lt-LT"/>
        </w:rPr>
      </w:pPr>
      <w:r>
        <w:rPr>
          <w:szCs w:val="24"/>
          <w:lang w:eastAsia="lt-LT"/>
        </w:rPr>
        <w:t>1.1</w:t>
      </w:r>
      <w:r>
        <w:rPr>
          <w:szCs w:val="24"/>
          <w:lang w:eastAsia="lt-LT"/>
        </w:rPr>
        <w:t>. Pakeisti 8 punktą ir jį išdėstyti taip:</w:t>
      </w:r>
    </w:p>
    <w:p w14:paraId="6B112BB7" w14:textId="77777777" w:rsidR="005D4108" w:rsidRDefault="00A27D0C">
      <w:pPr>
        <w:tabs>
          <w:tab w:val="left" w:pos="709"/>
        </w:tabs>
        <w:ind w:firstLine="720"/>
        <w:jc w:val="both"/>
        <w:rPr>
          <w:szCs w:val="24"/>
          <w:lang w:eastAsia="lt-LT"/>
        </w:rPr>
      </w:pPr>
      <w:r>
        <w:rPr>
          <w:szCs w:val="24"/>
          <w:lang w:eastAsia="lt-LT"/>
        </w:rPr>
        <w:t>„</w:t>
      </w:r>
      <w:r>
        <w:rPr>
          <w:szCs w:val="24"/>
          <w:lang w:eastAsia="lt-LT"/>
        </w:rPr>
        <w:t>8</w:t>
      </w:r>
      <w:r>
        <w:rPr>
          <w:szCs w:val="24"/>
          <w:lang w:eastAsia="lt-LT"/>
        </w:rPr>
        <w:t xml:space="preserve">. Plano vykdytojai – Lietuvos Respublikos vidaus reikalų </w:t>
      </w:r>
      <w:r>
        <w:rPr>
          <w:szCs w:val="24"/>
          <w:lang w:eastAsia="lt-LT"/>
        </w:rPr>
        <w:t>ministerija, VĮ Ignalinos AE, Užimtumo tarnyba prie Lietuvos Respublikos socialinės apsaugos ir darbo ministerijos.“</w:t>
      </w:r>
    </w:p>
    <w:p w14:paraId="6B112BB8" w14:textId="77777777" w:rsidR="005D4108" w:rsidRDefault="00A27D0C">
      <w:pPr>
        <w:tabs>
          <w:tab w:val="left" w:pos="709"/>
        </w:tabs>
        <w:ind w:firstLine="720"/>
        <w:jc w:val="both"/>
        <w:rPr>
          <w:szCs w:val="24"/>
          <w:lang w:eastAsia="lt-LT"/>
        </w:rPr>
      </w:pPr>
      <w:r>
        <w:rPr>
          <w:szCs w:val="24"/>
          <w:lang w:eastAsia="lt-LT"/>
        </w:rPr>
        <w:t>1.2</w:t>
      </w:r>
      <w:r>
        <w:rPr>
          <w:szCs w:val="24"/>
          <w:lang w:eastAsia="lt-LT"/>
        </w:rPr>
        <w:t>. Pakeisti 1 priedą ir jį išdėstyti nauja redakcija (pridedama).</w:t>
      </w:r>
    </w:p>
    <w:p w14:paraId="6B112BB9" w14:textId="77777777" w:rsidR="005D4108" w:rsidRDefault="00A27D0C">
      <w:pPr>
        <w:tabs>
          <w:tab w:val="left" w:pos="709"/>
        </w:tabs>
        <w:ind w:firstLine="720"/>
        <w:jc w:val="both"/>
        <w:rPr>
          <w:szCs w:val="24"/>
          <w:lang w:eastAsia="lt-LT"/>
        </w:rPr>
      </w:pPr>
      <w:r>
        <w:rPr>
          <w:szCs w:val="24"/>
          <w:lang w:eastAsia="lt-LT"/>
        </w:rPr>
        <w:t>1.3</w:t>
      </w:r>
      <w:r>
        <w:rPr>
          <w:szCs w:val="24"/>
          <w:lang w:eastAsia="lt-LT"/>
        </w:rPr>
        <w:t>. Pakeisti 2 priedą ir jį išdėstyti nauja redakcija (pri</w:t>
      </w:r>
      <w:r>
        <w:rPr>
          <w:szCs w:val="24"/>
          <w:lang w:eastAsia="lt-LT"/>
        </w:rPr>
        <w:t>dedama).</w:t>
      </w:r>
    </w:p>
    <w:p w14:paraId="6B112BBD" w14:textId="2CFF4FC0" w:rsidR="005D4108" w:rsidRDefault="00A27D0C" w:rsidP="00A27D0C">
      <w:pPr>
        <w:tabs>
          <w:tab w:val="left" w:pos="709"/>
        </w:tabs>
        <w:ind w:firstLine="720"/>
        <w:jc w:val="both"/>
        <w:rPr>
          <w:lang w:eastAsia="lt-LT"/>
        </w:rPr>
      </w:pPr>
      <w:r>
        <w:rPr>
          <w:szCs w:val="24"/>
          <w:lang w:eastAsia="lt-LT"/>
        </w:rPr>
        <w:t>2</w:t>
      </w:r>
      <w:r>
        <w:rPr>
          <w:szCs w:val="24"/>
          <w:lang w:eastAsia="lt-LT"/>
        </w:rPr>
        <w:t>. Šis nutarimas įsigalioja 2020 m. sausio 1 d.</w:t>
      </w:r>
    </w:p>
    <w:p w14:paraId="06DDE93E" w14:textId="77777777" w:rsidR="00A27D0C" w:rsidRDefault="00A27D0C">
      <w:pPr>
        <w:tabs>
          <w:tab w:val="center" w:pos="-7800"/>
          <w:tab w:val="left" w:pos="6237"/>
          <w:tab w:val="right" w:pos="8306"/>
        </w:tabs>
      </w:pPr>
    </w:p>
    <w:p w14:paraId="46B70065" w14:textId="77777777" w:rsidR="00A27D0C" w:rsidRDefault="00A27D0C">
      <w:pPr>
        <w:tabs>
          <w:tab w:val="center" w:pos="-7800"/>
          <w:tab w:val="left" w:pos="6237"/>
          <w:tab w:val="right" w:pos="8306"/>
        </w:tabs>
      </w:pPr>
    </w:p>
    <w:p w14:paraId="759700E0" w14:textId="77777777" w:rsidR="00A27D0C" w:rsidRDefault="00A27D0C">
      <w:pPr>
        <w:tabs>
          <w:tab w:val="center" w:pos="-7800"/>
          <w:tab w:val="left" w:pos="6237"/>
          <w:tab w:val="right" w:pos="8306"/>
        </w:tabs>
      </w:pPr>
    </w:p>
    <w:p w14:paraId="6B112BBE" w14:textId="0A49A7CC" w:rsidR="005D4108" w:rsidRDefault="00A27D0C">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6B112BBF" w14:textId="77777777" w:rsidR="005D4108" w:rsidRDefault="005D4108">
      <w:pPr>
        <w:tabs>
          <w:tab w:val="center" w:pos="-7800"/>
          <w:tab w:val="left" w:pos="6237"/>
          <w:tab w:val="right" w:pos="8306"/>
        </w:tabs>
        <w:rPr>
          <w:lang w:eastAsia="lt-LT"/>
        </w:rPr>
      </w:pPr>
    </w:p>
    <w:p w14:paraId="6B112BC0" w14:textId="77777777" w:rsidR="005D4108" w:rsidRDefault="005D4108">
      <w:pPr>
        <w:tabs>
          <w:tab w:val="center" w:pos="-7800"/>
          <w:tab w:val="left" w:pos="6237"/>
          <w:tab w:val="right" w:pos="8306"/>
        </w:tabs>
        <w:rPr>
          <w:lang w:eastAsia="lt-LT"/>
        </w:rPr>
      </w:pPr>
    </w:p>
    <w:p w14:paraId="6B112BC1" w14:textId="77777777" w:rsidR="005D4108" w:rsidRDefault="005D4108">
      <w:pPr>
        <w:tabs>
          <w:tab w:val="center" w:pos="-7800"/>
          <w:tab w:val="left" w:pos="6237"/>
          <w:tab w:val="right" w:pos="8306"/>
        </w:tabs>
        <w:rPr>
          <w:lang w:eastAsia="lt-LT"/>
        </w:rPr>
      </w:pPr>
    </w:p>
    <w:p w14:paraId="6B112BC3" w14:textId="28229C40" w:rsidR="005D4108" w:rsidRDefault="00A27D0C" w:rsidP="00A27D0C">
      <w:pPr>
        <w:tabs>
          <w:tab w:val="center" w:pos="-7800"/>
          <w:tab w:val="left" w:pos="6237"/>
          <w:tab w:val="right" w:pos="8306"/>
        </w:tabs>
      </w:pPr>
      <w:r>
        <w:rPr>
          <w:lang w:eastAsia="lt-LT"/>
        </w:rPr>
        <w:t>Energetikos ministras</w:t>
      </w:r>
      <w:r>
        <w:rPr>
          <w:lang w:eastAsia="lt-LT"/>
        </w:rPr>
        <w:tab/>
        <w:t>Žygimantas Vaičiūnas</w:t>
      </w:r>
    </w:p>
    <w:p w14:paraId="2B93F91C" w14:textId="77777777" w:rsidR="00A27D0C" w:rsidRDefault="00A27D0C">
      <w:pPr>
        <w:tabs>
          <w:tab w:val="left" w:pos="10490"/>
        </w:tabs>
        <w:ind w:left="10490"/>
        <w:sectPr w:rsidR="00A27D0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6B112BC4" w14:textId="1A00CBB7" w:rsidR="005D4108" w:rsidRDefault="00A27D0C">
      <w:pPr>
        <w:tabs>
          <w:tab w:val="left" w:pos="10490"/>
        </w:tabs>
        <w:ind w:left="10490"/>
        <w:rPr>
          <w:lang w:eastAsia="ar-SA"/>
        </w:rPr>
      </w:pPr>
      <w:r>
        <w:rPr>
          <w:lang w:eastAsia="ar-SA"/>
        </w:rPr>
        <w:lastRenderedPageBreak/>
        <w:t xml:space="preserve">Ignalinos atominės elektrinės eksploatavimo nutraukimo </w:t>
      </w:r>
      <w:proofErr w:type="spellStart"/>
      <w:r>
        <w:rPr>
          <w:lang w:eastAsia="ar-SA"/>
        </w:rPr>
        <w:t>tarpinstitucinio</w:t>
      </w:r>
      <w:proofErr w:type="spellEnd"/>
      <w:r>
        <w:rPr>
          <w:lang w:eastAsia="ar-SA"/>
        </w:rPr>
        <w:t xml:space="preserve"> veiklos plano </w:t>
      </w:r>
      <w:r>
        <w:rPr>
          <w:lang w:eastAsia="ar-SA"/>
        </w:rPr>
        <w:br/>
      </w:r>
      <w:r>
        <w:rPr>
          <w:lang w:eastAsia="ar-SA"/>
        </w:rPr>
        <w:t>1</w:t>
      </w:r>
      <w:r>
        <w:rPr>
          <w:lang w:eastAsia="ar-SA"/>
        </w:rPr>
        <w:t xml:space="preserve"> priedas </w:t>
      </w:r>
    </w:p>
    <w:p w14:paraId="6B112BC5" w14:textId="77777777" w:rsidR="005D4108" w:rsidRDefault="005D4108">
      <w:pPr>
        <w:tabs>
          <w:tab w:val="left" w:pos="6237"/>
          <w:tab w:val="right" w:pos="8306"/>
        </w:tabs>
        <w:rPr>
          <w:lang w:eastAsia="lt-LT"/>
        </w:rPr>
      </w:pPr>
    </w:p>
    <w:p w14:paraId="6B112BC8" w14:textId="77777777" w:rsidR="005D4108" w:rsidRDefault="00A27D0C">
      <w:pPr>
        <w:tabs>
          <w:tab w:val="left" w:pos="5529"/>
        </w:tabs>
        <w:jc w:val="center"/>
        <w:rPr>
          <w:b/>
          <w:bCs/>
          <w:caps/>
          <w:szCs w:val="24"/>
        </w:rPr>
      </w:pPr>
      <w:r>
        <w:rPr>
          <w:b/>
          <w:bCs/>
          <w:caps/>
          <w:szCs w:val="24"/>
        </w:rPr>
        <w:t>Ignalinos atominės elektrinės eksploatavimo nutraukimo tarpinstitucinio veiklos</w:t>
      </w:r>
      <w:r>
        <w:rPr>
          <w:szCs w:val="24"/>
          <w:lang w:eastAsia="ar-SA"/>
        </w:rPr>
        <w:t xml:space="preserve"> </w:t>
      </w:r>
      <w:r>
        <w:rPr>
          <w:b/>
          <w:bCs/>
          <w:caps/>
          <w:szCs w:val="24"/>
        </w:rPr>
        <w:t xml:space="preserve">PLANO </w:t>
      </w:r>
      <w:r>
        <w:rPr>
          <w:b/>
          <w:bCs/>
          <w:caps/>
          <w:szCs w:val="24"/>
        </w:rPr>
        <w:br/>
        <w:t>2020–2021 mETŲ TIKSLai, UŽDAVINIai, priemonės, ASIGNAVIMai IR įgyvendinančios INSTITUCIJos</w:t>
      </w:r>
    </w:p>
    <w:p w14:paraId="6B112BC9" w14:textId="77777777" w:rsidR="005D4108" w:rsidRDefault="005D4108">
      <w:pPr>
        <w:tabs>
          <w:tab w:val="left" w:pos="5529"/>
        </w:tabs>
        <w:jc w:val="center"/>
        <w:rPr>
          <w:b/>
          <w:bCs/>
          <w:caps/>
          <w:szCs w:val="24"/>
        </w:rPr>
      </w:pPr>
    </w:p>
    <w:p w14:paraId="6B112BCA" w14:textId="77777777" w:rsidR="005D4108" w:rsidRDefault="00A27D0C">
      <w:pPr>
        <w:widowControl w:val="0"/>
        <w:jc w:val="right"/>
        <w:rPr>
          <w:sz w:val="18"/>
          <w:szCs w:val="18"/>
        </w:rPr>
      </w:pPr>
      <w:r>
        <w:rPr>
          <w:sz w:val="18"/>
          <w:szCs w:val="18"/>
        </w:rPr>
        <w:t>(tūkst. eurų)</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66"/>
        <w:gridCol w:w="1703"/>
        <w:gridCol w:w="1186"/>
        <w:gridCol w:w="1134"/>
        <w:gridCol w:w="1134"/>
        <w:gridCol w:w="1134"/>
        <w:gridCol w:w="1134"/>
        <w:gridCol w:w="1134"/>
        <w:gridCol w:w="1134"/>
        <w:gridCol w:w="1277"/>
        <w:gridCol w:w="1418"/>
        <w:gridCol w:w="1561"/>
      </w:tblGrid>
      <w:tr w:rsidR="005D4108" w14:paraId="6B112BD1" w14:textId="77777777">
        <w:trPr>
          <w:trHeight w:val="23"/>
          <w:tblHeader/>
        </w:trPr>
        <w:tc>
          <w:tcPr>
            <w:tcW w:w="765" w:type="dxa"/>
            <w:vMerge w:val="restart"/>
            <w:tcBorders>
              <w:top w:val="single" w:sz="4" w:space="0" w:color="auto"/>
              <w:left w:val="single" w:sz="4" w:space="0" w:color="auto"/>
              <w:bottom w:val="single" w:sz="4" w:space="0" w:color="auto"/>
              <w:right w:val="single" w:sz="4" w:space="0" w:color="auto"/>
            </w:tcBorders>
            <w:hideMark/>
          </w:tcPr>
          <w:p w14:paraId="6B112BCB" w14:textId="77777777" w:rsidR="005D4108" w:rsidRDefault="00A27D0C">
            <w:pPr>
              <w:widowControl w:val="0"/>
              <w:jc w:val="center"/>
              <w:rPr>
                <w:sz w:val="18"/>
                <w:szCs w:val="18"/>
              </w:rPr>
            </w:pPr>
            <w:r>
              <w:rPr>
                <w:sz w:val="18"/>
                <w:szCs w:val="18"/>
              </w:rPr>
              <w:t>Eil. Nr.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B112BCC" w14:textId="77777777" w:rsidR="005D4108" w:rsidRDefault="00A27D0C">
            <w:pPr>
              <w:widowControl w:val="0"/>
              <w:jc w:val="center"/>
              <w:rPr>
                <w:sz w:val="18"/>
                <w:szCs w:val="18"/>
              </w:rPr>
            </w:pPr>
            <w:r>
              <w:rPr>
                <w:sz w:val="18"/>
                <w:szCs w:val="18"/>
              </w:rPr>
              <w:t xml:space="preserve">Tikslo, uždavinio, priemonės </w:t>
            </w:r>
            <w:r>
              <w:rPr>
                <w:sz w:val="18"/>
                <w:szCs w:val="18"/>
              </w:rPr>
              <w:t>pavadinimas</w:t>
            </w:r>
          </w:p>
        </w:tc>
        <w:tc>
          <w:tcPr>
            <w:tcW w:w="4588" w:type="dxa"/>
            <w:gridSpan w:val="4"/>
            <w:tcBorders>
              <w:top w:val="single" w:sz="4" w:space="0" w:color="auto"/>
              <w:left w:val="single" w:sz="4" w:space="0" w:color="auto"/>
              <w:bottom w:val="single" w:sz="4" w:space="0" w:color="auto"/>
              <w:right w:val="single" w:sz="4" w:space="0" w:color="auto"/>
            </w:tcBorders>
            <w:hideMark/>
          </w:tcPr>
          <w:p w14:paraId="6B112BCD" w14:textId="77777777" w:rsidR="005D4108" w:rsidRDefault="00A27D0C">
            <w:pPr>
              <w:widowControl w:val="0"/>
              <w:jc w:val="center"/>
              <w:rPr>
                <w:sz w:val="18"/>
                <w:szCs w:val="18"/>
              </w:rPr>
            </w:pPr>
            <w:r>
              <w:rPr>
                <w:sz w:val="18"/>
                <w:szCs w:val="18"/>
              </w:rPr>
              <w:t>2020 metų asignavimai</w:t>
            </w:r>
          </w:p>
        </w:tc>
        <w:tc>
          <w:tcPr>
            <w:tcW w:w="4678" w:type="dxa"/>
            <w:gridSpan w:val="4"/>
            <w:tcBorders>
              <w:top w:val="single" w:sz="4" w:space="0" w:color="auto"/>
              <w:left w:val="single" w:sz="4" w:space="0" w:color="auto"/>
              <w:bottom w:val="single" w:sz="4" w:space="0" w:color="auto"/>
              <w:right w:val="single" w:sz="4" w:space="0" w:color="auto"/>
            </w:tcBorders>
            <w:hideMark/>
          </w:tcPr>
          <w:p w14:paraId="6B112BCE" w14:textId="77777777" w:rsidR="005D4108" w:rsidRDefault="00A27D0C">
            <w:pPr>
              <w:widowControl w:val="0"/>
              <w:jc w:val="center"/>
              <w:rPr>
                <w:sz w:val="18"/>
                <w:szCs w:val="18"/>
              </w:rPr>
            </w:pPr>
            <w:r>
              <w:rPr>
                <w:sz w:val="18"/>
                <w:szCs w:val="18"/>
              </w:rPr>
              <w:t>2021 metų asignavimai</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B112BCF" w14:textId="77777777" w:rsidR="005D4108" w:rsidRDefault="00A27D0C">
            <w:pPr>
              <w:widowControl w:val="0"/>
              <w:jc w:val="center"/>
              <w:rPr>
                <w:sz w:val="18"/>
                <w:szCs w:val="18"/>
              </w:rPr>
            </w:pPr>
            <w:r>
              <w:rPr>
                <w:sz w:val="18"/>
                <w:szCs w:val="18"/>
              </w:rPr>
              <w:t>Finansavimo šaltiniai</w:t>
            </w:r>
            <w:r>
              <w:rPr>
                <w:sz w:val="18"/>
                <w:szCs w:val="18"/>
                <w:vertAlign w:val="superscript"/>
              </w:rPr>
              <w:footnoteReference w:id="1"/>
            </w:r>
          </w:p>
        </w:tc>
        <w:tc>
          <w:tcPr>
            <w:tcW w:w="1560" w:type="dxa"/>
            <w:vMerge w:val="restart"/>
            <w:tcBorders>
              <w:top w:val="single" w:sz="4" w:space="0" w:color="auto"/>
              <w:left w:val="single" w:sz="4" w:space="0" w:color="auto"/>
              <w:bottom w:val="single" w:sz="4" w:space="0" w:color="auto"/>
              <w:right w:val="single" w:sz="4" w:space="0" w:color="auto"/>
            </w:tcBorders>
            <w:hideMark/>
          </w:tcPr>
          <w:p w14:paraId="6B112BD0" w14:textId="77777777" w:rsidR="005D4108" w:rsidRDefault="00A27D0C">
            <w:pPr>
              <w:widowControl w:val="0"/>
              <w:ind w:right="-58"/>
              <w:jc w:val="center"/>
              <w:rPr>
                <w:sz w:val="18"/>
                <w:szCs w:val="18"/>
              </w:rPr>
            </w:pPr>
            <w:r>
              <w:rPr>
                <w:sz w:val="18"/>
                <w:szCs w:val="18"/>
              </w:rPr>
              <w:t>Dalyvaujanti institucija</w:t>
            </w:r>
          </w:p>
        </w:tc>
      </w:tr>
      <w:tr w:rsidR="005D4108" w14:paraId="6B112BDA" w14:textId="77777777">
        <w:trPr>
          <w:trHeight w:val="23"/>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112BD2" w14:textId="77777777" w:rsidR="005D4108" w:rsidRDefault="005D4108">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112BD3" w14:textId="77777777" w:rsidR="005D4108" w:rsidRDefault="005D4108">
            <w:pPr>
              <w:rPr>
                <w:sz w:val="18"/>
                <w:szCs w:val="18"/>
              </w:rPr>
            </w:pPr>
          </w:p>
        </w:tc>
        <w:tc>
          <w:tcPr>
            <w:tcW w:w="1186" w:type="dxa"/>
            <w:vMerge w:val="restart"/>
            <w:tcBorders>
              <w:top w:val="single" w:sz="4" w:space="0" w:color="auto"/>
              <w:left w:val="single" w:sz="4" w:space="0" w:color="auto"/>
              <w:bottom w:val="single" w:sz="4" w:space="0" w:color="auto"/>
              <w:right w:val="single" w:sz="4" w:space="0" w:color="auto"/>
            </w:tcBorders>
            <w:hideMark/>
          </w:tcPr>
          <w:p w14:paraId="6B112BD4" w14:textId="77777777" w:rsidR="005D4108" w:rsidRDefault="00A27D0C">
            <w:pPr>
              <w:widowControl w:val="0"/>
              <w:jc w:val="center"/>
              <w:rPr>
                <w:sz w:val="18"/>
                <w:szCs w:val="18"/>
              </w:rPr>
            </w:pPr>
            <w:r>
              <w:rPr>
                <w:sz w:val="18"/>
                <w:szCs w:val="18"/>
              </w:rPr>
              <w:t>iš viso</w:t>
            </w:r>
          </w:p>
        </w:tc>
        <w:tc>
          <w:tcPr>
            <w:tcW w:w="3402" w:type="dxa"/>
            <w:gridSpan w:val="3"/>
            <w:tcBorders>
              <w:top w:val="single" w:sz="4" w:space="0" w:color="auto"/>
              <w:left w:val="single" w:sz="4" w:space="0" w:color="auto"/>
              <w:bottom w:val="single" w:sz="4" w:space="0" w:color="auto"/>
              <w:right w:val="single" w:sz="4" w:space="0" w:color="auto"/>
            </w:tcBorders>
            <w:hideMark/>
          </w:tcPr>
          <w:p w14:paraId="6B112BD5" w14:textId="77777777" w:rsidR="005D4108" w:rsidRDefault="00A27D0C">
            <w:pPr>
              <w:widowControl w:val="0"/>
              <w:jc w:val="center"/>
              <w:rPr>
                <w:sz w:val="18"/>
                <w:szCs w:val="18"/>
              </w:rPr>
            </w:pPr>
            <w:r>
              <w:rPr>
                <w:sz w:val="18"/>
                <w:szCs w:val="18"/>
              </w:rPr>
              <w:t>iš jų</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B112BD6" w14:textId="77777777" w:rsidR="005D4108" w:rsidRDefault="00A27D0C">
            <w:pPr>
              <w:widowControl w:val="0"/>
              <w:jc w:val="center"/>
              <w:rPr>
                <w:sz w:val="18"/>
                <w:szCs w:val="18"/>
              </w:rPr>
            </w:pPr>
            <w:r>
              <w:rPr>
                <w:sz w:val="18"/>
                <w:szCs w:val="18"/>
              </w:rPr>
              <w:t>iš viso</w:t>
            </w:r>
          </w:p>
        </w:tc>
        <w:tc>
          <w:tcPr>
            <w:tcW w:w="3544" w:type="dxa"/>
            <w:gridSpan w:val="3"/>
            <w:tcBorders>
              <w:top w:val="single" w:sz="4" w:space="0" w:color="auto"/>
              <w:left w:val="single" w:sz="4" w:space="0" w:color="auto"/>
              <w:bottom w:val="single" w:sz="4" w:space="0" w:color="auto"/>
              <w:right w:val="single" w:sz="4" w:space="0" w:color="auto"/>
            </w:tcBorders>
            <w:hideMark/>
          </w:tcPr>
          <w:p w14:paraId="6B112BD7" w14:textId="77777777" w:rsidR="005D4108" w:rsidRDefault="00A27D0C">
            <w:pPr>
              <w:widowControl w:val="0"/>
              <w:jc w:val="center"/>
              <w:rPr>
                <w:sz w:val="18"/>
                <w:szCs w:val="18"/>
              </w:rPr>
            </w:pPr>
            <w:r>
              <w:rPr>
                <w:sz w:val="18"/>
                <w:szCs w:val="18"/>
              </w:rPr>
              <w:t>iš jų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B112BD8" w14:textId="77777777" w:rsidR="005D4108" w:rsidRDefault="005D4108">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B112BD9" w14:textId="77777777" w:rsidR="005D4108" w:rsidRDefault="005D4108">
            <w:pPr>
              <w:rPr>
                <w:sz w:val="18"/>
                <w:szCs w:val="18"/>
              </w:rPr>
            </w:pPr>
          </w:p>
        </w:tc>
      </w:tr>
      <w:tr w:rsidR="005D4108" w14:paraId="6B112BE5" w14:textId="77777777">
        <w:trPr>
          <w:trHeight w:val="23"/>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112BDB" w14:textId="77777777" w:rsidR="005D4108" w:rsidRDefault="005D4108">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112BDC" w14:textId="77777777" w:rsidR="005D4108" w:rsidRDefault="005D4108">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112BDD" w14:textId="77777777" w:rsidR="005D4108" w:rsidRDefault="005D4108">
            <w:pPr>
              <w:rPr>
                <w:sz w:val="18"/>
                <w:szCs w:val="18"/>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6B112BDE" w14:textId="77777777" w:rsidR="005D4108" w:rsidRDefault="00A27D0C">
            <w:pPr>
              <w:widowControl w:val="0"/>
              <w:ind w:left="57"/>
              <w:jc w:val="center"/>
              <w:rPr>
                <w:sz w:val="18"/>
                <w:szCs w:val="18"/>
              </w:rPr>
            </w:pPr>
            <w:r>
              <w:rPr>
                <w:sz w:val="18"/>
                <w:szCs w:val="18"/>
              </w:rPr>
              <w:t>išlaidoms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B112BDF" w14:textId="77777777" w:rsidR="005D4108" w:rsidRDefault="00A27D0C">
            <w:pPr>
              <w:widowControl w:val="0"/>
              <w:ind w:left="57"/>
              <w:jc w:val="center"/>
              <w:rPr>
                <w:sz w:val="18"/>
                <w:szCs w:val="18"/>
              </w:rPr>
            </w:pPr>
            <w:r>
              <w:rPr>
                <w:sz w:val="18"/>
                <w:szCs w:val="18"/>
              </w:rPr>
              <w:t>turtui įsigyti</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112BE0" w14:textId="77777777" w:rsidR="005D4108" w:rsidRDefault="005D4108">
            <w:pPr>
              <w:rPr>
                <w:sz w:val="18"/>
                <w:szCs w:val="18"/>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6B112BE1" w14:textId="77777777" w:rsidR="005D4108" w:rsidRDefault="00A27D0C">
            <w:pPr>
              <w:widowControl w:val="0"/>
              <w:jc w:val="center"/>
              <w:rPr>
                <w:sz w:val="18"/>
                <w:szCs w:val="18"/>
              </w:rPr>
            </w:pPr>
            <w:r>
              <w:rPr>
                <w:sz w:val="18"/>
                <w:szCs w:val="18"/>
              </w:rPr>
              <w:t>išlaidoms</w:t>
            </w:r>
          </w:p>
        </w:tc>
        <w:tc>
          <w:tcPr>
            <w:tcW w:w="1276" w:type="dxa"/>
            <w:tcBorders>
              <w:top w:val="single" w:sz="4" w:space="0" w:color="auto"/>
              <w:left w:val="single" w:sz="4" w:space="0" w:color="auto"/>
              <w:bottom w:val="single" w:sz="4" w:space="0" w:color="auto"/>
              <w:right w:val="single" w:sz="4" w:space="0" w:color="auto"/>
            </w:tcBorders>
            <w:hideMark/>
          </w:tcPr>
          <w:p w14:paraId="6B112BE2" w14:textId="77777777" w:rsidR="005D4108" w:rsidRDefault="00A27D0C">
            <w:pPr>
              <w:widowControl w:val="0"/>
              <w:jc w:val="center"/>
              <w:rPr>
                <w:sz w:val="18"/>
                <w:szCs w:val="18"/>
              </w:rPr>
            </w:pPr>
            <w:r>
              <w:rPr>
                <w:sz w:val="18"/>
                <w:szCs w:val="18"/>
              </w:rPr>
              <w:t>turtui įsigyti</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B112BE3" w14:textId="77777777" w:rsidR="005D4108" w:rsidRDefault="005D4108">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B112BE4" w14:textId="77777777" w:rsidR="005D4108" w:rsidRDefault="005D4108">
            <w:pPr>
              <w:rPr>
                <w:sz w:val="18"/>
                <w:szCs w:val="18"/>
              </w:rPr>
            </w:pPr>
          </w:p>
        </w:tc>
      </w:tr>
      <w:tr w:rsidR="005D4108" w14:paraId="6B112BF2" w14:textId="77777777">
        <w:trPr>
          <w:trHeight w:val="23"/>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112BE6" w14:textId="77777777" w:rsidR="005D4108" w:rsidRDefault="005D4108">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112BE7" w14:textId="77777777" w:rsidR="005D4108" w:rsidRDefault="005D4108">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112BE8" w14:textId="77777777" w:rsidR="005D4108" w:rsidRDefault="005D4108">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BE9" w14:textId="77777777" w:rsidR="005D4108" w:rsidRDefault="00A27D0C">
            <w:pPr>
              <w:widowControl w:val="0"/>
              <w:jc w:val="center"/>
              <w:rPr>
                <w:sz w:val="18"/>
                <w:szCs w:val="18"/>
              </w:rPr>
            </w:pPr>
            <w:r>
              <w:rPr>
                <w:sz w:val="18"/>
                <w:szCs w:val="18"/>
              </w:rPr>
              <w:t>iš viso</w:t>
            </w:r>
          </w:p>
        </w:tc>
        <w:tc>
          <w:tcPr>
            <w:tcW w:w="1134" w:type="dxa"/>
            <w:tcBorders>
              <w:top w:val="single" w:sz="4" w:space="0" w:color="auto"/>
              <w:left w:val="single" w:sz="4" w:space="0" w:color="auto"/>
              <w:bottom w:val="single" w:sz="4" w:space="0" w:color="auto"/>
              <w:right w:val="single" w:sz="4" w:space="0" w:color="auto"/>
            </w:tcBorders>
            <w:hideMark/>
          </w:tcPr>
          <w:p w14:paraId="6B112BEA" w14:textId="77777777" w:rsidR="005D4108" w:rsidRDefault="00A27D0C">
            <w:pPr>
              <w:widowControl w:val="0"/>
              <w:jc w:val="center"/>
              <w:rPr>
                <w:sz w:val="18"/>
                <w:szCs w:val="18"/>
              </w:rPr>
            </w:pPr>
            <w:r>
              <w:rPr>
                <w:sz w:val="18"/>
                <w:szCs w:val="18"/>
              </w:rPr>
              <w:t xml:space="preserve">iš jų darbo </w:t>
            </w:r>
            <w:proofErr w:type="spellStart"/>
            <w:r>
              <w:rPr>
                <w:sz w:val="18"/>
                <w:szCs w:val="18"/>
              </w:rPr>
              <w:t>užmo-kesčiui</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112BEB" w14:textId="77777777" w:rsidR="005D4108" w:rsidRDefault="005D4108">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112BEC" w14:textId="77777777" w:rsidR="005D4108" w:rsidRDefault="005D4108">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BED" w14:textId="77777777" w:rsidR="005D4108" w:rsidRDefault="00A27D0C">
            <w:pPr>
              <w:widowControl w:val="0"/>
              <w:jc w:val="center"/>
              <w:rPr>
                <w:sz w:val="18"/>
                <w:szCs w:val="18"/>
              </w:rPr>
            </w:pPr>
            <w:r>
              <w:rPr>
                <w:sz w:val="18"/>
                <w:szCs w:val="18"/>
              </w:rPr>
              <w:t>iš viso</w:t>
            </w:r>
          </w:p>
        </w:tc>
        <w:tc>
          <w:tcPr>
            <w:tcW w:w="1134" w:type="dxa"/>
            <w:tcBorders>
              <w:top w:val="single" w:sz="4" w:space="0" w:color="auto"/>
              <w:left w:val="single" w:sz="4" w:space="0" w:color="auto"/>
              <w:bottom w:val="single" w:sz="4" w:space="0" w:color="auto"/>
              <w:right w:val="single" w:sz="4" w:space="0" w:color="auto"/>
            </w:tcBorders>
            <w:hideMark/>
          </w:tcPr>
          <w:p w14:paraId="6B112BEE" w14:textId="77777777" w:rsidR="005D4108" w:rsidRDefault="00A27D0C">
            <w:pPr>
              <w:widowControl w:val="0"/>
              <w:jc w:val="center"/>
              <w:rPr>
                <w:sz w:val="18"/>
                <w:szCs w:val="18"/>
              </w:rPr>
            </w:pPr>
            <w:r>
              <w:rPr>
                <w:sz w:val="18"/>
                <w:szCs w:val="18"/>
              </w:rPr>
              <w:t xml:space="preserve">iš jų darbo </w:t>
            </w:r>
            <w:proofErr w:type="spellStart"/>
            <w:r>
              <w:rPr>
                <w:sz w:val="18"/>
                <w:szCs w:val="18"/>
              </w:rPr>
              <w:t>užmo-kesčiui</w:t>
            </w:r>
            <w:proofErr w:type="spellEnd"/>
          </w:p>
        </w:tc>
        <w:tc>
          <w:tcPr>
            <w:tcW w:w="1276" w:type="dxa"/>
            <w:tcBorders>
              <w:top w:val="single" w:sz="4" w:space="0" w:color="auto"/>
              <w:left w:val="single" w:sz="4" w:space="0" w:color="auto"/>
              <w:bottom w:val="single" w:sz="4" w:space="0" w:color="auto"/>
              <w:right w:val="single" w:sz="4" w:space="0" w:color="auto"/>
            </w:tcBorders>
          </w:tcPr>
          <w:p w14:paraId="6B112BEF" w14:textId="77777777" w:rsidR="005D4108" w:rsidRDefault="005D4108">
            <w:pPr>
              <w:widowControl w:val="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B112BF0" w14:textId="77777777" w:rsidR="005D4108" w:rsidRDefault="005D4108">
            <w:pPr>
              <w:widowControl w:val="0"/>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B112BF1" w14:textId="77777777" w:rsidR="005D4108" w:rsidRDefault="005D4108">
            <w:pPr>
              <w:widowControl w:val="0"/>
              <w:rPr>
                <w:sz w:val="18"/>
                <w:szCs w:val="18"/>
              </w:rPr>
            </w:pPr>
          </w:p>
        </w:tc>
      </w:tr>
      <w:tr w:rsidR="005D4108" w14:paraId="6B112BF5"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BF3" w14:textId="77777777" w:rsidR="005D4108" w:rsidRDefault="00A27D0C">
            <w:pPr>
              <w:keepNext/>
              <w:keepLines/>
              <w:jc w:val="center"/>
              <w:rPr>
                <w:sz w:val="18"/>
                <w:szCs w:val="18"/>
              </w:rPr>
            </w:pPr>
            <w:r>
              <w:rPr>
                <w:sz w:val="18"/>
                <w:szCs w:val="18"/>
              </w:rPr>
              <w:t>1.</w:t>
            </w:r>
          </w:p>
        </w:tc>
        <w:tc>
          <w:tcPr>
            <w:tcW w:w="13944" w:type="dxa"/>
            <w:gridSpan w:val="11"/>
            <w:tcBorders>
              <w:top w:val="single" w:sz="4" w:space="0" w:color="auto"/>
              <w:left w:val="single" w:sz="4" w:space="0" w:color="auto"/>
              <w:bottom w:val="single" w:sz="4" w:space="0" w:color="auto"/>
              <w:right w:val="single" w:sz="4" w:space="0" w:color="auto"/>
            </w:tcBorders>
            <w:hideMark/>
          </w:tcPr>
          <w:p w14:paraId="6B112BF4" w14:textId="77777777" w:rsidR="005D4108" w:rsidRDefault="00A27D0C">
            <w:pPr>
              <w:keepNext/>
              <w:keepLines/>
              <w:rPr>
                <w:sz w:val="18"/>
                <w:szCs w:val="18"/>
              </w:rPr>
            </w:pPr>
            <w:r>
              <w:rPr>
                <w:sz w:val="18"/>
                <w:szCs w:val="18"/>
              </w:rPr>
              <w:t>Tikslas ‒ užtikrinti saugų ir sklandų Ignalinos atominės elektrinės (toliau ‒ Ignalinos AE) eksploatavimo nutraukimo procesą, skaidriai ir efektyviai naudojant tam skiriamas lėšas</w:t>
            </w:r>
          </w:p>
        </w:tc>
      </w:tr>
      <w:tr w:rsidR="005D4108" w14:paraId="6B112BF8"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BF6" w14:textId="77777777" w:rsidR="005D4108" w:rsidRDefault="00A27D0C">
            <w:pPr>
              <w:keepNext/>
              <w:keepLines/>
              <w:jc w:val="center"/>
              <w:rPr>
                <w:sz w:val="18"/>
                <w:szCs w:val="18"/>
              </w:rPr>
            </w:pPr>
            <w:r>
              <w:rPr>
                <w:sz w:val="18"/>
                <w:szCs w:val="18"/>
              </w:rPr>
              <w:t>1.1.</w:t>
            </w:r>
          </w:p>
        </w:tc>
        <w:tc>
          <w:tcPr>
            <w:tcW w:w="13944" w:type="dxa"/>
            <w:gridSpan w:val="11"/>
            <w:tcBorders>
              <w:top w:val="single" w:sz="4" w:space="0" w:color="auto"/>
              <w:left w:val="single" w:sz="4" w:space="0" w:color="auto"/>
              <w:bottom w:val="single" w:sz="4" w:space="0" w:color="auto"/>
              <w:right w:val="single" w:sz="4" w:space="0" w:color="auto"/>
            </w:tcBorders>
            <w:hideMark/>
          </w:tcPr>
          <w:p w14:paraId="6B112BF7" w14:textId="77777777" w:rsidR="005D4108" w:rsidRDefault="00A27D0C">
            <w:pPr>
              <w:keepNext/>
              <w:keepLines/>
              <w:rPr>
                <w:sz w:val="18"/>
                <w:szCs w:val="18"/>
              </w:rPr>
            </w:pPr>
            <w:r>
              <w:rPr>
                <w:sz w:val="18"/>
                <w:szCs w:val="18"/>
              </w:rPr>
              <w:t>Uždavinys ‒ užtikrinti saugų ir efektyvų Ignalinos</w:t>
            </w:r>
            <w:r>
              <w:rPr>
                <w:sz w:val="18"/>
                <w:szCs w:val="18"/>
              </w:rPr>
              <w:t xml:space="preserve"> AE eksploatavimo nutraukimo procesą ir jo priežiūrą</w:t>
            </w:r>
          </w:p>
        </w:tc>
      </w:tr>
      <w:tr w:rsidR="005D4108" w14:paraId="6B112C05"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BF9" w14:textId="77777777" w:rsidR="005D4108" w:rsidRDefault="00A27D0C">
            <w:pPr>
              <w:keepNext/>
              <w:keepLines/>
              <w:jc w:val="center"/>
              <w:rPr>
                <w:sz w:val="18"/>
                <w:szCs w:val="18"/>
              </w:rPr>
            </w:pPr>
            <w:r>
              <w:rPr>
                <w:sz w:val="18"/>
                <w:szCs w:val="18"/>
              </w:rPr>
              <w:t>1.1.1.</w:t>
            </w:r>
          </w:p>
        </w:tc>
        <w:tc>
          <w:tcPr>
            <w:tcW w:w="1701" w:type="dxa"/>
            <w:tcBorders>
              <w:top w:val="single" w:sz="4" w:space="0" w:color="auto"/>
              <w:left w:val="single" w:sz="4" w:space="0" w:color="auto"/>
              <w:bottom w:val="single" w:sz="4" w:space="0" w:color="auto"/>
              <w:right w:val="single" w:sz="4" w:space="0" w:color="auto"/>
            </w:tcBorders>
            <w:hideMark/>
          </w:tcPr>
          <w:p w14:paraId="6B112BFA" w14:textId="77777777" w:rsidR="005D4108" w:rsidRDefault="00A27D0C">
            <w:pPr>
              <w:keepNext/>
              <w:keepLines/>
              <w:ind w:left="57"/>
              <w:rPr>
                <w:caps/>
                <w:sz w:val="18"/>
                <w:szCs w:val="18"/>
              </w:rPr>
            </w:pPr>
            <w:r>
              <w:rPr>
                <w:sz w:val="18"/>
                <w:szCs w:val="18"/>
              </w:rPr>
              <w:t>Priemonė ‒ vykdyti Ignalinos AE ir kitų branduolinės energetikos objektų, esančių pasienio ruože, fizinę apsaugą</w:t>
            </w:r>
          </w:p>
        </w:tc>
        <w:tc>
          <w:tcPr>
            <w:tcW w:w="1186" w:type="dxa"/>
            <w:tcBorders>
              <w:top w:val="single" w:sz="4" w:space="0" w:color="auto"/>
              <w:left w:val="single" w:sz="4" w:space="0" w:color="auto"/>
              <w:bottom w:val="single" w:sz="4" w:space="0" w:color="auto"/>
              <w:right w:val="single" w:sz="4" w:space="0" w:color="auto"/>
            </w:tcBorders>
            <w:hideMark/>
          </w:tcPr>
          <w:p w14:paraId="6B112BFB" w14:textId="77777777" w:rsidR="005D4108" w:rsidRDefault="00A27D0C">
            <w:pPr>
              <w:keepNext/>
              <w:keepLines/>
              <w:jc w:val="center"/>
              <w:rPr>
                <w:spacing w:val="-8"/>
                <w:sz w:val="18"/>
                <w:szCs w:val="18"/>
              </w:rPr>
            </w:pPr>
            <w:r>
              <w:rPr>
                <w:spacing w:val="-8"/>
                <w:sz w:val="18"/>
                <w:szCs w:val="18"/>
              </w:rPr>
              <w:t>4 346</w:t>
            </w:r>
          </w:p>
        </w:tc>
        <w:tc>
          <w:tcPr>
            <w:tcW w:w="1134" w:type="dxa"/>
            <w:tcBorders>
              <w:top w:val="single" w:sz="4" w:space="0" w:color="auto"/>
              <w:left w:val="single" w:sz="4" w:space="0" w:color="auto"/>
              <w:bottom w:val="single" w:sz="4" w:space="0" w:color="auto"/>
              <w:right w:val="single" w:sz="4" w:space="0" w:color="auto"/>
            </w:tcBorders>
            <w:hideMark/>
          </w:tcPr>
          <w:p w14:paraId="6B112BFC" w14:textId="77777777" w:rsidR="005D4108" w:rsidRDefault="00A27D0C">
            <w:pPr>
              <w:keepNext/>
              <w:keepLines/>
              <w:jc w:val="center"/>
              <w:rPr>
                <w:spacing w:val="-8"/>
                <w:sz w:val="18"/>
                <w:szCs w:val="18"/>
              </w:rPr>
            </w:pPr>
            <w:r>
              <w:rPr>
                <w:spacing w:val="-8"/>
                <w:sz w:val="18"/>
                <w:szCs w:val="18"/>
              </w:rPr>
              <w:t>4 346</w:t>
            </w:r>
          </w:p>
        </w:tc>
        <w:tc>
          <w:tcPr>
            <w:tcW w:w="1134" w:type="dxa"/>
            <w:tcBorders>
              <w:top w:val="single" w:sz="4" w:space="0" w:color="auto"/>
              <w:left w:val="single" w:sz="4" w:space="0" w:color="auto"/>
              <w:bottom w:val="single" w:sz="4" w:space="0" w:color="auto"/>
              <w:right w:val="single" w:sz="4" w:space="0" w:color="auto"/>
            </w:tcBorders>
            <w:hideMark/>
          </w:tcPr>
          <w:p w14:paraId="6B112BFD" w14:textId="77777777" w:rsidR="005D4108" w:rsidRDefault="00A27D0C">
            <w:pPr>
              <w:keepNext/>
              <w:keepLines/>
              <w:ind w:hanging="28"/>
              <w:jc w:val="center"/>
              <w:rPr>
                <w:spacing w:val="-8"/>
                <w:sz w:val="18"/>
                <w:szCs w:val="18"/>
              </w:rPr>
            </w:pPr>
            <w:r>
              <w:rPr>
                <w:spacing w:val="-8"/>
                <w:sz w:val="18"/>
                <w:szCs w:val="18"/>
              </w:rPr>
              <w:t>3 956</w:t>
            </w:r>
          </w:p>
        </w:tc>
        <w:tc>
          <w:tcPr>
            <w:tcW w:w="1134" w:type="dxa"/>
            <w:tcBorders>
              <w:top w:val="single" w:sz="4" w:space="0" w:color="auto"/>
              <w:left w:val="single" w:sz="4" w:space="0" w:color="auto"/>
              <w:bottom w:val="single" w:sz="4" w:space="0" w:color="auto"/>
              <w:right w:val="single" w:sz="4" w:space="0" w:color="auto"/>
            </w:tcBorders>
          </w:tcPr>
          <w:p w14:paraId="6B112BFE" w14:textId="77777777" w:rsidR="005D4108" w:rsidRDefault="005D4108">
            <w:pPr>
              <w:keepNext/>
              <w:keepLine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BFF" w14:textId="77777777" w:rsidR="005D4108" w:rsidRDefault="00A27D0C">
            <w:pPr>
              <w:keepNext/>
              <w:keepLines/>
              <w:jc w:val="center"/>
              <w:rPr>
                <w:spacing w:val="-8"/>
                <w:sz w:val="18"/>
                <w:szCs w:val="18"/>
              </w:rPr>
            </w:pPr>
            <w:r>
              <w:rPr>
                <w:spacing w:val="-8"/>
                <w:sz w:val="18"/>
                <w:szCs w:val="18"/>
              </w:rPr>
              <w:t>4 463</w:t>
            </w:r>
          </w:p>
        </w:tc>
        <w:tc>
          <w:tcPr>
            <w:tcW w:w="1134" w:type="dxa"/>
            <w:tcBorders>
              <w:top w:val="single" w:sz="4" w:space="0" w:color="auto"/>
              <w:left w:val="single" w:sz="4" w:space="0" w:color="auto"/>
              <w:bottom w:val="single" w:sz="4" w:space="0" w:color="auto"/>
              <w:right w:val="single" w:sz="4" w:space="0" w:color="auto"/>
            </w:tcBorders>
            <w:hideMark/>
          </w:tcPr>
          <w:p w14:paraId="6B112C00" w14:textId="77777777" w:rsidR="005D4108" w:rsidRDefault="00A27D0C">
            <w:pPr>
              <w:keepNext/>
              <w:keepLines/>
              <w:jc w:val="center"/>
              <w:rPr>
                <w:spacing w:val="-8"/>
                <w:sz w:val="18"/>
                <w:szCs w:val="18"/>
              </w:rPr>
            </w:pPr>
            <w:r>
              <w:rPr>
                <w:spacing w:val="-8"/>
                <w:sz w:val="18"/>
                <w:szCs w:val="18"/>
              </w:rPr>
              <w:t>4 463</w:t>
            </w:r>
          </w:p>
        </w:tc>
        <w:tc>
          <w:tcPr>
            <w:tcW w:w="1134" w:type="dxa"/>
            <w:tcBorders>
              <w:top w:val="single" w:sz="4" w:space="0" w:color="auto"/>
              <w:left w:val="single" w:sz="4" w:space="0" w:color="auto"/>
              <w:bottom w:val="single" w:sz="4" w:space="0" w:color="auto"/>
              <w:right w:val="single" w:sz="4" w:space="0" w:color="auto"/>
            </w:tcBorders>
            <w:hideMark/>
          </w:tcPr>
          <w:p w14:paraId="6B112C01" w14:textId="77777777" w:rsidR="005D4108" w:rsidRDefault="00A27D0C">
            <w:pPr>
              <w:keepNext/>
              <w:keepLines/>
              <w:jc w:val="center"/>
              <w:rPr>
                <w:spacing w:val="-8"/>
                <w:sz w:val="18"/>
                <w:szCs w:val="18"/>
              </w:rPr>
            </w:pPr>
            <w:r>
              <w:rPr>
                <w:spacing w:val="-8"/>
                <w:sz w:val="18"/>
                <w:szCs w:val="18"/>
              </w:rPr>
              <w:t>4 071</w:t>
            </w:r>
          </w:p>
        </w:tc>
        <w:tc>
          <w:tcPr>
            <w:tcW w:w="1276" w:type="dxa"/>
            <w:tcBorders>
              <w:top w:val="single" w:sz="4" w:space="0" w:color="auto"/>
              <w:left w:val="single" w:sz="4" w:space="0" w:color="auto"/>
              <w:bottom w:val="single" w:sz="4" w:space="0" w:color="auto"/>
              <w:right w:val="single" w:sz="4" w:space="0" w:color="auto"/>
            </w:tcBorders>
          </w:tcPr>
          <w:p w14:paraId="6B112C02" w14:textId="77777777" w:rsidR="005D4108" w:rsidRDefault="005D4108">
            <w:pPr>
              <w:keepNext/>
              <w:keepLines/>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6B112C03" w14:textId="77777777" w:rsidR="005D4108" w:rsidRDefault="00A27D0C">
            <w:pPr>
              <w:keepNext/>
              <w:keepLines/>
              <w:rPr>
                <w:sz w:val="18"/>
                <w:szCs w:val="18"/>
              </w:rPr>
            </w:pPr>
            <w:r>
              <w:rPr>
                <w:sz w:val="18"/>
                <w:szCs w:val="18"/>
              </w:rPr>
              <w:t xml:space="preserve">Lietuvos Respublikos valstybės biudžetas </w:t>
            </w:r>
            <w:r>
              <w:rPr>
                <w:sz w:val="18"/>
                <w:szCs w:val="18"/>
              </w:rPr>
              <w:t>(toliau – valstybės biudžetas)</w:t>
            </w:r>
          </w:p>
        </w:tc>
        <w:tc>
          <w:tcPr>
            <w:tcW w:w="1560" w:type="dxa"/>
            <w:tcBorders>
              <w:top w:val="single" w:sz="4" w:space="0" w:color="auto"/>
              <w:left w:val="single" w:sz="4" w:space="0" w:color="auto"/>
              <w:bottom w:val="single" w:sz="4" w:space="0" w:color="auto"/>
              <w:right w:val="single" w:sz="4" w:space="0" w:color="auto"/>
            </w:tcBorders>
            <w:hideMark/>
          </w:tcPr>
          <w:p w14:paraId="6B112C04" w14:textId="77777777" w:rsidR="005D4108" w:rsidRDefault="00A27D0C">
            <w:pPr>
              <w:keepNext/>
              <w:keepLines/>
              <w:rPr>
                <w:sz w:val="18"/>
                <w:szCs w:val="18"/>
              </w:rPr>
            </w:pPr>
            <w:r>
              <w:rPr>
                <w:sz w:val="18"/>
                <w:szCs w:val="18"/>
              </w:rPr>
              <w:t xml:space="preserve">Lietuvos Respublikos vidaus reikalų ministerija </w:t>
            </w:r>
          </w:p>
        </w:tc>
      </w:tr>
      <w:tr w:rsidR="005D4108" w14:paraId="6B112C08"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06" w14:textId="77777777" w:rsidR="005D4108" w:rsidRDefault="00A27D0C">
            <w:pPr>
              <w:jc w:val="center"/>
              <w:rPr>
                <w:sz w:val="18"/>
                <w:szCs w:val="18"/>
              </w:rPr>
            </w:pPr>
            <w:r>
              <w:rPr>
                <w:sz w:val="18"/>
                <w:szCs w:val="18"/>
              </w:rPr>
              <w:t>1.1.1.1.</w:t>
            </w:r>
          </w:p>
        </w:tc>
        <w:tc>
          <w:tcPr>
            <w:tcW w:w="13944" w:type="dxa"/>
            <w:gridSpan w:val="11"/>
            <w:tcBorders>
              <w:top w:val="single" w:sz="4" w:space="0" w:color="auto"/>
              <w:left w:val="single" w:sz="4" w:space="0" w:color="auto"/>
              <w:bottom w:val="single" w:sz="4" w:space="0" w:color="auto"/>
              <w:right w:val="single" w:sz="4" w:space="0" w:color="auto"/>
            </w:tcBorders>
            <w:hideMark/>
          </w:tcPr>
          <w:p w14:paraId="6B112C07" w14:textId="77777777" w:rsidR="005D4108" w:rsidRDefault="00A27D0C">
            <w:pPr>
              <w:rPr>
                <w:sz w:val="18"/>
                <w:szCs w:val="18"/>
              </w:rPr>
            </w:pPr>
            <w:r>
              <w:rPr>
                <w:sz w:val="18"/>
                <w:szCs w:val="18"/>
              </w:rPr>
              <w:t>Priemonės veiklos: vykdyti ir užtikrinti Ignalinos AE, Lietuvos Respublikos pasienio ruože esančių kitų branduolinės energetikos objektų ir per Lietuvos Respublikos t</w:t>
            </w:r>
            <w:r>
              <w:rPr>
                <w:sz w:val="18"/>
                <w:szCs w:val="18"/>
              </w:rPr>
              <w:t>eritoriją vežamų Branduolinės saugos įstatymo 1 priede nurodytų branduolinių medžiagų nustatytais kiekiais krovinių fizinę apsaugą; vykdyti branduolinės energetikos objektų ir vežamų per Lietuvos Respublikos teritoriją branduolinių medžiagų krovinių apsaug</w:t>
            </w:r>
            <w:r>
              <w:rPr>
                <w:sz w:val="18"/>
                <w:szCs w:val="18"/>
              </w:rPr>
              <w:t>os reagavimo pajėgų funkcijas; vykdyti kitų branduolinės energetikos objektą eksploatuojančiai organizacijai priklausančių pastatų (patalpų) fizinę apsaugą; vykdyti elektrinės saugomoje teritorijoje vežamų branduolinių medžiagų krovinių apsaugą; vykdyti ta</w:t>
            </w:r>
            <w:r>
              <w:rPr>
                <w:sz w:val="18"/>
                <w:szCs w:val="18"/>
              </w:rPr>
              <w:t>rp Ignalinos AE ir kitų branduolinės energetikos objektų vežamų branduolinių medžiagų krovinių apsaugą; tobulinti branduolinės energetikos objektų fizinės apsaugos teisinę bazę; užtikrinti Viešojo saugumo tarnybos prie Lietuvos Respublikos vidaus reikalų m</w:t>
            </w:r>
            <w:r>
              <w:rPr>
                <w:sz w:val="18"/>
                <w:szCs w:val="18"/>
              </w:rPr>
              <w:t>inisterijos Visagino dalinio infrastruktūros, ir tam skirtų techninių priemonių priežiūrą ir funkcionavimą</w:t>
            </w:r>
          </w:p>
        </w:tc>
      </w:tr>
      <w:tr w:rsidR="005D4108" w14:paraId="6B112C15"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09" w14:textId="77777777" w:rsidR="005D4108" w:rsidRDefault="00A27D0C">
            <w:pPr>
              <w:jc w:val="center"/>
              <w:rPr>
                <w:sz w:val="18"/>
                <w:szCs w:val="18"/>
              </w:rPr>
            </w:pPr>
            <w:r>
              <w:rPr>
                <w:sz w:val="18"/>
                <w:szCs w:val="18"/>
              </w:rPr>
              <w:t>1.1.2.</w:t>
            </w:r>
          </w:p>
        </w:tc>
        <w:tc>
          <w:tcPr>
            <w:tcW w:w="1701" w:type="dxa"/>
            <w:tcBorders>
              <w:top w:val="single" w:sz="4" w:space="0" w:color="auto"/>
              <w:left w:val="single" w:sz="4" w:space="0" w:color="auto"/>
              <w:bottom w:val="single" w:sz="4" w:space="0" w:color="auto"/>
              <w:right w:val="single" w:sz="4" w:space="0" w:color="auto"/>
            </w:tcBorders>
            <w:hideMark/>
          </w:tcPr>
          <w:p w14:paraId="6B112C0A" w14:textId="77777777" w:rsidR="005D4108" w:rsidRDefault="00A27D0C">
            <w:pPr>
              <w:ind w:left="57"/>
              <w:rPr>
                <w:sz w:val="18"/>
                <w:szCs w:val="18"/>
              </w:rPr>
            </w:pPr>
            <w:r>
              <w:rPr>
                <w:sz w:val="18"/>
                <w:szCs w:val="18"/>
              </w:rPr>
              <w:t xml:space="preserve">Priemonė – vykdyti Ignalinos AE ir kitų branduolinės </w:t>
            </w:r>
            <w:r>
              <w:rPr>
                <w:spacing w:val="-2"/>
                <w:sz w:val="18"/>
                <w:szCs w:val="18"/>
              </w:rPr>
              <w:t>energetikos objektų,</w:t>
            </w:r>
            <w:r>
              <w:rPr>
                <w:sz w:val="18"/>
                <w:szCs w:val="18"/>
              </w:rPr>
              <w:t xml:space="preserve"> esančių pasienio ruože, priešgaisrinę saugą</w:t>
            </w:r>
          </w:p>
        </w:tc>
        <w:tc>
          <w:tcPr>
            <w:tcW w:w="1186" w:type="dxa"/>
            <w:tcBorders>
              <w:top w:val="single" w:sz="4" w:space="0" w:color="auto"/>
              <w:left w:val="single" w:sz="4" w:space="0" w:color="auto"/>
              <w:bottom w:val="single" w:sz="4" w:space="0" w:color="auto"/>
              <w:right w:val="single" w:sz="4" w:space="0" w:color="auto"/>
            </w:tcBorders>
            <w:hideMark/>
          </w:tcPr>
          <w:p w14:paraId="6B112C0B" w14:textId="77777777" w:rsidR="005D4108" w:rsidRDefault="00A27D0C">
            <w:pPr>
              <w:ind w:hanging="57"/>
              <w:jc w:val="center"/>
              <w:rPr>
                <w:spacing w:val="-6"/>
                <w:sz w:val="18"/>
                <w:szCs w:val="18"/>
              </w:rPr>
            </w:pPr>
            <w:r>
              <w:rPr>
                <w:spacing w:val="-6"/>
                <w:sz w:val="18"/>
                <w:szCs w:val="18"/>
              </w:rPr>
              <w:t>1 278</w:t>
            </w:r>
          </w:p>
        </w:tc>
        <w:tc>
          <w:tcPr>
            <w:tcW w:w="1134" w:type="dxa"/>
            <w:tcBorders>
              <w:top w:val="single" w:sz="4" w:space="0" w:color="auto"/>
              <w:left w:val="single" w:sz="4" w:space="0" w:color="auto"/>
              <w:bottom w:val="single" w:sz="4" w:space="0" w:color="auto"/>
              <w:right w:val="single" w:sz="4" w:space="0" w:color="auto"/>
            </w:tcBorders>
            <w:hideMark/>
          </w:tcPr>
          <w:p w14:paraId="6B112C0C" w14:textId="77777777" w:rsidR="005D4108" w:rsidRDefault="00A27D0C">
            <w:pPr>
              <w:ind w:hanging="57"/>
              <w:jc w:val="center"/>
              <w:rPr>
                <w:sz w:val="18"/>
                <w:szCs w:val="18"/>
              </w:rPr>
            </w:pPr>
            <w:r>
              <w:rPr>
                <w:spacing w:val="-6"/>
                <w:sz w:val="18"/>
                <w:szCs w:val="18"/>
              </w:rPr>
              <w:t>1 278</w:t>
            </w:r>
          </w:p>
        </w:tc>
        <w:tc>
          <w:tcPr>
            <w:tcW w:w="1134" w:type="dxa"/>
            <w:tcBorders>
              <w:top w:val="single" w:sz="4" w:space="0" w:color="auto"/>
              <w:left w:val="single" w:sz="4" w:space="0" w:color="auto"/>
              <w:bottom w:val="single" w:sz="4" w:space="0" w:color="auto"/>
              <w:right w:val="single" w:sz="4" w:space="0" w:color="auto"/>
            </w:tcBorders>
            <w:hideMark/>
          </w:tcPr>
          <w:p w14:paraId="6B112C0D" w14:textId="77777777" w:rsidR="005D4108" w:rsidRDefault="00A27D0C">
            <w:pPr>
              <w:ind w:hanging="57"/>
              <w:jc w:val="center"/>
              <w:rPr>
                <w:spacing w:val="-6"/>
                <w:sz w:val="18"/>
                <w:szCs w:val="18"/>
              </w:rPr>
            </w:pPr>
            <w:r>
              <w:rPr>
                <w:spacing w:val="-6"/>
                <w:sz w:val="18"/>
                <w:szCs w:val="18"/>
              </w:rPr>
              <w:t>1 180</w:t>
            </w:r>
          </w:p>
        </w:tc>
        <w:tc>
          <w:tcPr>
            <w:tcW w:w="1134" w:type="dxa"/>
            <w:tcBorders>
              <w:top w:val="single" w:sz="4" w:space="0" w:color="auto"/>
              <w:left w:val="single" w:sz="4" w:space="0" w:color="auto"/>
              <w:bottom w:val="single" w:sz="4" w:space="0" w:color="auto"/>
              <w:right w:val="single" w:sz="4" w:space="0" w:color="auto"/>
            </w:tcBorders>
          </w:tcPr>
          <w:p w14:paraId="6B112C0E"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C0F" w14:textId="77777777" w:rsidR="005D4108" w:rsidRDefault="00A27D0C">
            <w:pPr>
              <w:ind w:hanging="57"/>
              <w:jc w:val="center"/>
              <w:rPr>
                <w:spacing w:val="-6"/>
                <w:sz w:val="18"/>
                <w:szCs w:val="18"/>
              </w:rPr>
            </w:pPr>
            <w:r>
              <w:rPr>
                <w:spacing w:val="-6"/>
                <w:sz w:val="18"/>
                <w:szCs w:val="18"/>
              </w:rPr>
              <w:t xml:space="preserve">1 </w:t>
            </w:r>
            <w:r>
              <w:rPr>
                <w:spacing w:val="-6"/>
                <w:sz w:val="18"/>
                <w:szCs w:val="18"/>
              </w:rPr>
              <w:t>278</w:t>
            </w:r>
          </w:p>
        </w:tc>
        <w:tc>
          <w:tcPr>
            <w:tcW w:w="1134" w:type="dxa"/>
            <w:tcBorders>
              <w:top w:val="single" w:sz="4" w:space="0" w:color="auto"/>
              <w:left w:val="single" w:sz="4" w:space="0" w:color="auto"/>
              <w:bottom w:val="single" w:sz="4" w:space="0" w:color="auto"/>
              <w:right w:val="single" w:sz="4" w:space="0" w:color="auto"/>
            </w:tcBorders>
            <w:hideMark/>
          </w:tcPr>
          <w:p w14:paraId="6B112C10" w14:textId="77777777" w:rsidR="005D4108" w:rsidRDefault="00A27D0C">
            <w:pPr>
              <w:ind w:hanging="57"/>
              <w:jc w:val="center"/>
              <w:rPr>
                <w:spacing w:val="-6"/>
                <w:sz w:val="18"/>
                <w:szCs w:val="18"/>
              </w:rPr>
            </w:pPr>
            <w:r>
              <w:rPr>
                <w:spacing w:val="-6"/>
                <w:sz w:val="18"/>
                <w:szCs w:val="18"/>
              </w:rPr>
              <w:t>1 278</w:t>
            </w:r>
          </w:p>
        </w:tc>
        <w:tc>
          <w:tcPr>
            <w:tcW w:w="1134" w:type="dxa"/>
            <w:tcBorders>
              <w:top w:val="single" w:sz="4" w:space="0" w:color="auto"/>
              <w:left w:val="single" w:sz="4" w:space="0" w:color="auto"/>
              <w:bottom w:val="single" w:sz="4" w:space="0" w:color="auto"/>
              <w:right w:val="single" w:sz="4" w:space="0" w:color="auto"/>
            </w:tcBorders>
            <w:hideMark/>
          </w:tcPr>
          <w:p w14:paraId="6B112C11" w14:textId="77777777" w:rsidR="005D4108" w:rsidRDefault="00A27D0C">
            <w:pPr>
              <w:ind w:hanging="57"/>
              <w:jc w:val="center"/>
              <w:rPr>
                <w:spacing w:val="-6"/>
                <w:sz w:val="18"/>
                <w:szCs w:val="18"/>
              </w:rPr>
            </w:pPr>
            <w:r>
              <w:rPr>
                <w:spacing w:val="-6"/>
                <w:sz w:val="18"/>
                <w:szCs w:val="18"/>
              </w:rPr>
              <w:t>1 180</w:t>
            </w:r>
          </w:p>
        </w:tc>
        <w:tc>
          <w:tcPr>
            <w:tcW w:w="1276" w:type="dxa"/>
            <w:tcBorders>
              <w:top w:val="single" w:sz="4" w:space="0" w:color="auto"/>
              <w:left w:val="single" w:sz="4" w:space="0" w:color="auto"/>
              <w:bottom w:val="single" w:sz="4" w:space="0" w:color="auto"/>
              <w:right w:val="single" w:sz="4" w:space="0" w:color="auto"/>
            </w:tcBorders>
          </w:tcPr>
          <w:p w14:paraId="6B112C12" w14:textId="77777777" w:rsidR="005D4108" w:rsidRDefault="005D410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6B112C13" w14:textId="77777777" w:rsidR="005D4108" w:rsidRDefault="00A27D0C">
            <w:pPr>
              <w:tabs>
                <w:tab w:val="center" w:pos="4819"/>
                <w:tab w:val="right" w:pos="9638"/>
              </w:tabs>
              <w:rPr>
                <w:sz w:val="18"/>
                <w:szCs w:val="18"/>
              </w:rPr>
            </w:pPr>
            <w:r>
              <w:rPr>
                <w:sz w:val="18"/>
                <w:szCs w:val="18"/>
              </w:rPr>
              <w:t>valstybės biudžetas</w:t>
            </w:r>
          </w:p>
        </w:tc>
        <w:tc>
          <w:tcPr>
            <w:tcW w:w="1560" w:type="dxa"/>
            <w:tcBorders>
              <w:top w:val="single" w:sz="4" w:space="0" w:color="auto"/>
              <w:left w:val="single" w:sz="4" w:space="0" w:color="auto"/>
              <w:bottom w:val="single" w:sz="4" w:space="0" w:color="auto"/>
              <w:right w:val="single" w:sz="4" w:space="0" w:color="auto"/>
            </w:tcBorders>
            <w:hideMark/>
          </w:tcPr>
          <w:p w14:paraId="6B112C14" w14:textId="77777777" w:rsidR="005D4108" w:rsidRDefault="00A27D0C">
            <w:pPr>
              <w:rPr>
                <w:spacing w:val="-2"/>
                <w:sz w:val="18"/>
                <w:szCs w:val="18"/>
              </w:rPr>
            </w:pPr>
            <w:r>
              <w:rPr>
                <w:sz w:val="18"/>
                <w:szCs w:val="18"/>
              </w:rPr>
              <w:t>Lietuvos Respublikos vidaus reikalų ministerija</w:t>
            </w:r>
          </w:p>
        </w:tc>
      </w:tr>
      <w:tr w:rsidR="005D4108" w14:paraId="6B112C18"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16" w14:textId="77777777" w:rsidR="005D4108" w:rsidRDefault="00A27D0C">
            <w:pPr>
              <w:jc w:val="center"/>
              <w:rPr>
                <w:sz w:val="18"/>
                <w:szCs w:val="18"/>
              </w:rPr>
            </w:pPr>
            <w:r>
              <w:rPr>
                <w:sz w:val="18"/>
                <w:szCs w:val="18"/>
              </w:rPr>
              <w:lastRenderedPageBreak/>
              <w:t>1.1.2.1.</w:t>
            </w:r>
          </w:p>
        </w:tc>
        <w:tc>
          <w:tcPr>
            <w:tcW w:w="13944" w:type="dxa"/>
            <w:gridSpan w:val="11"/>
            <w:tcBorders>
              <w:top w:val="single" w:sz="4" w:space="0" w:color="auto"/>
              <w:left w:val="single" w:sz="4" w:space="0" w:color="auto"/>
              <w:bottom w:val="single" w:sz="4" w:space="0" w:color="auto"/>
              <w:right w:val="single" w:sz="4" w:space="0" w:color="auto"/>
            </w:tcBorders>
            <w:hideMark/>
          </w:tcPr>
          <w:p w14:paraId="6B112C17" w14:textId="77777777" w:rsidR="005D4108" w:rsidRDefault="00A27D0C">
            <w:pPr>
              <w:rPr>
                <w:spacing w:val="-2"/>
                <w:sz w:val="18"/>
                <w:szCs w:val="18"/>
              </w:rPr>
            </w:pPr>
            <w:r>
              <w:rPr>
                <w:sz w:val="18"/>
                <w:szCs w:val="18"/>
              </w:rPr>
              <w:t xml:space="preserve">Priemonės veiklos: vykdyti VĮ Ignalinos AE patalpų ir statinių priešgaisrinius techninius patikrinimus, siekiant užtikrinti gaisrų prevenciją; vykdyti statomų </w:t>
            </w:r>
            <w:r>
              <w:rPr>
                <w:sz w:val="18"/>
                <w:szCs w:val="18"/>
              </w:rPr>
              <w:t>naujų branduolinės energetikos objektų priešgaisrinę kontrolę; rengti kartu su VĮ Ignalinos AE personalu bendras priešgaisrines treniruotes;</w:t>
            </w:r>
            <w:r>
              <w:rPr>
                <w:b/>
                <w:bCs/>
                <w:sz w:val="18"/>
                <w:szCs w:val="18"/>
              </w:rPr>
              <w:t xml:space="preserve"> </w:t>
            </w:r>
            <w:r>
              <w:rPr>
                <w:sz w:val="18"/>
                <w:szCs w:val="18"/>
              </w:rPr>
              <w:t>užtikrinti, kad pajėgos ir priemonės būtų nuolat parengtos likviduoti incidentus branduoliniuose energetikos objekt</w:t>
            </w:r>
            <w:r>
              <w:rPr>
                <w:sz w:val="18"/>
                <w:szCs w:val="18"/>
              </w:rPr>
              <w:t>uose; užtikrinti Priešgaisrinės apsaugos ir gelbėjimo departamento prie Vidaus reikalų ministerijos Panevėžio priešgaisrinės gelbėjimo valdybos Visagino priešgaisrinės gelbėjimo tarnybos infrastruktūros, gaisrinės technikos ir įrangos priežiūrą, funkcionav</w:t>
            </w:r>
            <w:r>
              <w:rPr>
                <w:sz w:val="18"/>
                <w:szCs w:val="18"/>
              </w:rPr>
              <w:t>imą ir atnaujinimą</w:t>
            </w:r>
          </w:p>
        </w:tc>
      </w:tr>
      <w:tr w:rsidR="005D4108" w14:paraId="6B112C25" w14:textId="77777777">
        <w:trPr>
          <w:trHeight w:val="23"/>
        </w:trPr>
        <w:tc>
          <w:tcPr>
            <w:tcW w:w="765" w:type="dxa"/>
            <w:vMerge w:val="restart"/>
            <w:tcBorders>
              <w:top w:val="single" w:sz="4" w:space="0" w:color="auto"/>
              <w:left w:val="single" w:sz="4" w:space="0" w:color="auto"/>
              <w:bottom w:val="single" w:sz="4" w:space="0" w:color="auto"/>
              <w:right w:val="single" w:sz="4" w:space="0" w:color="auto"/>
            </w:tcBorders>
            <w:hideMark/>
          </w:tcPr>
          <w:p w14:paraId="6B112C19" w14:textId="77777777" w:rsidR="005D4108" w:rsidRDefault="00A27D0C">
            <w:pPr>
              <w:jc w:val="center"/>
              <w:rPr>
                <w:sz w:val="18"/>
                <w:szCs w:val="18"/>
              </w:rPr>
            </w:pPr>
            <w:r>
              <w:rPr>
                <w:sz w:val="18"/>
                <w:szCs w:val="18"/>
              </w:rPr>
              <w:t>1.1.3.</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B112C1A" w14:textId="77777777" w:rsidR="005D4108" w:rsidRDefault="00A27D0C">
            <w:pPr>
              <w:ind w:left="57"/>
              <w:rPr>
                <w:sz w:val="18"/>
                <w:szCs w:val="18"/>
              </w:rPr>
            </w:pPr>
            <w:r>
              <w:rPr>
                <w:spacing w:val="-4"/>
                <w:sz w:val="18"/>
                <w:szCs w:val="18"/>
              </w:rPr>
              <w:t>Priemonė ‒ užtikrinti</w:t>
            </w:r>
            <w:r>
              <w:rPr>
                <w:sz w:val="18"/>
                <w:szCs w:val="18"/>
              </w:rPr>
              <w:t xml:space="preserve"> VĮ Ignalinos AE valdymą, įdiegti į </w:t>
            </w:r>
            <w:r>
              <w:rPr>
                <w:spacing w:val="-4"/>
                <w:sz w:val="18"/>
                <w:szCs w:val="18"/>
              </w:rPr>
              <w:t>rezultatus orientuotą valdymą ir stiprinti gebėjimus vykdyti Ignalinos AE eksploatavimo nutraukimo projektus</w:t>
            </w:r>
          </w:p>
        </w:tc>
        <w:tc>
          <w:tcPr>
            <w:tcW w:w="1186" w:type="dxa"/>
            <w:tcBorders>
              <w:top w:val="single" w:sz="4" w:space="0" w:color="auto"/>
              <w:left w:val="single" w:sz="4" w:space="0" w:color="auto"/>
              <w:bottom w:val="single" w:sz="4" w:space="0" w:color="auto"/>
              <w:right w:val="single" w:sz="4" w:space="0" w:color="auto"/>
            </w:tcBorders>
            <w:hideMark/>
          </w:tcPr>
          <w:p w14:paraId="6B112C1B" w14:textId="77777777" w:rsidR="005D4108" w:rsidRDefault="00A27D0C">
            <w:pPr>
              <w:ind w:hanging="57"/>
              <w:jc w:val="center"/>
              <w:rPr>
                <w:spacing w:val="-6"/>
                <w:sz w:val="18"/>
                <w:szCs w:val="18"/>
              </w:rPr>
            </w:pPr>
            <w:r>
              <w:rPr>
                <w:spacing w:val="-6"/>
                <w:sz w:val="18"/>
                <w:szCs w:val="18"/>
              </w:rPr>
              <w:t>4 383</w:t>
            </w:r>
          </w:p>
        </w:tc>
        <w:tc>
          <w:tcPr>
            <w:tcW w:w="1134" w:type="dxa"/>
            <w:tcBorders>
              <w:top w:val="single" w:sz="4" w:space="0" w:color="auto"/>
              <w:left w:val="single" w:sz="4" w:space="0" w:color="auto"/>
              <w:bottom w:val="single" w:sz="4" w:space="0" w:color="auto"/>
              <w:right w:val="single" w:sz="4" w:space="0" w:color="auto"/>
            </w:tcBorders>
            <w:hideMark/>
          </w:tcPr>
          <w:p w14:paraId="6B112C1C" w14:textId="77777777" w:rsidR="005D4108" w:rsidRDefault="00A27D0C">
            <w:pPr>
              <w:ind w:hanging="57"/>
              <w:jc w:val="center"/>
              <w:rPr>
                <w:spacing w:val="-6"/>
                <w:sz w:val="18"/>
                <w:szCs w:val="18"/>
              </w:rPr>
            </w:pPr>
            <w:r>
              <w:rPr>
                <w:spacing w:val="-6"/>
                <w:sz w:val="18"/>
                <w:szCs w:val="18"/>
              </w:rPr>
              <w:t>4 383</w:t>
            </w:r>
          </w:p>
        </w:tc>
        <w:tc>
          <w:tcPr>
            <w:tcW w:w="1134" w:type="dxa"/>
            <w:tcBorders>
              <w:top w:val="single" w:sz="4" w:space="0" w:color="auto"/>
              <w:left w:val="single" w:sz="4" w:space="0" w:color="auto"/>
              <w:bottom w:val="single" w:sz="4" w:space="0" w:color="auto"/>
              <w:right w:val="single" w:sz="4" w:space="0" w:color="auto"/>
            </w:tcBorders>
          </w:tcPr>
          <w:p w14:paraId="6B112C1D" w14:textId="77777777" w:rsidR="005D4108" w:rsidRDefault="005D4108">
            <w:pPr>
              <w:ind w:hanging="57"/>
              <w:jc w:val="center"/>
              <w:rPr>
                <w:spacing w:val="-6"/>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1E"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C1F" w14:textId="77777777" w:rsidR="005D4108" w:rsidRDefault="00A27D0C">
            <w:pPr>
              <w:ind w:hanging="57"/>
              <w:jc w:val="center"/>
              <w:rPr>
                <w:spacing w:val="-6"/>
                <w:sz w:val="18"/>
                <w:szCs w:val="18"/>
              </w:rPr>
            </w:pPr>
            <w:r>
              <w:rPr>
                <w:spacing w:val="-6"/>
                <w:sz w:val="18"/>
                <w:szCs w:val="18"/>
              </w:rPr>
              <w:t>4 565</w:t>
            </w:r>
          </w:p>
        </w:tc>
        <w:tc>
          <w:tcPr>
            <w:tcW w:w="1134" w:type="dxa"/>
            <w:tcBorders>
              <w:top w:val="single" w:sz="4" w:space="0" w:color="auto"/>
              <w:left w:val="single" w:sz="4" w:space="0" w:color="auto"/>
              <w:bottom w:val="single" w:sz="4" w:space="0" w:color="auto"/>
              <w:right w:val="single" w:sz="4" w:space="0" w:color="auto"/>
            </w:tcBorders>
            <w:hideMark/>
          </w:tcPr>
          <w:p w14:paraId="6B112C20" w14:textId="77777777" w:rsidR="005D4108" w:rsidRDefault="00A27D0C">
            <w:pPr>
              <w:ind w:hanging="57"/>
              <w:jc w:val="center"/>
              <w:rPr>
                <w:spacing w:val="-6"/>
                <w:sz w:val="18"/>
                <w:szCs w:val="18"/>
              </w:rPr>
            </w:pPr>
            <w:r>
              <w:rPr>
                <w:spacing w:val="-6"/>
                <w:sz w:val="18"/>
                <w:szCs w:val="18"/>
              </w:rPr>
              <w:t>4 565</w:t>
            </w:r>
          </w:p>
        </w:tc>
        <w:tc>
          <w:tcPr>
            <w:tcW w:w="1134" w:type="dxa"/>
            <w:tcBorders>
              <w:top w:val="single" w:sz="4" w:space="0" w:color="auto"/>
              <w:left w:val="single" w:sz="4" w:space="0" w:color="auto"/>
              <w:bottom w:val="single" w:sz="4" w:space="0" w:color="auto"/>
              <w:right w:val="single" w:sz="4" w:space="0" w:color="auto"/>
            </w:tcBorders>
          </w:tcPr>
          <w:p w14:paraId="6B112C21" w14:textId="77777777" w:rsidR="005D4108" w:rsidRDefault="005D4108">
            <w:pPr>
              <w:ind w:hanging="57"/>
              <w:jc w:val="center"/>
              <w:rPr>
                <w:spacing w:val="-6"/>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C22" w14:textId="77777777" w:rsidR="005D4108" w:rsidRDefault="005D410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6B112C23" w14:textId="77777777" w:rsidR="005D4108" w:rsidRDefault="00A27D0C">
            <w:pPr>
              <w:tabs>
                <w:tab w:val="center" w:pos="4819"/>
                <w:tab w:val="right" w:pos="9638"/>
              </w:tabs>
              <w:rPr>
                <w:sz w:val="18"/>
                <w:szCs w:val="18"/>
              </w:rPr>
            </w:pPr>
            <w:r>
              <w:rPr>
                <w:spacing w:val="-4"/>
                <w:sz w:val="18"/>
                <w:szCs w:val="18"/>
              </w:rPr>
              <w:t>IP (ES lėšos),</w:t>
            </w:r>
            <w:r>
              <w:rPr>
                <w:sz w:val="18"/>
                <w:szCs w:val="18"/>
              </w:rPr>
              <w:t xml:space="preserve"> </w:t>
            </w:r>
            <w:r>
              <w:rPr>
                <w:spacing w:val="-2"/>
                <w:sz w:val="18"/>
                <w:szCs w:val="18"/>
              </w:rPr>
              <w:t>IP (BF lėšos)</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B112C24" w14:textId="77777777" w:rsidR="005D4108" w:rsidRDefault="00A27D0C">
            <w:pPr>
              <w:rPr>
                <w:sz w:val="18"/>
                <w:szCs w:val="18"/>
              </w:rPr>
            </w:pPr>
            <w:r>
              <w:rPr>
                <w:spacing w:val="-2"/>
                <w:sz w:val="18"/>
                <w:szCs w:val="18"/>
              </w:rPr>
              <w:t xml:space="preserve">VĮ </w:t>
            </w:r>
            <w:r>
              <w:rPr>
                <w:spacing w:val="-2"/>
                <w:sz w:val="18"/>
                <w:szCs w:val="18"/>
              </w:rPr>
              <w:t>Ignalinos AE</w:t>
            </w:r>
          </w:p>
        </w:tc>
      </w:tr>
      <w:tr w:rsidR="005D4108" w14:paraId="6B112C32" w14:textId="77777777">
        <w:trPr>
          <w:trHeight w:val="2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112C26" w14:textId="77777777" w:rsidR="005D4108" w:rsidRDefault="005D4108">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112C27" w14:textId="77777777" w:rsidR="005D4108" w:rsidRDefault="005D4108">
            <w:pPr>
              <w:rPr>
                <w:sz w:val="18"/>
                <w:szCs w:val="18"/>
              </w:rPr>
            </w:pPr>
          </w:p>
        </w:tc>
        <w:tc>
          <w:tcPr>
            <w:tcW w:w="1186" w:type="dxa"/>
            <w:tcBorders>
              <w:top w:val="single" w:sz="4" w:space="0" w:color="auto"/>
              <w:left w:val="single" w:sz="4" w:space="0" w:color="auto"/>
              <w:bottom w:val="single" w:sz="4" w:space="0" w:color="auto"/>
              <w:right w:val="single" w:sz="4" w:space="0" w:color="auto"/>
            </w:tcBorders>
            <w:hideMark/>
          </w:tcPr>
          <w:p w14:paraId="6B112C28" w14:textId="77777777" w:rsidR="005D4108" w:rsidRDefault="00A27D0C">
            <w:pPr>
              <w:ind w:hanging="57"/>
              <w:jc w:val="center"/>
              <w:rPr>
                <w:spacing w:val="-6"/>
                <w:sz w:val="18"/>
                <w:szCs w:val="18"/>
              </w:rPr>
            </w:pPr>
            <w:r>
              <w:rPr>
                <w:spacing w:val="-6"/>
                <w:sz w:val="18"/>
                <w:szCs w:val="18"/>
              </w:rPr>
              <w:t>2 080</w:t>
            </w:r>
          </w:p>
        </w:tc>
        <w:tc>
          <w:tcPr>
            <w:tcW w:w="1134" w:type="dxa"/>
            <w:tcBorders>
              <w:top w:val="single" w:sz="4" w:space="0" w:color="auto"/>
              <w:left w:val="single" w:sz="4" w:space="0" w:color="auto"/>
              <w:bottom w:val="single" w:sz="4" w:space="0" w:color="auto"/>
              <w:right w:val="single" w:sz="4" w:space="0" w:color="auto"/>
            </w:tcBorders>
            <w:hideMark/>
          </w:tcPr>
          <w:p w14:paraId="6B112C29" w14:textId="77777777" w:rsidR="005D4108" w:rsidRDefault="00A27D0C">
            <w:pPr>
              <w:ind w:hanging="57"/>
              <w:jc w:val="center"/>
              <w:rPr>
                <w:spacing w:val="-6"/>
                <w:sz w:val="18"/>
                <w:szCs w:val="18"/>
              </w:rPr>
            </w:pPr>
            <w:r>
              <w:rPr>
                <w:spacing w:val="-6"/>
                <w:sz w:val="18"/>
                <w:szCs w:val="18"/>
              </w:rPr>
              <w:t>2 080</w:t>
            </w:r>
          </w:p>
        </w:tc>
        <w:tc>
          <w:tcPr>
            <w:tcW w:w="1134" w:type="dxa"/>
            <w:tcBorders>
              <w:top w:val="single" w:sz="4" w:space="0" w:color="auto"/>
              <w:left w:val="single" w:sz="4" w:space="0" w:color="auto"/>
              <w:bottom w:val="single" w:sz="4" w:space="0" w:color="auto"/>
              <w:right w:val="single" w:sz="4" w:space="0" w:color="auto"/>
            </w:tcBorders>
          </w:tcPr>
          <w:p w14:paraId="6B112C2A" w14:textId="77777777" w:rsidR="005D4108" w:rsidRDefault="005D4108">
            <w:pPr>
              <w:ind w:hanging="57"/>
              <w:jc w:val="center"/>
              <w:rPr>
                <w:spacing w:val="-6"/>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2B"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C2C" w14:textId="77777777" w:rsidR="005D4108" w:rsidRDefault="00A27D0C">
            <w:pPr>
              <w:ind w:hanging="57"/>
              <w:jc w:val="center"/>
              <w:rPr>
                <w:spacing w:val="-6"/>
                <w:sz w:val="18"/>
                <w:szCs w:val="18"/>
              </w:rPr>
            </w:pPr>
            <w:r>
              <w:rPr>
                <w:spacing w:val="-6"/>
                <w:sz w:val="18"/>
                <w:szCs w:val="18"/>
              </w:rPr>
              <w:t>2 296</w:t>
            </w:r>
          </w:p>
        </w:tc>
        <w:tc>
          <w:tcPr>
            <w:tcW w:w="1134" w:type="dxa"/>
            <w:tcBorders>
              <w:top w:val="single" w:sz="4" w:space="0" w:color="auto"/>
              <w:left w:val="single" w:sz="4" w:space="0" w:color="auto"/>
              <w:bottom w:val="single" w:sz="4" w:space="0" w:color="auto"/>
              <w:right w:val="single" w:sz="4" w:space="0" w:color="auto"/>
            </w:tcBorders>
            <w:hideMark/>
          </w:tcPr>
          <w:p w14:paraId="6B112C2D" w14:textId="77777777" w:rsidR="005D4108" w:rsidRDefault="00A27D0C">
            <w:pPr>
              <w:ind w:hanging="57"/>
              <w:jc w:val="center"/>
              <w:rPr>
                <w:spacing w:val="-6"/>
                <w:sz w:val="18"/>
                <w:szCs w:val="18"/>
              </w:rPr>
            </w:pPr>
            <w:r>
              <w:rPr>
                <w:spacing w:val="-6"/>
                <w:sz w:val="18"/>
                <w:szCs w:val="18"/>
              </w:rPr>
              <w:t>2 296</w:t>
            </w:r>
          </w:p>
        </w:tc>
        <w:tc>
          <w:tcPr>
            <w:tcW w:w="1134" w:type="dxa"/>
            <w:tcBorders>
              <w:top w:val="single" w:sz="4" w:space="0" w:color="auto"/>
              <w:left w:val="single" w:sz="4" w:space="0" w:color="auto"/>
              <w:bottom w:val="single" w:sz="4" w:space="0" w:color="auto"/>
              <w:right w:val="single" w:sz="4" w:space="0" w:color="auto"/>
            </w:tcBorders>
          </w:tcPr>
          <w:p w14:paraId="6B112C2E" w14:textId="77777777" w:rsidR="005D4108" w:rsidRDefault="005D4108">
            <w:pPr>
              <w:ind w:hanging="57"/>
              <w:jc w:val="center"/>
              <w:rPr>
                <w:spacing w:val="-6"/>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C2F" w14:textId="77777777" w:rsidR="005D4108" w:rsidRDefault="005D410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6B112C30" w14:textId="77777777" w:rsidR="005D4108" w:rsidRDefault="00A27D0C">
            <w:pPr>
              <w:tabs>
                <w:tab w:val="center" w:pos="4819"/>
                <w:tab w:val="right" w:pos="9638"/>
              </w:tabs>
              <w:rPr>
                <w:sz w:val="18"/>
                <w:szCs w:val="18"/>
              </w:rPr>
            </w:pPr>
            <w:r>
              <w:rPr>
                <w:sz w:val="18"/>
                <w:szCs w:val="18"/>
              </w:rPr>
              <w:t>TIENRF, VĮ Ignalinos AE lėšos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B112C31" w14:textId="77777777" w:rsidR="005D4108" w:rsidRDefault="005D4108">
            <w:pPr>
              <w:rPr>
                <w:sz w:val="18"/>
                <w:szCs w:val="18"/>
              </w:rPr>
            </w:pPr>
          </w:p>
        </w:tc>
      </w:tr>
      <w:tr w:rsidR="005D4108" w14:paraId="6B112C35"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33" w14:textId="77777777" w:rsidR="005D4108" w:rsidRDefault="00A27D0C">
            <w:pPr>
              <w:keepNext/>
              <w:keepLines/>
              <w:jc w:val="center"/>
              <w:rPr>
                <w:sz w:val="18"/>
                <w:szCs w:val="18"/>
              </w:rPr>
            </w:pPr>
            <w:r>
              <w:rPr>
                <w:spacing w:val="-2"/>
                <w:sz w:val="18"/>
                <w:szCs w:val="18"/>
              </w:rPr>
              <w:t>1.1.3.1.</w:t>
            </w:r>
          </w:p>
        </w:tc>
        <w:tc>
          <w:tcPr>
            <w:tcW w:w="13944" w:type="dxa"/>
            <w:gridSpan w:val="11"/>
            <w:tcBorders>
              <w:top w:val="single" w:sz="4" w:space="0" w:color="auto"/>
              <w:left w:val="single" w:sz="4" w:space="0" w:color="auto"/>
              <w:bottom w:val="single" w:sz="4" w:space="0" w:color="auto"/>
              <w:right w:val="single" w:sz="4" w:space="0" w:color="auto"/>
            </w:tcBorders>
            <w:hideMark/>
          </w:tcPr>
          <w:p w14:paraId="6B112C34" w14:textId="77777777" w:rsidR="005D4108" w:rsidRDefault="00A27D0C">
            <w:pPr>
              <w:keepNext/>
              <w:keepLines/>
              <w:tabs>
                <w:tab w:val="center" w:pos="4819"/>
                <w:tab w:val="right" w:pos="9638"/>
              </w:tabs>
              <w:rPr>
                <w:spacing w:val="-2"/>
                <w:sz w:val="18"/>
                <w:szCs w:val="18"/>
              </w:rPr>
            </w:pPr>
            <w:r>
              <w:rPr>
                <w:sz w:val="18"/>
                <w:szCs w:val="18"/>
              </w:rPr>
              <w:t xml:space="preserve">Priemonės veiklos: įdiegti VĮ Ignalinos AE pažangias valdymo sistemas (gerinti vidaus kontrolės sistemą, vystyti subalansuotų veiklos rodiklių sistemą ir darbo apmokėjimo </w:t>
            </w:r>
            <w:r>
              <w:rPr>
                <w:sz w:val="18"/>
                <w:szCs w:val="18"/>
              </w:rPr>
              <w:t>sistemą, tobulinant įmonės darbuotojų veiklos vertinimo sistemą ir taikant darbuotojų skatinimo schemas, įgyvendinti VĮ Ignalinos AE personalo kvalifikacijos kėlimo ir palaikymo programą), tobulinti įmonės valdymo ir veiklos procesus (vykdyti žinių kaupimo</w:t>
            </w:r>
            <w:r>
              <w:rPr>
                <w:sz w:val="18"/>
                <w:szCs w:val="18"/>
              </w:rPr>
              <w:t xml:space="preserve"> ir išsaugojimo veiklą, vykdyti atrinktų veiklų „Daryti arba pirkti“ pirkimus ir priimti sprendimus, keisti įmonės organizacinę struktūrą optimizuojant veiklos procesus, kelti personalo kvalifikaciją, vykdyti komercinę veiklą (nuomoti statinius, teikti tra</w:t>
            </w:r>
            <w:r>
              <w:rPr>
                <w:sz w:val="18"/>
                <w:szCs w:val="18"/>
              </w:rPr>
              <w:t xml:space="preserve">nsporto paslaugas, parduoti VĮ Ignalinos AE veiklai nereikalingą turtą, priimti ir vykdyti sprendimus dėl įmonės veiklai nereikalingo turto perdavimo ir likvidavimo, vykdyti investicinę veiklą, teikti naujas ekspertines paslaugas), rengti informaciją apie </w:t>
            </w:r>
            <w:r>
              <w:rPr>
                <w:sz w:val="18"/>
                <w:szCs w:val="18"/>
              </w:rPr>
              <w:t>panaudotą branduolinį kurą, radioaktyviąsias atliekas, jų tvarkymą ir su tuo susijusių projektų įgyvendinimą, Ignalinos AE eksploatavimo nutraukimo veiklą ir su ja susijusius įmonėje vykstančius procesus ir nuolat apie tai informuoti VĮ Ignalinos AE person</w:t>
            </w:r>
            <w:r>
              <w:rPr>
                <w:sz w:val="18"/>
                <w:szCs w:val="18"/>
              </w:rPr>
              <w:t xml:space="preserve">alą ir suinteresuotas šalis (Energetikos ministeriją, Valstybinę atominės energetikos saugos inspekciją, Europos Komisiją, TIENRF administratorių, IP administratorių, ENF administratorių ir kitus), pasitelkti į pagalbą konsultantus, turinčius branduolinės </w:t>
            </w:r>
            <w:r>
              <w:rPr>
                <w:sz w:val="18"/>
                <w:szCs w:val="18"/>
              </w:rPr>
              <w:t>energetikos objektų eksploatavimo nutraukimo veiklos patirties</w:t>
            </w:r>
          </w:p>
        </w:tc>
      </w:tr>
      <w:tr w:rsidR="005D4108" w14:paraId="6B112C42" w14:textId="77777777">
        <w:trPr>
          <w:trHeight w:val="23"/>
        </w:trPr>
        <w:tc>
          <w:tcPr>
            <w:tcW w:w="765" w:type="dxa"/>
            <w:vMerge w:val="restart"/>
            <w:tcBorders>
              <w:top w:val="single" w:sz="4" w:space="0" w:color="auto"/>
              <w:left w:val="single" w:sz="4" w:space="0" w:color="auto"/>
              <w:bottom w:val="single" w:sz="4" w:space="0" w:color="auto"/>
              <w:right w:val="single" w:sz="4" w:space="0" w:color="auto"/>
            </w:tcBorders>
            <w:hideMark/>
          </w:tcPr>
          <w:p w14:paraId="6B112C36" w14:textId="77777777" w:rsidR="005D4108" w:rsidRDefault="00A27D0C">
            <w:pPr>
              <w:keepNext/>
              <w:keepLines/>
              <w:jc w:val="center"/>
              <w:rPr>
                <w:sz w:val="18"/>
                <w:szCs w:val="18"/>
              </w:rPr>
            </w:pPr>
            <w:r>
              <w:rPr>
                <w:sz w:val="18"/>
                <w:szCs w:val="18"/>
              </w:rPr>
              <w:t>1.1.4.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B112C37" w14:textId="77777777" w:rsidR="005D4108" w:rsidRDefault="00A27D0C">
            <w:pPr>
              <w:keepNext/>
              <w:keepLines/>
              <w:ind w:left="57"/>
              <w:rPr>
                <w:sz w:val="18"/>
                <w:szCs w:val="18"/>
              </w:rPr>
            </w:pPr>
            <w:r>
              <w:rPr>
                <w:sz w:val="18"/>
                <w:szCs w:val="18"/>
              </w:rPr>
              <w:t>Priemonė ‒ saugiai eksploatuoti galutinai sustabdytus Ignalinos AE pirmąjį ir antrąjį reaktorius, iki bus gauta licencija nutraukti jų eksploatavimą, ir saugiai iškrauti branduolinį kur</w:t>
            </w:r>
            <w:r>
              <w:rPr>
                <w:sz w:val="18"/>
                <w:szCs w:val="18"/>
              </w:rPr>
              <w:t>ą</w:t>
            </w:r>
          </w:p>
        </w:tc>
        <w:tc>
          <w:tcPr>
            <w:tcW w:w="1186" w:type="dxa"/>
            <w:tcBorders>
              <w:top w:val="single" w:sz="4" w:space="0" w:color="auto"/>
              <w:left w:val="single" w:sz="4" w:space="0" w:color="auto"/>
              <w:bottom w:val="single" w:sz="4" w:space="0" w:color="auto"/>
              <w:right w:val="single" w:sz="4" w:space="0" w:color="auto"/>
            </w:tcBorders>
            <w:hideMark/>
          </w:tcPr>
          <w:p w14:paraId="6B112C38" w14:textId="77777777" w:rsidR="005D4108" w:rsidRDefault="00A27D0C">
            <w:pPr>
              <w:keepNext/>
              <w:keepLines/>
              <w:jc w:val="center"/>
              <w:rPr>
                <w:bCs/>
                <w:color w:val="4F81BD"/>
                <w:sz w:val="18"/>
                <w:szCs w:val="18"/>
              </w:rPr>
            </w:pPr>
            <w:r>
              <w:rPr>
                <w:bCs/>
                <w:sz w:val="18"/>
                <w:szCs w:val="18"/>
              </w:rPr>
              <w:t>23 178</w:t>
            </w:r>
          </w:p>
        </w:tc>
        <w:tc>
          <w:tcPr>
            <w:tcW w:w="1134" w:type="dxa"/>
            <w:tcBorders>
              <w:top w:val="single" w:sz="4" w:space="0" w:color="auto"/>
              <w:left w:val="single" w:sz="4" w:space="0" w:color="auto"/>
              <w:bottom w:val="single" w:sz="4" w:space="0" w:color="auto"/>
              <w:right w:val="single" w:sz="4" w:space="0" w:color="auto"/>
            </w:tcBorders>
            <w:hideMark/>
          </w:tcPr>
          <w:p w14:paraId="6B112C39" w14:textId="77777777" w:rsidR="005D4108" w:rsidRDefault="00A27D0C">
            <w:pPr>
              <w:keepNext/>
              <w:keepLines/>
              <w:jc w:val="center"/>
              <w:rPr>
                <w:b/>
                <w:bCs/>
                <w:color w:val="4F81BD"/>
                <w:sz w:val="18"/>
                <w:szCs w:val="18"/>
              </w:rPr>
            </w:pPr>
            <w:r>
              <w:rPr>
                <w:bCs/>
                <w:sz w:val="18"/>
                <w:szCs w:val="18"/>
              </w:rPr>
              <w:t>23 178</w:t>
            </w:r>
          </w:p>
        </w:tc>
        <w:tc>
          <w:tcPr>
            <w:tcW w:w="1134" w:type="dxa"/>
            <w:tcBorders>
              <w:top w:val="single" w:sz="4" w:space="0" w:color="auto"/>
              <w:left w:val="single" w:sz="4" w:space="0" w:color="auto"/>
              <w:bottom w:val="single" w:sz="4" w:space="0" w:color="auto"/>
              <w:right w:val="single" w:sz="4" w:space="0" w:color="auto"/>
            </w:tcBorders>
          </w:tcPr>
          <w:p w14:paraId="6B112C3A" w14:textId="77777777" w:rsidR="005D4108" w:rsidRDefault="005D4108">
            <w:pPr>
              <w:keepNext/>
              <w:keepLine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3B" w14:textId="77777777" w:rsidR="005D4108" w:rsidRDefault="005D4108">
            <w:pPr>
              <w:keepNext/>
              <w:keepLine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C3C" w14:textId="77777777" w:rsidR="005D4108" w:rsidRDefault="00A27D0C">
            <w:pPr>
              <w:keepNext/>
              <w:keepLines/>
              <w:jc w:val="center"/>
              <w:rPr>
                <w:sz w:val="18"/>
                <w:szCs w:val="18"/>
              </w:rPr>
            </w:pPr>
            <w:r>
              <w:rPr>
                <w:sz w:val="18"/>
                <w:szCs w:val="18"/>
              </w:rPr>
              <w:t>25 048</w:t>
            </w:r>
          </w:p>
        </w:tc>
        <w:tc>
          <w:tcPr>
            <w:tcW w:w="1134" w:type="dxa"/>
            <w:tcBorders>
              <w:top w:val="single" w:sz="4" w:space="0" w:color="auto"/>
              <w:left w:val="single" w:sz="4" w:space="0" w:color="auto"/>
              <w:bottom w:val="single" w:sz="4" w:space="0" w:color="auto"/>
              <w:right w:val="single" w:sz="4" w:space="0" w:color="auto"/>
            </w:tcBorders>
            <w:hideMark/>
          </w:tcPr>
          <w:p w14:paraId="6B112C3D" w14:textId="77777777" w:rsidR="005D4108" w:rsidRDefault="00A27D0C">
            <w:pPr>
              <w:keepNext/>
              <w:keepLines/>
              <w:jc w:val="center"/>
              <w:rPr>
                <w:sz w:val="18"/>
                <w:szCs w:val="18"/>
              </w:rPr>
            </w:pPr>
            <w:r>
              <w:rPr>
                <w:sz w:val="18"/>
                <w:szCs w:val="18"/>
              </w:rPr>
              <w:t>25 048</w:t>
            </w:r>
          </w:p>
        </w:tc>
        <w:tc>
          <w:tcPr>
            <w:tcW w:w="1134" w:type="dxa"/>
            <w:tcBorders>
              <w:top w:val="single" w:sz="4" w:space="0" w:color="auto"/>
              <w:left w:val="single" w:sz="4" w:space="0" w:color="auto"/>
              <w:bottom w:val="single" w:sz="4" w:space="0" w:color="auto"/>
              <w:right w:val="single" w:sz="4" w:space="0" w:color="auto"/>
            </w:tcBorders>
          </w:tcPr>
          <w:p w14:paraId="6B112C3E" w14:textId="77777777" w:rsidR="005D4108" w:rsidRDefault="005D4108">
            <w:pPr>
              <w:keepNext/>
              <w:keepLines/>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C3F" w14:textId="77777777" w:rsidR="005D4108" w:rsidRDefault="005D4108">
            <w:pPr>
              <w:keepNext/>
              <w:keepLines/>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6B112C40" w14:textId="77777777" w:rsidR="005D4108" w:rsidRDefault="00A27D0C">
            <w:pPr>
              <w:keepNext/>
              <w:keepLines/>
              <w:rPr>
                <w:sz w:val="18"/>
                <w:szCs w:val="18"/>
              </w:rPr>
            </w:pPr>
            <w:r>
              <w:rPr>
                <w:spacing w:val="-4"/>
                <w:sz w:val="18"/>
                <w:szCs w:val="18"/>
              </w:rPr>
              <w:t>IP (ES lėšos),</w:t>
            </w:r>
            <w:r>
              <w:rPr>
                <w:sz w:val="18"/>
                <w:szCs w:val="18"/>
              </w:rPr>
              <w:t xml:space="preserve"> </w:t>
            </w:r>
            <w:r>
              <w:rPr>
                <w:spacing w:val="-2"/>
                <w:sz w:val="18"/>
                <w:szCs w:val="18"/>
              </w:rPr>
              <w:t>IP (BF lėšos)</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B112C41" w14:textId="77777777" w:rsidR="005D4108" w:rsidRDefault="00A27D0C">
            <w:pPr>
              <w:keepNext/>
              <w:keepLines/>
              <w:tabs>
                <w:tab w:val="center" w:pos="4819"/>
                <w:tab w:val="right" w:pos="9638"/>
              </w:tabs>
              <w:rPr>
                <w:spacing w:val="-2"/>
                <w:sz w:val="18"/>
                <w:szCs w:val="18"/>
              </w:rPr>
            </w:pPr>
            <w:r>
              <w:rPr>
                <w:spacing w:val="-2"/>
                <w:sz w:val="18"/>
                <w:szCs w:val="18"/>
              </w:rPr>
              <w:t>VĮ Ignalinos AE</w:t>
            </w:r>
          </w:p>
        </w:tc>
      </w:tr>
      <w:tr w:rsidR="005D4108" w14:paraId="6B112C53" w14:textId="77777777">
        <w:trPr>
          <w:trHeight w:val="2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112C43" w14:textId="77777777" w:rsidR="005D4108" w:rsidRDefault="005D4108">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112C44" w14:textId="77777777" w:rsidR="005D4108" w:rsidRDefault="005D4108">
            <w:pPr>
              <w:rPr>
                <w:sz w:val="18"/>
                <w:szCs w:val="18"/>
              </w:rPr>
            </w:pPr>
          </w:p>
        </w:tc>
        <w:tc>
          <w:tcPr>
            <w:tcW w:w="1186" w:type="dxa"/>
            <w:tcBorders>
              <w:top w:val="single" w:sz="4" w:space="0" w:color="auto"/>
              <w:left w:val="single" w:sz="4" w:space="0" w:color="auto"/>
              <w:bottom w:val="single" w:sz="4" w:space="0" w:color="auto"/>
              <w:right w:val="single" w:sz="4" w:space="0" w:color="auto"/>
            </w:tcBorders>
          </w:tcPr>
          <w:p w14:paraId="6B112C45" w14:textId="77777777" w:rsidR="005D4108" w:rsidRDefault="005D4108">
            <w:pPr>
              <w:keepNext/>
              <w:keepLines/>
              <w:jc w:val="center"/>
              <w:rPr>
                <w:sz w:val="18"/>
                <w:szCs w:val="18"/>
              </w:rPr>
            </w:pPr>
          </w:p>
          <w:p w14:paraId="6B112C46" w14:textId="77777777" w:rsidR="005D4108" w:rsidRDefault="00A27D0C">
            <w:pPr>
              <w:keepNext/>
              <w:keepLines/>
              <w:jc w:val="center"/>
              <w:rPr>
                <w:sz w:val="18"/>
                <w:szCs w:val="18"/>
              </w:rPr>
            </w:pPr>
            <w:r>
              <w:rPr>
                <w:sz w:val="18"/>
                <w:szCs w:val="18"/>
              </w:rPr>
              <w:t>6 478</w:t>
            </w:r>
          </w:p>
        </w:tc>
        <w:tc>
          <w:tcPr>
            <w:tcW w:w="1134" w:type="dxa"/>
            <w:tcBorders>
              <w:top w:val="single" w:sz="4" w:space="0" w:color="auto"/>
              <w:left w:val="single" w:sz="4" w:space="0" w:color="auto"/>
              <w:bottom w:val="single" w:sz="4" w:space="0" w:color="auto"/>
              <w:right w:val="single" w:sz="4" w:space="0" w:color="auto"/>
            </w:tcBorders>
          </w:tcPr>
          <w:p w14:paraId="6B112C47" w14:textId="77777777" w:rsidR="005D4108" w:rsidRDefault="005D4108">
            <w:pPr>
              <w:keepNext/>
              <w:keepLines/>
              <w:jc w:val="center"/>
              <w:rPr>
                <w:sz w:val="18"/>
                <w:szCs w:val="18"/>
              </w:rPr>
            </w:pPr>
          </w:p>
          <w:p w14:paraId="6B112C48" w14:textId="77777777" w:rsidR="005D4108" w:rsidRDefault="00A27D0C">
            <w:pPr>
              <w:keepNext/>
              <w:keepLines/>
              <w:ind w:firstLine="288"/>
              <w:rPr>
                <w:sz w:val="18"/>
                <w:szCs w:val="18"/>
              </w:rPr>
            </w:pPr>
            <w:r>
              <w:rPr>
                <w:sz w:val="18"/>
                <w:szCs w:val="18"/>
              </w:rPr>
              <w:t>6 478</w:t>
            </w:r>
          </w:p>
        </w:tc>
        <w:tc>
          <w:tcPr>
            <w:tcW w:w="1134" w:type="dxa"/>
            <w:tcBorders>
              <w:top w:val="single" w:sz="4" w:space="0" w:color="auto"/>
              <w:left w:val="single" w:sz="4" w:space="0" w:color="auto"/>
              <w:bottom w:val="single" w:sz="4" w:space="0" w:color="auto"/>
              <w:right w:val="single" w:sz="4" w:space="0" w:color="auto"/>
            </w:tcBorders>
          </w:tcPr>
          <w:p w14:paraId="6B112C49" w14:textId="77777777" w:rsidR="005D4108" w:rsidRDefault="005D4108">
            <w:pPr>
              <w:keepNext/>
              <w:keepLine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4A" w14:textId="77777777" w:rsidR="005D4108" w:rsidRDefault="005D4108">
            <w:pPr>
              <w:keepNext/>
              <w:keepLine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4B" w14:textId="77777777" w:rsidR="005D4108" w:rsidRDefault="005D4108">
            <w:pPr>
              <w:keepNext/>
              <w:keepLines/>
              <w:jc w:val="center"/>
              <w:rPr>
                <w:sz w:val="18"/>
                <w:szCs w:val="18"/>
              </w:rPr>
            </w:pPr>
          </w:p>
          <w:p w14:paraId="6B112C4C" w14:textId="77777777" w:rsidR="005D4108" w:rsidRDefault="00A27D0C">
            <w:pPr>
              <w:keepNext/>
              <w:keepLines/>
              <w:jc w:val="center"/>
              <w:rPr>
                <w:sz w:val="18"/>
                <w:szCs w:val="18"/>
              </w:rPr>
            </w:pPr>
            <w:r>
              <w:rPr>
                <w:sz w:val="18"/>
                <w:szCs w:val="18"/>
              </w:rPr>
              <w:t>6 493</w:t>
            </w:r>
          </w:p>
        </w:tc>
        <w:tc>
          <w:tcPr>
            <w:tcW w:w="1134" w:type="dxa"/>
            <w:tcBorders>
              <w:top w:val="single" w:sz="4" w:space="0" w:color="auto"/>
              <w:left w:val="single" w:sz="4" w:space="0" w:color="auto"/>
              <w:bottom w:val="single" w:sz="4" w:space="0" w:color="auto"/>
              <w:right w:val="single" w:sz="4" w:space="0" w:color="auto"/>
            </w:tcBorders>
          </w:tcPr>
          <w:p w14:paraId="6B112C4D" w14:textId="77777777" w:rsidR="005D4108" w:rsidRDefault="005D4108">
            <w:pPr>
              <w:keepNext/>
              <w:keepLines/>
              <w:jc w:val="center"/>
              <w:rPr>
                <w:sz w:val="18"/>
                <w:szCs w:val="18"/>
              </w:rPr>
            </w:pPr>
          </w:p>
          <w:p w14:paraId="6B112C4E" w14:textId="77777777" w:rsidR="005D4108" w:rsidRDefault="00A27D0C">
            <w:pPr>
              <w:keepNext/>
              <w:keepLines/>
              <w:jc w:val="center"/>
              <w:rPr>
                <w:sz w:val="18"/>
                <w:szCs w:val="18"/>
              </w:rPr>
            </w:pPr>
            <w:r>
              <w:rPr>
                <w:sz w:val="18"/>
                <w:szCs w:val="18"/>
              </w:rPr>
              <w:t>6 493</w:t>
            </w:r>
          </w:p>
        </w:tc>
        <w:tc>
          <w:tcPr>
            <w:tcW w:w="1134" w:type="dxa"/>
            <w:tcBorders>
              <w:top w:val="single" w:sz="4" w:space="0" w:color="auto"/>
              <w:left w:val="single" w:sz="4" w:space="0" w:color="auto"/>
              <w:bottom w:val="single" w:sz="4" w:space="0" w:color="auto"/>
              <w:right w:val="single" w:sz="4" w:space="0" w:color="auto"/>
            </w:tcBorders>
          </w:tcPr>
          <w:p w14:paraId="6B112C4F" w14:textId="77777777" w:rsidR="005D4108" w:rsidRDefault="005D4108">
            <w:pPr>
              <w:keepNext/>
              <w:keepLines/>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C50" w14:textId="77777777" w:rsidR="005D4108" w:rsidRDefault="005D4108">
            <w:pPr>
              <w:keepNext/>
              <w:keepLines/>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6B112C51" w14:textId="77777777" w:rsidR="005D4108" w:rsidRDefault="00A27D0C">
            <w:pPr>
              <w:keepNext/>
              <w:keepLines/>
              <w:rPr>
                <w:sz w:val="18"/>
                <w:szCs w:val="18"/>
              </w:rPr>
            </w:pPr>
            <w:r>
              <w:rPr>
                <w:sz w:val="18"/>
                <w:szCs w:val="18"/>
              </w:rPr>
              <w:t>TIENRF, VĮ Ignalinos AE lėšos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B112C52" w14:textId="77777777" w:rsidR="005D4108" w:rsidRDefault="005D4108">
            <w:pPr>
              <w:rPr>
                <w:spacing w:val="-2"/>
                <w:sz w:val="18"/>
                <w:szCs w:val="18"/>
              </w:rPr>
            </w:pPr>
          </w:p>
        </w:tc>
      </w:tr>
      <w:tr w:rsidR="005D4108" w14:paraId="6B112C56"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54" w14:textId="77777777" w:rsidR="005D4108" w:rsidRDefault="00A27D0C">
            <w:pPr>
              <w:keepLines/>
              <w:jc w:val="center"/>
              <w:rPr>
                <w:sz w:val="18"/>
                <w:szCs w:val="18"/>
              </w:rPr>
            </w:pPr>
            <w:r>
              <w:rPr>
                <w:spacing w:val="-2"/>
                <w:sz w:val="18"/>
                <w:szCs w:val="18"/>
              </w:rPr>
              <w:t>1.1.4.1.</w:t>
            </w:r>
          </w:p>
        </w:tc>
        <w:tc>
          <w:tcPr>
            <w:tcW w:w="13944" w:type="dxa"/>
            <w:gridSpan w:val="11"/>
            <w:tcBorders>
              <w:top w:val="single" w:sz="4" w:space="0" w:color="auto"/>
              <w:left w:val="single" w:sz="4" w:space="0" w:color="auto"/>
              <w:bottom w:val="single" w:sz="4" w:space="0" w:color="auto"/>
              <w:right w:val="single" w:sz="4" w:space="0" w:color="auto"/>
            </w:tcBorders>
            <w:hideMark/>
          </w:tcPr>
          <w:p w14:paraId="6B112C55" w14:textId="77777777" w:rsidR="005D4108" w:rsidRDefault="00A27D0C">
            <w:pPr>
              <w:rPr>
                <w:spacing w:val="-2"/>
                <w:sz w:val="18"/>
                <w:szCs w:val="18"/>
              </w:rPr>
            </w:pPr>
            <w:r>
              <w:rPr>
                <w:sz w:val="18"/>
                <w:szCs w:val="18"/>
              </w:rPr>
              <w:t xml:space="preserve">Priemonės veiklos: saugiai eksploatuoti VĮ Ignalinos AE įrangą, sistemas, pastatus ir statinius ir </w:t>
            </w:r>
            <w:r>
              <w:rPr>
                <w:sz w:val="18"/>
                <w:szCs w:val="18"/>
              </w:rPr>
              <w:t xml:space="preserve">vykdyti jų priežiūrą, užtikrinti gaisrų prevenciją ir incidentų likvidavimą, fizinę saugą ir </w:t>
            </w:r>
            <w:r>
              <w:rPr>
                <w:sz w:val="18"/>
                <w:szCs w:val="18"/>
              </w:rPr>
              <w:lastRenderedPageBreak/>
              <w:t xml:space="preserve">atlikti reikiamus pakeitimus, saugiai tvarkyti nenaudotą ir panaudotą branduolinį kurą blokuose ir transportuoti į laikinąją panaudoto branduolinio kuro saugyklą, </w:t>
            </w:r>
            <w:r>
              <w:rPr>
                <w:sz w:val="18"/>
                <w:szCs w:val="18"/>
              </w:rPr>
              <w:t xml:space="preserve">įrengti pažeisto branduolinio kuro tvarkymo įrangą pirmajame ir antrajame blokuose, surinkti ir pašalinti branduolinio kuro nuolaužas nuo pirmojo ir antrojo blokų panaudoto branduolinio kuro rinklių išlaikymo baseinų dugno, vykdyti </w:t>
            </w:r>
            <w:proofErr w:type="spellStart"/>
            <w:r>
              <w:rPr>
                <w:sz w:val="18"/>
                <w:szCs w:val="18"/>
              </w:rPr>
              <w:t>vykdyti</w:t>
            </w:r>
            <w:proofErr w:type="spellEnd"/>
            <w:r>
              <w:rPr>
                <w:sz w:val="18"/>
                <w:szCs w:val="18"/>
              </w:rPr>
              <w:t xml:space="preserve"> radiologinį ir e</w:t>
            </w:r>
            <w:r>
              <w:rPr>
                <w:sz w:val="18"/>
                <w:szCs w:val="18"/>
              </w:rPr>
              <w:t xml:space="preserve">kologinį monitoringą sanitarinės apsaugos zonoje, atlikti su reaktoriais susijusių sistemų ir įrenginių izoliavimo ir modifikavimo darbus, atlikti pirmojo bloko panaudoto branduolinio kuro rinklių išlaikymo baseinų </w:t>
            </w:r>
            <w:proofErr w:type="spellStart"/>
            <w:r>
              <w:rPr>
                <w:sz w:val="18"/>
                <w:szCs w:val="18"/>
              </w:rPr>
              <w:t>dezaktyvavimo</w:t>
            </w:r>
            <w:proofErr w:type="spellEnd"/>
            <w:r>
              <w:rPr>
                <w:sz w:val="18"/>
                <w:szCs w:val="18"/>
              </w:rPr>
              <w:t xml:space="preserve"> darbus, atlikti techninio v</w:t>
            </w:r>
            <w:r>
              <w:rPr>
                <w:sz w:val="18"/>
                <w:szCs w:val="18"/>
              </w:rPr>
              <w:t>andens tiekimo sistemos modifikavimą, rengti dokumentus, reikalingus Ignalinos AE eksploatavimo nutraukimo licencijai gauti, įgyvendinti energetinių resursų valdymo programos priemones (modifikuoti techninio vandens tiekimo sistemą, modernizuoti garo katil</w:t>
            </w:r>
            <w:r>
              <w:rPr>
                <w:sz w:val="18"/>
                <w:szCs w:val="18"/>
              </w:rPr>
              <w:t xml:space="preserve">inę, įrengti individualius dujinius katilus 31, 31V, 36, 87 pastatuose), suprojektuoti ir pastatyti 110/6 </w:t>
            </w:r>
            <w:proofErr w:type="spellStart"/>
            <w:r>
              <w:rPr>
                <w:sz w:val="18"/>
                <w:szCs w:val="18"/>
              </w:rPr>
              <w:t>kV</w:t>
            </w:r>
            <w:proofErr w:type="spellEnd"/>
            <w:r>
              <w:rPr>
                <w:sz w:val="18"/>
                <w:szCs w:val="18"/>
              </w:rPr>
              <w:t xml:space="preserve"> transformatorinę elektros energijos pastotę</w:t>
            </w:r>
          </w:p>
        </w:tc>
      </w:tr>
      <w:tr w:rsidR="005D4108" w14:paraId="6B112C63" w14:textId="77777777">
        <w:trPr>
          <w:trHeight w:val="23"/>
        </w:trPr>
        <w:tc>
          <w:tcPr>
            <w:tcW w:w="765" w:type="dxa"/>
            <w:vMerge w:val="restart"/>
            <w:tcBorders>
              <w:top w:val="single" w:sz="4" w:space="0" w:color="auto"/>
              <w:left w:val="single" w:sz="4" w:space="0" w:color="auto"/>
              <w:bottom w:val="single" w:sz="4" w:space="0" w:color="auto"/>
              <w:right w:val="single" w:sz="4" w:space="0" w:color="auto"/>
            </w:tcBorders>
            <w:hideMark/>
          </w:tcPr>
          <w:p w14:paraId="6B112C57" w14:textId="77777777" w:rsidR="005D4108" w:rsidRDefault="00A27D0C">
            <w:pPr>
              <w:keepLines/>
              <w:jc w:val="center"/>
              <w:rPr>
                <w:sz w:val="18"/>
                <w:szCs w:val="18"/>
              </w:rPr>
            </w:pPr>
            <w:r>
              <w:rPr>
                <w:sz w:val="18"/>
                <w:szCs w:val="18"/>
              </w:rPr>
              <w:lastRenderedPageBreak/>
              <w:t>1.1.5.</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B112C58" w14:textId="77777777" w:rsidR="005D4108" w:rsidRDefault="00A27D0C">
            <w:pPr>
              <w:keepLines/>
              <w:ind w:left="57"/>
              <w:rPr>
                <w:sz w:val="18"/>
                <w:szCs w:val="18"/>
              </w:rPr>
            </w:pPr>
            <w:r>
              <w:rPr>
                <w:sz w:val="18"/>
                <w:szCs w:val="18"/>
              </w:rPr>
              <w:t>Priemonė ‒ pasirengti Ignalinos AE pirmojo ir antrojo reaktorių, su jais susijusių įrenginių ir</w:t>
            </w:r>
            <w:r>
              <w:rPr>
                <w:sz w:val="18"/>
                <w:szCs w:val="18"/>
              </w:rPr>
              <w:t xml:space="preserve"> sistemų saugiam išmontavimui ir juos išmontuoti, nugriauti nebenaudojamus Ignalinos AE pastatus</w:t>
            </w:r>
          </w:p>
        </w:tc>
        <w:tc>
          <w:tcPr>
            <w:tcW w:w="1186" w:type="dxa"/>
            <w:tcBorders>
              <w:top w:val="single" w:sz="4" w:space="0" w:color="auto"/>
              <w:left w:val="single" w:sz="4" w:space="0" w:color="auto"/>
              <w:bottom w:val="single" w:sz="4" w:space="0" w:color="auto"/>
              <w:right w:val="single" w:sz="4" w:space="0" w:color="auto"/>
            </w:tcBorders>
            <w:hideMark/>
          </w:tcPr>
          <w:p w14:paraId="6B112C59" w14:textId="77777777" w:rsidR="005D4108" w:rsidRDefault="00A27D0C">
            <w:pPr>
              <w:keepLines/>
              <w:jc w:val="center"/>
              <w:rPr>
                <w:sz w:val="18"/>
                <w:szCs w:val="18"/>
              </w:rPr>
            </w:pPr>
            <w:r>
              <w:rPr>
                <w:sz w:val="18"/>
                <w:szCs w:val="18"/>
              </w:rPr>
              <w:t>12 675</w:t>
            </w:r>
          </w:p>
        </w:tc>
        <w:tc>
          <w:tcPr>
            <w:tcW w:w="1134" w:type="dxa"/>
            <w:tcBorders>
              <w:top w:val="single" w:sz="4" w:space="0" w:color="auto"/>
              <w:left w:val="single" w:sz="4" w:space="0" w:color="auto"/>
              <w:bottom w:val="single" w:sz="4" w:space="0" w:color="auto"/>
              <w:right w:val="single" w:sz="4" w:space="0" w:color="auto"/>
            </w:tcBorders>
            <w:hideMark/>
          </w:tcPr>
          <w:p w14:paraId="6B112C5A" w14:textId="77777777" w:rsidR="005D4108" w:rsidRDefault="00A27D0C">
            <w:pPr>
              <w:keepLines/>
              <w:jc w:val="center"/>
              <w:rPr>
                <w:sz w:val="18"/>
                <w:szCs w:val="18"/>
              </w:rPr>
            </w:pPr>
            <w:r>
              <w:rPr>
                <w:sz w:val="18"/>
                <w:szCs w:val="18"/>
              </w:rPr>
              <w:t>12 675</w:t>
            </w:r>
          </w:p>
        </w:tc>
        <w:tc>
          <w:tcPr>
            <w:tcW w:w="1134" w:type="dxa"/>
            <w:tcBorders>
              <w:top w:val="single" w:sz="4" w:space="0" w:color="auto"/>
              <w:left w:val="single" w:sz="4" w:space="0" w:color="auto"/>
              <w:bottom w:val="single" w:sz="4" w:space="0" w:color="auto"/>
              <w:right w:val="single" w:sz="4" w:space="0" w:color="auto"/>
            </w:tcBorders>
          </w:tcPr>
          <w:p w14:paraId="6B112C5B" w14:textId="77777777" w:rsidR="005D4108" w:rsidRDefault="005D4108">
            <w:pPr>
              <w:keepLine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5C" w14:textId="77777777" w:rsidR="005D4108" w:rsidRDefault="005D4108">
            <w:pPr>
              <w:keepLine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C5D" w14:textId="77777777" w:rsidR="005D4108" w:rsidRDefault="00A27D0C">
            <w:pPr>
              <w:keepLines/>
              <w:jc w:val="center"/>
              <w:rPr>
                <w:sz w:val="18"/>
                <w:szCs w:val="18"/>
              </w:rPr>
            </w:pPr>
            <w:r>
              <w:rPr>
                <w:sz w:val="18"/>
                <w:szCs w:val="18"/>
              </w:rPr>
              <w:t>13 988</w:t>
            </w:r>
          </w:p>
        </w:tc>
        <w:tc>
          <w:tcPr>
            <w:tcW w:w="1134" w:type="dxa"/>
            <w:tcBorders>
              <w:top w:val="single" w:sz="4" w:space="0" w:color="auto"/>
              <w:left w:val="single" w:sz="4" w:space="0" w:color="auto"/>
              <w:bottom w:val="single" w:sz="4" w:space="0" w:color="auto"/>
              <w:right w:val="single" w:sz="4" w:space="0" w:color="auto"/>
            </w:tcBorders>
            <w:hideMark/>
          </w:tcPr>
          <w:p w14:paraId="6B112C5E" w14:textId="77777777" w:rsidR="005D4108" w:rsidRDefault="00A27D0C">
            <w:pPr>
              <w:keepLines/>
              <w:jc w:val="center"/>
              <w:rPr>
                <w:sz w:val="18"/>
                <w:szCs w:val="18"/>
              </w:rPr>
            </w:pPr>
            <w:r>
              <w:rPr>
                <w:sz w:val="18"/>
                <w:szCs w:val="18"/>
              </w:rPr>
              <w:t>13 988</w:t>
            </w:r>
          </w:p>
        </w:tc>
        <w:tc>
          <w:tcPr>
            <w:tcW w:w="1134" w:type="dxa"/>
            <w:tcBorders>
              <w:top w:val="single" w:sz="4" w:space="0" w:color="auto"/>
              <w:left w:val="single" w:sz="4" w:space="0" w:color="auto"/>
              <w:bottom w:val="single" w:sz="4" w:space="0" w:color="auto"/>
              <w:right w:val="single" w:sz="4" w:space="0" w:color="auto"/>
            </w:tcBorders>
          </w:tcPr>
          <w:p w14:paraId="6B112C5F" w14:textId="77777777" w:rsidR="005D4108" w:rsidRDefault="005D4108">
            <w:pPr>
              <w:keepLines/>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C60" w14:textId="77777777" w:rsidR="005D4108" w:rsidRDefault="005D4108">
            <w:pPr>
              <w:keepLines/>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6B112C61" w14:textId="77777777" w:rsidR="005D4108" w:rsidRDefault="00A27D0C">
            <w:pPr>
              <w:rPr>
                <w:sz w:val="18"/>
                <w:szCs w:val="18"/>
              </w:rPr>
            </w:pPr>
            <w:r>
              <w:rPr>
                <w:spacing w:val="-4"/>
                <w:sz w:val="18"/>
                <w:szCs w:val="18"/>
              </w:rPr>
              <w:t>IP (ES lėšos),</w:t>
            </w:r>
            <w:r>
              <w:rPr>
                <w:sz w:val="18"/>
                <w:szCs w:val="18"/>
              </w:rPr>
              <w:t xml:space="preserve"> </w:t>
            </w:r>
            <w:r>
              <w:rPr>
                <w:spacing w:val="-2"/>
                <w:sz w:val="18"/>
                <w:szCs w:val="18"/>
              </w:rPr>
              <w:t>IP (BF lėšos)</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B112C62" w14:textId="77777777" w:rsidR="005D4108" w:rsidRDefault="00A27D0C">
            <w:pPr>
              <w:rPr>
                <w:spacing w:val="-2"/>
                <w:sz w:val="18"/>
                <w:szCs w:val="18"/>
              </w:rPr>
            </w:pPr>
            <w:r>
              <w:rPr>
                <w:spacing w:val="-2"/>
                <w:sz w:val="18"/>
                <w:szCs w:val="18"/>
              </w:rPr>
              <w:t>VĮ Ignalinos AE</w:t>
            </w:r>
          </w:p>
        </w:tc>
      </w:tr>
      <w:tr w:rsidR="005D4108" w14:paraId="6B112C70" w14:textId="77777777">
        <w:trPr>
          <w:trHeight w:val="2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112C64" w14:textId="77777777" w:rsidR="005D4108" w:rsidRDefault="005D4108">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112C65" w14:textId="77777777" w:rsidR="005D4108" w:rsidRDefault="005D4108">
            <w:pPr>
              <w:rPr>
                <w:sz w:val="18"/>
                <w:szCs w:val="18"/>
              </w:rPr>
            </w:pPr>
          </w:p>
        </w:tc>
        <w:tc>
          <w:tcPr>
            <w:tcW w:w="1186" w:type="dxa"/>
            <w:tcBorders>
              <w:top w:val="single" w:sz="4" w:space="0" w:color="auto"/>
              <w:left w:val="single" w:sz="4" w:space="0" w:color="auto"/>
              <w:bottom w:val="single" w:sz="4" w:space="0" w:color="auto"/>
              <w:right w:val="single" w:sz="4" w:space="0" w:color="auto"/>
            </w:tcBorders>
            <w:hideMark/>
          </w:tcPr>
          <w:p w14:paraId="6B112C66" w14:textId="77777777" w:rsidR="005D4108" w:rsidRDefault="00A27D0C">
            <w:pPr>
              <w:keepLines/>
              <w:jc w:val="center"/>
              <w:rPr>
                <w:sz w:val="18"/>
                <w:szCs w:val="18"/>
              </w:rPr>
            </w:pPr>
            <w:r>
              <w:rPr>
                <w:sz w:val="18"/>
                <w:szCs w:val="18"/>
              </w:rPr>
              <w:t>708</w:t>
            </w:r>
          </w:p>
        </w:tc>
        <w:tc>
          <w:tcPr>
            <w:tcW w:w="1134" w:type="dxa"/>
            <w:tcBorders>
              <w:top w:val="single" w:sz="4" w:space="0" w:color="auto"/>
              <w:left w:val="single" w:sz="4" w:space="0" w:color="auto"/>
              <w:bottom w:val="single" w:sz="4" w:space="0" w:color="auto"/>
              <w:right w:val="single" w:sz="4" w:space="0" w:color="auto"/>
            </w:tcBorders>
            <w:hideMark/>
          </w:tcPr>
          <w:p w14:paraId="6B112C67" w14:textId="77777777" w:rsidR="005D4108" w:rsidRDefault="00A27D0C">
            <w:pPr>
              <w:keepLines/>
              <w:jc w:val="center"/>
              <w:rPr>
                <w:sz w:val="18"/>
                <w:szCs w:val="18"/>
              </w:rPr>
            </w:pPr>
            <w:r>
              <w:rPr>
                <w:sz w:val="18"/>
                <w:szCs w:val="18"/>
              </w:rPr>
              <w:t>708</w:t>
            </w:r>
          </w:p>
        </w:tc>
        <w:tc>
          <w:tcPr>
            <w:tcW w:w="1134" w:type="dxa"/>
            <w:tcBorders>
              <w:top w:val="single" w:sz="4" w:space="0" w:color="auto"/>
              <w:left w:val="single" w:sz="4" w:space="0" w:color="auto"/>
              <w:bottom w:val="single" w:sz="4" w:space="0" w:color="auto"/>
              <w:right w:val="single" w:sz="4" w:space="0" w:color="auto"/>
            </w:tcBorders>
          </w:tcPr>
          <w:p w14:paraId="6B112C68" w14:textId="77777777" w:rsidR="005D4108" w:rsidRDefault="005D4108">
            <w:pPr>
              <w:keepLine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69" w14:textId="77777777" w:rsidR="005D4108" w:rsidRDefault="005D4108">
            <w:pPr>
              <w:keepLine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C6A" w14:textId="77777777" w:rsidR="005D4108" w:rsidRDefault="00A27D0C">
            <w:pPr>
              <w:keepLines/>
              <w:jc w:val="center"/>
              <w:rPr>
                <w:sz w:val="18"/>
                <w:szCs w:val="18"/>
              </w:rPr>
            </w:pPr>
            <w:r>
              <w:rPr>
                <w:sz w:val="18"/>
                <w:szCs w:val="18"/>
              </w:rPr>
              <w:t>983</w:t>
            </w:r>
          </w:p>
        </w:tc>
        <w:tc>
          <w:tcPr>
            <w:tcW w:w="1134" w:type="dxa"/>
            <w:tcBorders>
              <w:top w:val="single" w:sz="4" w:space="0" w:color="auto"/>
              <w:left w:val="single" w:sz="4" w:space="0" w:color="auto"/>
              <w:bottom w:val="single" w:sz="4" w:space="0" w:color="auto"/>
              <w:right w:val="single" w:sz="4" w:space="0" w:color="auto"/>
            </w:tcBorders>
            <w:hideMark/>
          </w:tcPr>
          <w:p w14:paraId="6B112C6B" w14:textId="77777777" w:rsidR="005D4108" w:rsidRDefault="00A27D0C">
            <w:pPr>
              <w:keepLines/>
              <w:jc w:val="center"/>
              <w:rPr>
                <w:sz w:val="18"/>
                <w:szCs w:val="18"/>
              </w:rPr>
            </w:pPr>
            <w:r>
              <w:rPr>
                <w:sz w:val="18"/>
                <w:szCs w:val="18"/>
              </w:rPr>
              <w:t>983</w:t>
            </w:r>
          </w:p>
        </w:tc>
        <w:tc>
          <w:tcPr>
            <w:tcW w:w="1134" w:type="dxa"/>
            <w:tcBorders>
              <w:top w:val="single" w:sz="4" w:space="0" w:color="auto"/>
              <w:left w:val="single" w:sz="4" w:space="0" w:color="auto"/>
              <w:bottom w:val="single" w:sz="4" w:space="0" w:color="auto"/>
              <w:right w:val="single" w:sz="4" w:space="0" w:color="auto"/>
            </w:tcBorders>
          </w:tcPr>
          <w:p w14:paraId="6B112C6C" w14:textId="77777777" w:rsidR="005D4108" w:rsidRDefault="005D4108">
            <w:pPr>
              <w:keepLines/>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C6D" w14:textId="77777777" w:rsidR="005D4108" w:rsidRDefault="005D4108">
            <w:pPr>
              <w:keepLines/>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6B112C6E" w14:textId="77777777" w:rsidR="005D4108" w:rsidRDefault="00A27D0C">
            <w:pPr>
              <w:rPr>
                <w:spacing w:val="-4"/>
                <w:sz w:val="18"/>
                <w:szCs w:val="18"/>
              </w:rPr>
            </w:pPr>
            <w:r>
              <w:rPr>
                <w:sz w:val="18"/>
                <w:szCs w:val="18"/>
              </w:rPr>
              <w:t>VĮ Ignalinos AE lėšos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B112C6F" w14:textId="77777777" w:rsidR="005D4108" w:rsidRDefault="005D4108">
            <w:pPr>
              <w:rPr>
                <w:spacing w:val="-2"/>
                <w:sz w:val="18"/>
                <w:szCs w:val="18"/>
              </w:rPr>
            </w:pPr>
          </w:p>
        </w:tc>
      </w:tr>
      <w:tr w:rsidR="005D4108" w14:paraId="6B112C73" w14:textId="77777777">
        <w:trPr>
          <w:trHeight w:val="217"/>
        </w:trPr>
        <w:tc>
          <w:tcPr>
            <w:tcW w:w="765" w:type="dxa"/>
            <w:tcBorders>
              <w:top w:val="single" w:sz="4" w:space="0" w:color="auto"/>
              <w:left w:val="single" w:sz="4" w:space="0" w:color="auto"/>
              <w:bottom w:val="single" w:sz="4" w:space="0" w:color="auto"/>
              <w:right w:val="single" w:sz="4" w:space="0" w:color="auto"/>
            </w:tcBorders>
            <w:hideMark/>
          </w:tcPr>
          <w:p w14:paraId="6B112C71" w14:textId="77777777" w:rsidR="005D4108" w:rsidRDefault="00A27D0C">
            <w:pPr>
              <w:keepLines/>
              <w:jc w:val="center"/>
              <w:rPr>
                <w:sz w:val="18"/>
                <w:szCs w:val="18"/>
              </w:rPr>
            </w:pPr>
            <w:r>
              <w:rPr>
                <w:spacing w:val="-2"/>
                <w:sz w:val="18"/>
                <w:szCs w:val="18"/>
              </w:rPr>
              <w:t>1.1.5.1.</w:t>
            </w:r>
          </w:p>
        </w:tc>
        <w:tc>
          <w:tcPr>
            <w:tcW w:w="13944" w:type="dxa"/>
            <w:gridSpan w:val="11"/>
            <w:tcBorders>
              <w:top w:val="single" w:sz="4" w:space="0" w:color="auto"/>
              <w:left w:val="single" w:sz="4" w:space="0" w:color="auto"/>
              <w:bottom w:val="single" w:sz="4" w:space="0" w:color="auto"/>
              <w:right w:val="single" w:sz="4" w:space="0" w:color="auto"/>
            </w:tcBorders>
            <w:hideMark/>
          </w:tcPr>
          <w:p w14:paraId="6B112C72" w14:textId="77777777" w:rsidR="005D4108" w:rsidRDefault="00A27D0C">
            <w:pPr>
              <w:ind w:left="57"/>
              <w:rPr>
                <w:sz w:val="18"/>
                <w:szCs w:val="18"/>
              </w:rPr>
            </w:pPr>
            <w:r>
              <w:rPr>
                <w:sz w:val="18"/>
                <w:szCs w:val="18"/>
              </w:rPr>
              <w:t>Priemonės veiklos</w:t>
            </w:r>
            <w:r>
              <w:rPr>
                <w:sz w:val="18"/>
                <w:szCs w:val="18"/>
                <w:vertAlign w:val="superscript"/>
              </w:rPr>
              <w:footnoteReference w:id="2"/>
            </w:r>
            <w:r>
              <w:rPr>
                <w:sz w:val="18"/>
                <w:szCs w:val="18"/>
              </w:rPr>
              <w:t xml:space="preserve">: atlikti technologinių sistemų, įrangos inžinerinės inventorizacijos ir radiologinio apibūdinimo darbus, parengti Ignalinos AE pirmojo reaktoriaus A1 bloko įrangos išmontavimo ir </w:t>
            </w:r>
            <w:proofErr w:type="spellStart"/>
            <w:r>
              <w:rPr>
                <w:sz w:val="18"/>
                <w:szCs w:val="18"/>
              </w:rPr>
              <w:t>dezaktyvavimo</w:t>
            </w:r>
            <w:proofErr w:type="spellEnd"/>
            <w:r>
              <w:rPr>
                <w:sz w:val="18"/>
                <w:szCs w:val="18"/>
              </w:rPr>
              <w:t>, Ignalinos AE antrojo reaktoriaus A2 ir V2 blokų įrangos išmon</w:t>
            </w:r>
            <w:r>
              <w:rPr>
                <w:sz w:val="18"/>
                <w:szCs w:val="18"/>
              </w:rPr>
              <w:t xml:space="preserve">tavimo ir </w:t>
            </w:r>
            <w:proofErr w:type="spellStart"/>
            <w:r>
              <w:rPr>
                <w:sz w:val="18"/>
                <w:szCs w:val="18"/>
              </w:rPr>
              <w:t>dezaktyvavimo</w:t>
            </w:r>
            <w:proofErr w:type="spellEnd"/>
            <w:r>
              <w:rPr>
                <w:sz w:val="18"/>
                <w:szCs w:val="18"/>
              </w:rPr>
              <w:t xml:space="preserve">, pirmojo reaktoriaus R1 ir R2 zonų išmontavimo ir </w:t>
            </w:r>
            <w:proofErr w:type="spellStart"/>
            <w:r>
              <w:rPr>
                <w:sz w:val="18"/>
                <w:szCs w:val="18"/>
              </w:rPr>
              <w:t>dezaktyvavimo</w:t>
            </w:r>
            <w:proofErr w:type="spellEnd"/>
            <w:r>
              <w:rPr>
                <w:sz w:val="18"/>
                <w:szCs w:val="18"/>
              </w:rPr>
              <w:t xml:space="preserve">, antrojo reaktoriaus R1 ir R2 zonų išmontavimo ir </w:t>
            </w:r>
            <w:proofErr w:type="spellStart"/>
            <w:r>
              <w:rPr>
                <w:sz w:val="18"/>
                <w:szCs w:val="18"/>
              </w:rPr>
              <w:t>dezaktyvavimo</w:t>
            </w:r>
            <w:proofErr w:type="spellEnd"/>
            <w:r>
              <w:rPr>
                <w:sz w:val="18"/>
                <w:szCs w:val="18"/>
              </w:rPr>
              <w:t xml:space="preserve">, abiejų reaktorių R3 zonos išmontavimo ir </w:t>
            </w:r>
            <w:proofErr w:type="spellStart"/>
            <w:r>
              <w:rPr>
                <w:sz w:val="18"/>
                <w:szCs w:val="18"/>
              </w:rPr>
              <w:t>dezaktyvavimo</w:t>
            </w:r>
            <w:proofErr w:type="spellEnd"/>
            <w:r>
              <w:rPr>
                <w:sz w:val="18"/>
                <w:szCs w:val="18"/>
              </w:rPr>
              <w:t xml:space="preserve"> projektinius dokumentus, saugiai išmontuoti pirm</w:t>
            </w:r>
            <w:r>
              <w:rPr>
                <w:sz w:val="18"/>
                <w:szCs w:val="18"/>
              </w:rPr>
              <w:t xml:space="preserve">ojo Ignalinos AE reaktoriaus technologines sistemas ir įrangą A1, G1 ir D1 blokuose ir reaktoriaus R1 ir R2 zonose, saugiai išmontuoti antrojo Ignalinos AE reaktoriaus technologines sistemas ir įrangą  D2, G2 blokuose, bei saugomoje ir </w:t>
            </w:r>
            <w:r>
              <w:rPr>
                <w:bCs/>
                <w:sz w:val="18"/>
                <w:szCs w:val="18"/>
              </w:rPr>
              <w:t>už stebimosios zonos</w:t>
            </w:r>
            <w:r>
              <w:rPr>
                <w:bCs/>
                <w:sz w:val="18"/>
                <w:szCs w:val="18"/>
              </w:rPr>
              <w:t xml:space="preserve"> ribų</w:t>
            </w:r>
            <w:r>
              <w:rPr>
                <w:sz w:val="18"/>
                <w:szCs w:val="18"/>
              </w:rPr>
              <w:t xml:space="preserve">, </w:t>
            </w:r>
            <w:r>
              <w:rPr>
                <w:spacing w:val="-3"/>
                <w:sz w:val="18"/>
                <w:szCs w:val="18"/>
              </w:rPr>
              <w:t>parengti pastatų ir statinių projektinę dokumentaciją ir atlikti jų griovimo darbus</w:t>
            </w:r>
          </w:p>
        </w:tc>
      </w:tr>
      <w:tr w:rsidR="005D4108" w14:paraId="6B112C80" w14:textId="77777777">
        <w:trPr>
          <w:trHeight w:val="217"/>
        </w:trPr>
        <w:tc>
          <w:tcPr>
            <w:tcW w:w="765" w:type="dxa"/>
            <w:tcBorders>
              <w:top w:val="single" w:sz="4" w:space="0" w:color="auto"/>
              <w:left w:val="single" w:sz="4" w:space="0" w:color="auto"/>
              <w:bottom w:val="single" w:sz="4" w:space="0" w:color="auto"/>
              <w:right w:val="single" w:sz="4" w:space="0" w:color="auto"/>
            </w:tcBorders>
            <w:hideMark/>
          </w:tcPr>
          <w:p w14:paraId="6B112C74" w14:textId="77777777" w:rsidR="005D4108" w:rsidRDefault="00A27D0C">
            <w:pPr>
              <w:keepLines/>
              <w:jc w:val="center"/>
              <w:rPr>
                <w:sz w:val="18"/>
                <w:szCs w:val="18"/>
              </w:rPr>
            </w:pPr>
            <w:r>
              <w:rPr>
                <w:sz w:val="18"/>
                <w:szCs w:val="18"/>
              </w:rPr>
              <w:t>1.1.6.</w:t>
            </w:r>
          </w:p>
        </w:tc>
        <w:tc>
          <w:tcPr>
            <w:tcW w:w="1701" w:type="dxa"/>
            <w:tcBorders>
              <w:top w:val="single" w:sz="4" w:space="0" w:color="auto"/>
              <w:left w:val="single" w:sz="4" w:space="0" w:color="auto"/>
              <w:bottom w:val="single" w:sz="4" w:space="0" w:color="auto"/>
              <w:right w:val="single" w:sz="4" w:space="0" w:color="auto"/>
            </w:tcBorders>
            <w:hideMark/>
          </w:tcPr>
          <w:p w14:paraId="6B112C75" w14:textId="77777777" w:rsidR="005D4108" w:rsidRDefault="00A27D0C">
            <w:pPr>
              <w:keepLines/>
              <w:ind w:left="57"/>
              <w:rPr>
                <w:sz w:val="18"/>
                <w:szCs w:val="18"/>
              </w:rPr>
            </w:pPr>
            <w:r>
              <w:rPr>
                <w:sz w:val="18"/>
                <w:szCs w:val="18"/>
              </w:rPr>
              <w:t>Administruoti Ignalinos AE eksploatavimo nutraukimo lėšas</w:t>
            </w:r>
          </w:p>
        </w:tc>
        <w:tc>
          <w:tcPr>
            <w:tcW w:w="1186" w:type="dxa"/>
            <w:tcBorders>
              <w:top w:val="single" w:sz="4" w:space="0" w:color="auto"/>
              <w:left w:val="single" w:sz="4" w:space="0" w:color="auto"/>
              <w:bottom w:val="single" w:sz="4" w:space="0" w:color="auto"/>
              <w:right w:val="single" w:sz="4" w:space="0" w:color="auto"/>
            </w:tcBorders>
            <w:hideMark/>
          </w:tcPr>
          <w:p w14:paraId="6B112C76" w14:textId="77777777" w:rsidR="005D4108" w:rsidRDefault="00A27D0C">
            <w:pPr>
              <w:keepLines/>
              <w:jc w:val="center"/>
              <w:rPr>
                <w:sz w:val="18"/>
                <w:szCs w:val="18"/>
              </w:rPr>
            </w:pPr>
            <w:r>
              <w:rPr>
                <w:sz w:val="18"/>
                <w:szCs w:val="18"/>
              </w:rPr>
              <w:t>35</w:t>
            </w:r>
          </w:p>
        </w:tc>
        <w:tc>
          <w:tcPr>
            <w:tcW w:w="1134" w:type="dxa"/>
            <w:tcBorders>
              <w:top w:val="single" w:sz="4" w:space="0" w:color="auto"/>
              <w:left w:val="single" w:sz="4" w:space="0" w:color="auto"/>
              <w:bottom w:val="single" w:sz="4" w:space="0" w:color="auto"/>
              <w:right w:val="single" w:sz="4" w:space="0" w:color="auto"/>
            </w:tcBorders>
            <w:hideMark/>
          </w:tcPr>
          <w:p w14:paraId="6B112C77" w14:textId="77777777" w:rsidR="005D4108" w:rsidRDefault="00A27D0C">
            <w:pPr>
              <w:keepLines/>
              <w:jc w:val="center"/>
              <w:rPr>
                <w:sz w:val="18"/>
                <w:szCs w:val="18"/>
              </w:rPr>
            </w:pPr>
            <w:r>
              <w:rPr>
                <w:sz w:val="18"/>
                <w:szCs w:val="18"/>
              </w:rPr>
              <w:t>35</w:t>
            </w:r>
          </w:p>
        </w:tc>
        <w:tc>
          <w:tcPr>
            <w:tcW w:w="1134" w:type="dxa"/>
            <w:tcBorders>
              <w:top w:val="single" w:sz="4" w:space="0" w:color="auto"/>
              <w:left w:val="single" w:sz="4" w:space="0" w:color="auto"/>
              <w:bottom w:val="single" w:sz="4" w:space="0" w:color="auto"/>
              <w:right w:val="single" w:sz="4" w:space="0" w:color="auto"/>
            </w:tcBorders>
          </w:tcPr>
          <w:p w14:paraId="6B112C78" w14:textId="77777777" w:rsidR="005D4108" w:rsidRDefault="005D4108">
            <w:pPr>
              <w:keepLine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79" w14:textId="77777777" w:rsidR="005D4108" w:rsidRDefault="005D4108">
            <w:pPr>
              <w:keepLine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7A" w14:textId="77777777" w:rsidR="005D4108" w:rsidRDefault="005D4108">
            <w:pPr>
              <w:keepLine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7B" w14:textId="77777777" w:rsidR="005D4108" w:rsidRDefault="005D4108">
            <w:pPr>
              <w:keepLine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7C" w14:textId="77777777" w:rsidR="005D4108" w:rsidRDefault="005D4108">
            <w:pPr>
              <w:keepLines/>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tcPr>
          <w:p w14:paraId="6B112C7D" w14:textId="77777777" w:rsidR="005D4108" w:rsidRDefault="005D4108">
            <w:pPr>
              <w:keepLines/>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6B112C7E" w14:textId="77777777" w:rsidR="005D4108" w:rsidRDefault="00A27D0C">
            <w:pPr>
              <w:rPr>
                <w:sz w:val="18"/>
                <w:szCs w:val="18"/>
              </w:rPr>
            </w:pPr>
            <w:r>
              <w:rPr>
                <w:sz w:val="18"/>
                <w:szCs w:val="18"/>
              </w:rPr>
              <w:t>valstybės biudžetas</w:t>
            </w:r>
          </w:p>
        </w:tc>
        <w:tc>
          <w:tcPr>
            <w:tcW w:w="1560" w:type="dxa"/>
            <w:tcBorders>
              <w:top w:val="single" w:sz="4" w:space="0" w:color="auto"/>
              <w:left w:val="single" w:sz="4" w:space="0" w:color="auto"/>
              <w:bottom w:val="single" w:sz="4" w:space="0" w:color="auto"/>
              <w:right w:val="single" w:sz="4" w:space="0" w:color="auto"/>
            </w:tcBorders>
            <w:hideMark/>
          </w:tcPr>
          <w:p w14:paraId="6B112C7F" w14:textId="77777777" w:rsidR="005D4108" w:rsidRDefault="00A27D0C">
            <w:pPr>
              <w:ind w:left="57"/>
              <w:rPr>
                <w:sz w:val="18"/>
                <w:szCs w:val="18"/>
              </w:rPr>
            </w:pPr>
            <w:proofErr w:type="spellStart"/>
            <w:r>
              <w:rPr>
                <w:sz w:val="18"/>
                <w:szCs w:val="18"/>
              </w:rPr>
              <w:t>VšĮ</w:t>
            </w:r>
            <w:proofErr w:type="spellEnd"/>
            <w:r>
              <w:rPr>
                <w:sz w:val="18"/>
                <w:szCs w:val="18"/>
              </w:rPr>
              <w:t xml:space="preserve"> Lietuvos energetikos agentūra</w:t>
            </w:r>
          </w:p>
        </w:tc>
      </w:tr>
      <w:tr w:rsidR="005D4108" w14:paraId="6B112C83"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81" w14:textId="77777777" w:rsidR="005D4108" w:rsidRDefault="00A27D0C">
            <w:pPr>
              <w:jc w:val="center"/>
              <w:rPr>
                <w:sz w:val="18"/>
                <w:szCs w:val="18"/>
              </w:rPr>
            </w:pPr>
            <w:r>
              <w:rPr>
                <w:sz w:val="18"/>
                <w:szCs w:val="18"/>
              </w:rPr>
              <w:t>1.2.</w:t>
            </w:r>
          </w:p>
        </w:tc>
        <w:tc>
          <w:tcPr>
            <w:tcW w:w="13944" w:type="dxa"/>
            <w:gridSpan w:val="11"/>
            <w:tcBorders>
              <w:top w:val="single" w:sz="4" w:space="0" w:color="auto"/>
              <w:left w:val="single" w:sz="4" w:space="0" w:color="auto"/>
              <w:bottom w:val="single" w:sz="4" w:space="0" w:color="auto"/>
              <w:right w:val="single" w:sz="4" w:space="0" w:color="auto"/>
            </w:tcBorders>
            <w:hideMark/>
          </w:tcPr>
          <w:p w14:paraId="6B112C82" w14:textId="77777777" w:rsidR="005D4108" w:rsidRDefault="00A27D0C">
            <w:pPr>
              <w:rPr>
                <w:spacing w:val="-2"/>
                <w:sz w:val="18"/>
                <w:szCs w:val="18"/>
              </w:rPr>
            </w:pPr>
            <w:r>
              <w:rPr>
                <w:sz w:val="18"/>
                <w:szCs w:val="18"/>
              </w:rPr>
              <w:t xml:space="preserve">Uždavinys ‒ plėtoti </w:t>
            </w:r>
            <w:r>
              <w:rPr>
                <w:sz w:val="18"/>
                <w:szCs w:val="18"/>
              </w:rPr>
              <w:t>šiuolaikinėmis technologijomis pagrįstą radioaktyviųjų atliekų tvarkymo infrastruktūrą ir užtikrinti saugų ir efektyvų Ignalinos AE eksploatavimo ir eksploatavimo nutraukimo radioaktyviųjų atliekų tvarkymą</w:t>
            </w:r>
          </w:p>
        </w:tc>
      </w:tr>
      <w:tr w:rsidR="005D4108" w14:paraId="6B112C91" w14:textId="77777777">
        <w:trPr>
          <w:trHeight w:val="23"/>
        </w:trPr>
        <w:tc>
          <w:tcPr>
            <w:tcW w:w="765" w:type="dxa"/>
            <w:vMerge w:val="restart"/>
            <w:tcBorders>
              <w:top w:val="single" w:sz="4" w:space="0" w:color="auto"/>
              <w:left w:val="single" w:sz="4" w:space="0" w:color="auto"/>
              <w:bottom w:val="single" w:sz="4" w:space="0" w:color="auto"/>
              <w:right w:val="single" w:sz="4" w:space="0" w:color="auto"/>
            </w:tcBorders>
            <w:hideMark/>
          </w:tcPr>
          <w:p w14:paraId="6B112C84" w14:textId="77777777" w:rsidR="005D4108" w:rsidRDefault="00A27D0C">
            <w:pPr>
              <w:jc w:val="center"/>
              <w:rPr>
                <w:sz w:val="18"/>
                <w:szCs w:val="18"/>
              </w:rPr>
            </w:pPr>
            <w:r>
              <w:rPr>
                <w:sz w:val="18"/>
                <w:szCs w:val="18"/>
              </w:rPr>
              <w:t>1.2.1.</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B112C85" w14:textId="77777777" w:rsidR="005D4108" w:rsidRDefault="00A27D0C">
            <w:pPr>
              <w:keepLines/>
              <w:rPr>
                <w:sz w:val="18"/>
                <w:szCs w:val="18"/>
              </w:rPr>
            </w:pPr>
            <w:r>
              <w:rPr>
                <w:sz w:val="18"/>
                <w:szCs w:val="18"/>
              </w:rPr>
              <w:t xml:space="preserve">Priemonė ‒ </w:t>
            </w:r>
            <w:r>
              <w:rPr>
                <w:sz w:val="18"/>
                <w:szCs w:val="18"/>
              </w:rPr>
              <w:lastRenderedPageBreak/>
              <w:t xml:space="preserve">suprojektuoti ir pastatyti </w:t>
            </w:r>
            <w:proofErr w:type="spellStart"/>
            <w:r>
              <w:rPr>
                <w:sz w:val="18"/>
                <w:szCs w:val="18"/>
              </w:rPr>
              <w:t>radioakty-viųjų</w:t>
            </w:r>
            <w:proofErr w:type="spellEnd"/>
            <w:r>
              <w:rPr>
                <w:sz w:val="18"/>
                <w:szCs w:val="18"/>
              </w:rPr>
              <w:t xml:space="preserve"> atliekų </w:t>
            </w:r>
            <w:r>
              <w:rPr>
                <w:spacing w:val="-2"/>
                <w:sz w:val="18"/>
                <w:szCs w:val="18"/>
              </w:rPr>
              <w:t>tvarkymo įrenginius,</w:t>
            </w:r>
            <w:r>
              <w:rPr>
                <w:sz w:val="18"/>
                <w:szCs w:val="18"/>
              </w:rPr>
              <w:t xml:space="preserve"> sutvarkyti Ignalinos AE eksploatavimo ir eksploatavimo nutraukimo atliekas, saugoti branduolinį kurą </w:t>
            </w:r>
          </w:p>
        </w:tc>
        <w:tc>
          <w:tcPr>
            <w:tcW w:w="1186" w:type="dxa"/>
            <w:tcBorders>
              <w:top w:val="single" w:sz="4" w:space="0" w:color="auto"/>
              <w:left w:val="single" w:sz="4" w:space="0" w:color="auto"/>
              <w:bottom w:val="single" w:sz="4" w:space="0" w:color="auto"/>
              <w:right w:val="single" w:sz="4" w:space="0" w:color="auto"/>
            </w:tcBorders>
            <w:hideMark/>
          </w:tcPr>
          <w:p w14:paraId="6B112C86" w14:textId="77777777" w:rsidR="005D4108" w:rsidRDefault="00A27D0C">
            <w:pPr>
              <w:jc w:val="center"/>
              <w:rPr>
                <w:sz w:val="18"/>
                <w:szCs w:val="18"/>
              </w:rPr>
            </w:pPr>
            <w:r>
              <w:rPr>
                <w:sz w:val="18"/>
                <w:szCs w:val="18"/>
              </w:rPr>
              <w:lastRenderedPageBreak/>
              <w:t>26 375</w:t>
            </w:r>
          </w:p>
        </w:tc>
        <w:tc>
          <w:tcPr>
            <w:tcW w:w="1134" w:type="dxa"/>
            <w:tcBorders>
              <w:top w:val="single" w:sz="4" w:space="0" w:color="auto"/>
              <w:left w:val="single" w:sz="4" w:space="0" w:color="auto"/>
              <w:bottom w:val="single" w:sz="4" w:space="0" w:color="auto"/>
              <w:right w:val="single" w:sz="4" w:space="0" w:color="auto"/>
            </w:tcBorders>
            <w:hideMark/>
          </w:tcPr>
          <w:p w14:paraId="6B112C87" w14:textId="77777777" w:rsidR="005D4108" w:rsidRDefault="00A27D0C">
            <w:pPr>
              <w:tabs>
                <w:tab w:val="center" w:pos="4819"/>
                <w:tab w:val="right" w:pos="9638"/>
              </w:tabs>
              <w:jc w:val="center"/>
              <w:rPr>
                <w:sz w:val="18"/>
                <w:szCs w:val="18"/>
              </w:rPr>
            </w:pPr>
            <w:r>
              <w:rPr>
                <w:sz w:val="18"/>
                <w:szCs w:val="18"/>
              </w:rPr>
              <w:t>26 375</w:t>
            </w:r>
          </w:p>
        </w:tc>
        <w:tc>
          <w:tcPr>
            <w:tcW w:w="1134" w:type="dxa"/>
            <w:tcBorders>
              <w:top w:val="single" w:sz="4" w:space="0" w:color="auto"/>
              <w:left w:val="single" w:sz="4" w:space="0" w:color="auto"/>
              <w:bottom w:val="single" w:sz="4" w:space="0" w:color="auto"/>
              <w:right w:val="single" w:sz="4" w:space="0" w:color="auto"/>
            </w:tcBorders>
          </w:tcPr>
          <w:p w14:paraId="6B112C88"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89"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C8A" w14:textId="77777777" w:rsidR="005D4108" w:rsidRDefault="00A27D0C">
            <w:pPr>
              <w:jc w:val="center"/>
              <w:rPr>
                <w:sz w:val="18"/>
                <w:szCs w:val="18"/>
              </w:rPr>
            </w:pPr>
            <w:r>
              <w:rPr>
                <w:sz w:val="18"/>
                <w:szCs w:val="18"/>
              </w:rPr>
              <w:t>27 193</w:t>
            </w:r>
          </w:p>
        </w:tc>
        <w:tc>
          <w:tcPr>
            <w:tcW w:w="1134" w:type="dxa"/>
            <w:tcBorders>
              <w:top w:val="single" w:sz="4" w:space="0" w:color="auto"/>
              <w:left w:val="single" w:sz="4" w:space="0" w:color="auto"/>
              <w:bottom w:val="single" w:sz="4" w:space="0" w:color="auto"/>
              <w:right w:val="single" w:sz="4" w:space="0" w:color="auto"/>
            </w:tcBorders>
            <w:hideMark/>
          </w:tcPr>
          <w:p w14:paraId="6B112C8B" w14:textId="77777777" w:rsidR="005D4108" w:rsidRDefault="00A27D0C">
            <w:pPr>
              <w:jc w:val="center"/>
              <w:rPr>
                <w:sz w:val="18"/>
                <w:szCs w:val="18"/>
              </w:rPr>
            </w:pPr>
            <w:r>
              <w:rPr>
                <w:sz w:val="18"/>
                <w:szCs w:val="18"/>
              </w:rPr>
              <w:t>27 193</w:t>
            </w:r>
          </w:p>
        </w:tc>
        <w:tc>
          <w:tcPr>
            <w:tcW w:w="1134" w:type="dxa"/>
            <w:tcBorders>
              <w:top w:val="single" w:sz="4" w:space="0" w:color="auto"/>
              <w:left w:val="single" w:sz="4" w:space="0" w:color="auto"/>
              <w:bottom w:val="single" w:sz="4" w:space="0" w:color="auto"/>
              <w:right w:val="single" w:sz="4" w:space="0" w:color="auto"/>
            </w:tcBorders>
          </w:tcPr>
          <w:p w14:paraId="6B112C8C" w14:textId="77777777" w:rsidR="005D4108" w:rsidRDefault="005D4108">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C8D" w14:textId="77777777" w:rsidR="005D4108" w:rsidRDefault="005D410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6B112C8E" w14:textId="77777777" w:rsidR="005D4108" w:rsidRDefault="00A27D0C">
            <w:pPr>
              <w:rPr>
                <w:spacing w:val="-4"/>
                <w:sz w:val="18"/>
                <w:szCs w:val="18"/>
              </w:rPr>
            </w:pPr>
            <w:r>
              <w:rPr>
                <w:spacing w:val="-4"/>
                <w:sz w:val="18"/>
                <w:szCs w:val="18"/>
              </w:rPr>
              <w:t>IP (ES lėšos),</w:t>
            </w:r>
          </w:p>
          <w:p w14:paraId="6B112C8F" w14:textId="77777777" w:rsidR="005D4108" w:rsidRDefault="00A27D0C">
            <w:pPr>
              <w:rPr>
                <w:spacing w:val="-4"/>
                <w:sz w:val="18"/>
                <w:szCs w:val="18"/>
              </w:rPr>
            </w:pPr>
            <w:r>
              <w:rPr>
                <w:spacing w:val="-4"/>
                <w:sz w:val="18"/>
                <w:szCs w:val="18"/>
              </w:rPr>
              <w:lastRenderedPageBreak/>
              <w:t>IP (BF lėšos)</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B112C90" w14:textId="77777777" w:rsidR="005D4108" w:rsidRDefault="00A27D0C">
            <w:pPr>
              <w:rPr>
                <w:spacing w:val="-2"/>
                <w:sz w:val="18"/>
                <w:szCs w:val="18"/>
              </w:rPr>
            </w:pPr>
            <w:r>
              <w:rPr>
                <w:spacing w:val="-2"/>
                <w:sz w:val="18"/>
                <w:szCs w:val="18"/>
              </w:rPr>
              <w:lastRenderedPageBreak/>
              <w:t>VĮ Ignalin</w:t>
            </w:r>
            <w:r>
              <w:rPr>
                <w:spacing w:val="-2"/>
                <w:sz w:val="18"/>
                <w:szCs w:val="18"/>
              </w:rPr>
              <w:t>os AE</w:t>
            </w:r>
          </w:p>
        </w:tc>
      </w:tr>
      <w:tr w:rsidR="005D4108" w14:paraId="6B112C9E" w14:textId="77777777">
        <w:trPr>
          <w:trHeight w:val="2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112C92" w14:textId="77777777" w:rsidR="005D4108" w:rsidRDefault="005D4108">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112C93" w14:textId="77777777" w:rsidR="005D4108" w:rsidRDefault="005D4108">
            <w:pPr>
              <w:rPr>
                <w:sz w:val="18"/>
                <w:szCs w:val="18"/>
              </w:rPr>
            </w:pPr>
          </w:p>
        </w:tc>
        <w:tc>
          <w:tcPr>
            <w:tcW w:w="1186" w:type="dxa"/>
            <w:tcBorders>
              <w:top w:val="single" w:sz="4" w:space="0" w:color="auto"/>
              <w:left w:val="single" w:sz="4" w:space="0" w:color="auto"/>
              <w:bottom w:val="single" w:sz="4" w:space="0" w:color="auto"/>
              <w:right w:val="single" w:sz="4" w:space="0" w:color="auto"/>
            </w:tcBorders>
            <w:hideMark/>
          </w:tcPr>
          <w:p w14:paraId="6B112C94" w14:textId="77777777" w:rsidR="005D4108" w:rsidRDefault="00A27D0C">
            <w:pPr>
              <w:tabs>
                <w:tab w:val="center" w:pos="4819"/>
                <w:tab w:val="right" w:pos="9638"/>
              </w:tabs>
              <w:jc w:val="center"/>
              <w:rPr>
                <w:color w:val="000000"/>
                <w:sz w:val="18"/>
                <w:szCs w:val="18"/>
              </w:rPr>
            </w:pPr>
            <w:r>
              <w:rPr>
                <w:color w:val="000000"/>
                <w:sz w:val="18"/>
                <w:szCs w:val="18"/>
              </w:rPr>
              <w:t>2 967</w:t>
            </w:r>
          </w:p>
        </w:tc>
        <w:tc>
          <w:tcPr>
            <w:tcW w:w="1134" w:type="dxa"/>
            <w:tcBorders>
              <w:top w:val="single" w:sz="4" w:space="0" w:color="auto"/>
              <w:left w:val="single" w:sz="4" w:space="0" w:color="auto"/>
              <w:bottom w:val="single" w:sz="4" w:space="0" w:color="auto"/>
              <w:right w:val="single" w:sz="4" w:space="0" w:color="auto"/>
            </w:tcBorders>
            <w:hideMark/>
          </w:tcPr>
          <w:p w14:paraId="6B112C95" w14:textId="77777777" w:rsidR="005D4108" w:rsidRDefault="00A27D0C">
            <w:pPr>
              <w:jc w:val="center"/>
              <w:rPr>
                <w:color w:val="000000"/>
                <w:sz w:val="18"/>
                <w:szCs w:val="18"/>
              </w:rPr>
            </w:pPr>
            <w:r>
              <w:rPr>
                <w:color w:val="000000"/>
                <w:sz w:val="18"/>
                <w:szCs w:val="18"/>
              </w:rPr>
              <w:t>2 967</w:t>
            </w:r>
          </w:p>
        </w:tc>
        <w:tc>
          <w:tcPr>
            <w:tcW w:w="1134" w:type="dxa"/>
            <w:tcBorders>
              <w:top w:val="single" w:sz="4" w:space="0" w:color="auto"/>
              <w:left w:val="single" w:sz="4" w:space="0" w:color="auto"/>
              <w:bottom w:val="single" w:sz="4" w:space="0" w:color="auto"/>
              <w:right w:val="single" w:sz="4" w:space="0" w:color="auto"/>
            </w:tcBorders>
          </w:tcPr>
          <w:p w14:paraId="6B112C96" w14:textId="77777777" w:rsidR="005D4108" w:rsidRDefault="005D4108">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97" w14:textId="77777777" w:rsidR="005D4108" w:rsidRDefault="005D4108">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C98" w14:textId="77777777" w:rsidR="005D4108" w:rsidRDefault="00A27D0C">
            <w:pPr>
              <w:jc w:val="center"/>
              <w:rPr>
                <w:color w:val="000000"/>
                <w:sz w:val="18"/>
                <w:szCs w:val="18"/>
              </w:rPr>
            </w:pPr>
            <w:r>
              <w:rPr>
                <w:color w:val="000000"/>
                <w:sz w:val="18"/>
                <w:szCs w:val="18"/>
              </w:rPr>
              <w:t>668</w:t>
            </w:r>
          </w:p>
        </w:tc>
        <w:tc>
          <w:tcPr>
            <w:tcW w:w="1134" w:type="dxa"/>
            <w:tcBorders>
              <w:top w:val="single" w:sz="4" w:space="0" w:color="auto"/>
              <w:left w:val="single" w:sz="4" w:space="0" w:color="auto"/>
              <w:bottom w:val="single" w:sz="4" w:space="0" w:color="auto"/>
              <w:right w:val="single" w:sz="4" w:space="0" w:color="auto"/>
            </w:tcBorders>
            <w:hideMark/>
          </w:tcPr>
          <w:p w14:paraId="6B112C99" w14:textId="77777777" w:rsidR="005D4108" w:rsidRDefault="00A27D0C">
            <w:pPr>
              <w:jc w:val="center"/>
              <w:rPr>
                <w:color w:val="000000"/>
                <w:sz w:val="18"/>
                <w:szCs w:val="18"/>
              </w:rPr>
            </w:pPr>
            <w:r>
              <w:rPr>
                <w:color w:val="000000"/>
                <w:sz w:val="18"/>
                <w:szCs w:val="18"/>
              </w:rPr>
              <w:t>668</w:t>
            </w:r>
          </w:p>
        </w:tc>
        <w:tc>
          <w:tcPr>
            <w:tcW w:w="1134" w:type="dxa"/>
            <w:tcBorders>
              <w:top w:val="single" w:sz="4" w:space="0" w:color="auto"/>
              <w:left w:val="single" w:sz="4" w:space="0" w:color="auto"/>
              <w:bottom w:val="single" w:sz="4" w:space="0" w:color="auto"/>
              <w:right w:val="single" w:sz="4" w:space="0" w:color="auto"/>
            </w:tcBorders>
          </w:tcPr>
          <w:p w14:paraId="6B112C9A" w14:textId="77777777" w:rsidR="005D4108" w:rsidRDefault="005D4108">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C9B" w14:textId="77777777" w:rsidR="005D4108" w:rsidRDefault="005D410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6B112C9C" w14:textId="77777777" w:rsidR="005D4108" w:rsidRDefault="00A27D0C">
            <w:pPr>
              <w:rPr>
                <w:sz w:val="18"/>
                <w:szCs w:val="18"/>
              </w:rPr>
            </w:pPr>
            <w:r>
              <w:rPr>
                <w:sz w:val="18"/>
                <w:szCs w:val="18"/>
              </w:rPr>
              <w:t>TIENRF, VĮ Ignalinos AE lėšos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B112C9D" w14:textId="77777777" w:rsidR="005D4108" w:rsidRDefault="005D4108">
            <w:pPr>
              <w:rPr>
                <w:spacing w:val="-2"/>
                <w:sz w:val="18"/>
                <w:szCs w:val="18"/>
              </w:rPr>
            </w:pPr>
          </w:p>
        </w:tc>
      </w:tr>
      <w:tr w:rsidR="005D4108" w14:paraId="6B112CA1"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9F" w14:textId="77777777" w:rsidR="005D4108" w:rsidRDefault="00A27D0C">
            <w:pPr>
              <w:keepNext/>
              <w:keepLines/>
              <w:jc w:val="center"/>
              <w:rPr>
                <w:sz w:val="18"/>
                <w:szCs w:val="18"/>
              </w:rPr>
            </w:pPr>
            <w:r>
              <w:rPr>
                <w:spacing w:val="-2"/>
                <w:sz w:val="18"/>
                <w:szCs w:val="18"/>
              </w:rPr>
              <w:t>1.2.1.1.</w:t>
            </w:r>
          </w:p>
        </w:tc>
        <w:tc>
          <w:tcPr>
            <w:tcW w:w="13944" w:type="dxa"/>
            <w:gridSpan w:val="11"/>
            <w:tcBorders>
              <w:top w:val="single" w:sz="4" w:space="0" w:color="auto"/>
              <w:left w:val="single" w:sz="4" w:space="0" w:color="auto"/>
              <w:bottom w:val="single" w:sz="4" w:space="0" w:color="auto"/>
              <w:right w:val="single" w:sz="4" w:space="0" w:color="auto"/>
            </w:tcBorders>
            <w:hideMark/>
          </w:tcPr>
          <w:p w14:paraId="6B112CA0" w14:textId="77777777" w:rsidR="005D4108" w:rsidRDefault="00A27D0C">
            <w:pPr>
              <w:keepNext/>
              <w:keepLines/>
              <w:rPr>
                <w:spacing w:val="-2"/>
                <w:sz w:val="18"/>
                <w:szCs w:val="18"/>
              </w:rPr>
            </w:pPr>
            <w:r>
              <w:rPr>
                <w:sz w:val="18"/>
                <w:szCs w:val="18"/>
              </w:rPr>
              <w:t xml:space="preserve">Priemonės veiklos: modifikuoti laikinosios panaudoto branduolinio kuro saugyklos kuro inspekcijos karštąją kamerą, saugoti nenaudotą ir panaudotą branduolinį kurą, pastatyti ir pradėti eksploatuoti trumpaamžių labai mažo aktyvumo atliekų </w:t>
            </w:r>
            <w:proofErr w:type="spellStart"/>
            <w:r>
              <w:rPr>
                <w:sz w:val="18"/>
                <w:szCs w:val="18"/>
              </w:rPr>
              <w:t>atliekyną</w:t>
            </w:r>
            <w:proofErr w:type="spellEnd"/>
            <w:r>
              <w:rPr>
                <w:sz w:val="18"/>
                <w:szCs w:val="18"/>
              </w:rPr>
              <w:t xml:space="preserve"> (projekt</w:t>
            </w:r>
            <w:r>
              <w:rPr>
                <w:sz w:val="18"/>
                <w:szCs w:val="18"/>
              </w:rPr>
              <w:t xml:space="preserve">as B19-2), nutiesti technologinį kelią, skirtą radioaktyviųjų atliekų pervežimui iš Ignalinos AE saugomos teritorijos į trumpaamžių labai mažo aktyvumo radioaktyviųjų atliekų </w:t>
            </w:r>
            <w:proofErr w:type="spellStart"/>
            <w:r>
              <w:rPr>
                <w:sz w:val="18"/>
                <w:szCs w:val="18"/>
              </w:rPr>
              <w:t>atliekyno</w:t>
            </w:r>
            <w:proofErr w:type="spellEnd"/>
            <w:r>
              <w:rPr>
                <w:sz w:val="18"/>
                <w:szCs w:val="18"/>
              </w:rPr>
              <w:t xml:space="preserve"> teritoriją, pradėti statyti mažo ir vidutinio aktyvumo trumpaamžių radi</w:t>
            </w:r>
            <w:r>
              <w:rPr>
                <w:sz w:val="18"/>
                <w:szCs w:val="18"/>
              </w:rPr>
              <w:t xml:space="preserve">oaktyviųjų atliekų paviršinį </w:t>
            </w:r>
            <w:proofErr w:type="spellStart"/>
            <w:r>
              <w:rPr>
                <w:sz w:val="18"/>
                <w:szCs w:val="18"/>
              </w:rPr>
              <w:t>atliekyną</w:t>
            </w:r>
            <w:proofErr w:type="spellEnd"/>
            <w:r>
              <w:rPr>
                <w:sz w:val="18"/>
                <w:szCs w:val="18"/>
              </w:rPr>
              <w:t xml:space="preserve"> (projektas В25), įvertinti metalo lydymo įrenginio įrengimo galimybę, ištirti ir įvertinti </w:t>
            </w:r>
            <w:proofErr w:type="spellStart"/>
            <w:r>
              <w:rPr>
                <w:sz w:val="18"/>
                <w:szCs w:val="18"/>
              </w:rPr>
              <w:t>bitumuotų</w:t>
            </w:r>
            <w:proofErr w:type="spellEnd"/>
            <w:r>
              <w:rPr>
                <w:sz w:val="18"/>
                <w:szCs w:val="18"/>
              </w:rPr>
              <w:t xml:space="preserve"> atliekų saugyklos pavertimo </w:t>
            </w:r>
            <w:proofErr w:type="spellStart"/>
            <w:r>
              <w:rPr>
                <w:sz w:val="18"/>
                <w:szCs w:val="18"/>
              </w:rPr>
              <w:t>atliekynu</w:t>
            </w:r>
            <w:proofErr w:type="spellEnd"/>
            <w:r>
              <w:rPr>
                <w:sz w:val="18"/>
                <w:szCs w:val="18"/>
              </w:rPr>
              <w:t xml:space="preserve"> aspektus, </w:t>
            </w:r>
            <w:r>
              <w:rPr>
                <w:spacing w:val="-3"/>
                <w:sz w:val="18"/>
                <w:szCs w:val="18"/>
              </w:rPr>
              <w:t>pramoninių atliekų saugyklai (poligonui) panaikinti kontrolę radiaci</w:t>
            </w:r>
            <w:r>
              <w:rPr>
                <w:spacing w:val="-3"/>
                <w:sz w:val="18"/>
                <w:szCs w:val="18"/>
              </w:rPr>
              <w:t xml:space="preserve">nės saugos požiūriu, </w:t>
            </w:r>
            <w:r>
              <w:rPr>
                <w:sz w:val="18"/>
                <w:szCs w:val="18"/>
              </w:rPr>
              <w:t xml:space="preserve">vykdyti naujų branduolinės energetikos objektų, kuriems atliktas tarpvalstybinio poveikio aplinkai vertinimas, </w:t>
            </w:r>
            <w:proofErr w:type="spellStart"/>
            <w:r>
              <w:rPr>
                <w:sz w:val="18"/>
                <w:szCs w:val="18"/>
              </w:rPr>
              <w:t>poprojektinės</w:t>
            </w:r>
            <w:proofErr w:type="spellEnd"/>
            <w:r>
              <w:rPr>
                <w:sz w:val="18"/>
                <w:szCs w:val="18"/>
              </w:rPr>
              <w:t xml:space="preserve"> analizės programą, numatytą Jungtinių Tautų Europos ekonominės komisijos konvencijoje dėl poveikio aplinkai ve</w:t>
            </w:r>
            <w:r>
              <w:rPr>
                <w:sz w:val="18"/>
                <w:szCs w:val="18"/>
              </w:rPr>
              <w:t xml:space="preserve">rtinimo tarpvalstybiniame kontekste, apdoroti ir saugoti skystąsias radioaktyviąsias atliekas, apdoroti ir saugoti kietąsias radioaktyviąsias atliekas, saugiai eksploatuoti VĮ Ignalinos AE teritorijoje esančias radioaktyviųjų atliekų saugyklas ir </w:t>
            </w:r>
            <w:proofErr w:type="spellStart"/>
            <w:r>
              <w:rPr>
                <w:sz w:val="18"/>
                <w:szCs w:val="18"/>
              </w:rPr>
              <w:t>atliekyną</w:t>
            </w:r>
            <w:proofErr w:type="spellEnd"/>
            <w:r>
              <w:rPr>
                <w:sz w:val="18"/>
                <w:szCs w:val="18"/>
              </w:rPr>
              <w:t xml:space="preserve">, siekti, kad nebekontroliuojamosios medžiagos būtų naudojamos pakartotinai, plėtoti ir diegti technologijas, mažinančias radioaktyviųjų atliekų kiekius ar jų aktyvumus, saugoti duomenis apie radioaktyviųjų atliekų </w:t>
            </w:r>
            <w:proofErr w:type="spellStart"/>
            <w:r>
              <w:rPr>
                <w:sz w:val="18"/>
                <w:szCs w:val="18"/>
              </w:rPr>
              <w:t>atliekyną</w:t>
            </w:r>
            <w:proofErr w:type="spellEnd"/>
            <w:r>
              <w:rPr>
                <w:sz w:val="18"/>
                <w:szCs w:val="18"/>
              </w:rPr>
              <w:t xml:space="preserve"> ir jame sudėtas radioaktyviąsia</w:t>
            </w:r>
            <w:r>
              <w:rPr>
                <w:sz w:val="18"/>
                <w:szCs w:val="18"/>
              </w:rPr>
              <w:t>s atliekas, tobulinti radioaktyviąsias atliekas tvarkančių specialistų kvalifikaciją</w:t>
            </w:r>
          </w:p>
        </w:tc>
      </w:tr>
      <w:tr w:rsidR="005D4108" w14:paraId="6B112CAE" w14:textId="77777777">
        <w:trPr>
          <w:trHeight w:val="23"/>
        </w:trPr>
        <w:tc>
          <w:tcPr>
            <w:tcW w:w="765" w:type="dxa"/>
            <w:vMerge w:val="restart"/>
            <w:tcBorders>
              <w:top w:val="single" w:sz="4" w:space="0" w:color="auto"/>
              <w:left w:val="single" w:sz="4" w:space="0" w:color="auto"/>
              <w:bottom w:val="single" w:sz="4" w:space="0" w:color="auto"/>
              <w:right w:val="single" w:sz="4" w:space="0" w:color="auto"/>
            </w:tcBorders>
            <w:hideMark/>
          </w:tcPr>
          <w:p w14:paraId="6B112CA2" w14:textId="77777777" w:rsidR="005D4108" w:rsidRDefault="00A27D0C">
            <w:pPr>
              <w:keepNext/>
              <w:keepLines/>
              <w:jc w:val="center"/>
              <w:rPr>
                <w:sz w:val="18"/>
                <w:szCs w:val="18"/>
              </w:rPr>
            </w:pPr>
            <w:r>
              <w:rPr>
                <w:sz w:val="18"/>
                <w:szCs w:val="18"/>
              </w:rPr>
              <w:t>1.2.2.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B112CA3" w14:textId="77777777" w:rsidR="005D4108" w:rsidRDefault="00A27D0C">
            <w:pPr>
              <w:keepNext/>
              <w:keepLines/>
              <w:ind w:left="57"/>
              <w:rPr>
                <w:sz w:val="18"/>
                <w:szCs w:val="18"/>
              </w:rPr>
            </w:pPr>
            <w:r>
              <w:rPr>
                <w:sz w:val="18"/>
                <w:szCs w:val="18"/>
              </w:rPr>
              <w:t xml:space="preserve">Priemonė ‒ vertinti </w:t>
            </w:r>
            <w:r>
              <w:rPr>
                <w:spacing w:val="-4"/>
                <w:sz w:val="18"/>
                <w:szCs w:val="18"/>
              </w:rPr>
              <w:t>panaudoto branduolinio</w:t>
            </w:r>
            <w:r>
              <w:rPr>
                <w:sz w:val="18"/>
                <w:szCs w:val="18"/>
              </w:rPr>
              <w:t xml:space="preserve"> kuro ir ilgaamžių radioaktyviųjų atliekų dėjimo į </w:t>
            </w:r>
            <w:proofErr w:type="spellStart"/>
            <w:r>
              <w:rPr>
                <w:spacing w:val="-4"/>
                <w:sz w:val="18"/>
                <w:szCs w:val="18"/>
              </w:rPr>
              <w:t>atliekyną</w:t>
            </w:r>
            <w:proofErr w:type="spellEnd"/>
            <w:r>
              <w:rPr>
                <w:spacing w:val="-4"/>
                <w:sz w:val="18"/>
                <w:szCs w:val="18"/>
              </w:rPr>
              <w:t xml:space="preserve"> galimybes</w:t>
            </w:r>
          </w:p>
        </w:tc>
        <w:tc>
          <w:tcPr>
            <w:tcW w:w="1186" w:type="dxa"/>
            <w:tcBorders>
              <w:top w:val="single" w:sz="4" w:space="0" w:color="auto"/>
              <w:left w:val="single" w:sz="4" w:space="0" w:color="auto"/>
              <w:bottom w:val="single" w:sz="4" w:space="0" w:color="auto"/>
              <w:right w:val="single" w:sz="4" w:space="0" w:color="auto"/>
            </w:tcBorders>
            <w:hideMark/>
          </w:tcPr>
          <w:p w14:paraId="6B112CA4" w14:textId="77777777" w:rsidR="005D4108" w:rsidRDefault="00A27D0C">
            <w:pPr>
              <w:keepNext/>
              <w:keepLines/>
              <w:jc w:val="center"/>
              <w:rPr>
                <w:color w:val="000000"/>
                <w:sz w:val="18"/>
                <w:szCs w:val="18"/>
              </w:rPr>
            </w:pPr>
            <w:r>
              <w:rPr>
                <w:color w:val="000000"/>
                <w:sz w:val="18"/>
                <w:szCs w:val="18"/>
              </w:rPr>
              <w:t>60</w:t>
            </w:r>
          </w:p>
        </w:tc>
        <w:tc>
          <w:tcPr>
            <w:tcW w:w="1134" w:type="dxa"/>
            <w:tcBorders>
              <w:top w:val="single" w:sz="4" w:space="0" w:color="auto"/>
              <w:left w:val="single" w:sz="4" w:space="0" w:color="auto"/>
              <w:bottom w:val="single" w:sz="4" w:space="0" w:color="auto"/>
              <w:right w:val="single" w:sz="4" w:space="0" w:color="auto"/>
            </w:tcBorders>
            <w:hideMark/>
          </w:tcPr>
          <w:p w14:paraId="6B112CA5" w14:textId="77777777" w:rsidR="005D4108" w:rsidRDefault="00A27D0C">
            <w:pPr>
              <w:keepNext/>
              <w:keepLines/>
              <w:jc w:val="center"/>
              <w:rPr>
                <w:color w:val="000000"/>
                <w:sz w:val="18"/>
                <w:szCs w:val="18"/>
              </w:rPr>
            </w:pPr>
            <w:r>
              <w:rPr>
                <w:color w:val="000000"/>
                <w:sz w:val="18"/>
                <w:szCs w:val="18"/>
              </w:rPr>
              <w:t>60</w:t>
            </w:r>
          </w:p>
        </w:tc>
        <w:tc>
          <w:tcPr>
            <w:tcW w:w="1134" w:type="dxa"/>
            <w:tcBorders>
              <w:top w:val="single" w:sz="4" w:space="0" w:color="auto"/>
              <w:left w:val="single" w:sz="4" w:space="0" w:color="auto"/>
              <w:bottom w:val="single" w:sz="4" w:space="0" w:color="auto"/>
              <w:right w:val="single" w:sz="4" w:space="0" w:color="auto"/>
            </w:tcBorders>
          </w:tcPr>
          <w:p w14:paraId="6B112CA6" w14:textId="77777777" w:rsidR="005D4108" w:rsidRDefault="005D4108">
            <w:pPr>
              <w:keepNext/>
              <w:keepLines/>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A7" w14:textId="77777777" w:rsidR="005D4108" w:rsidRDefault="005D4108">
            <w:pPr>
              <w:keepNext/>
              <w:keepLines/>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CA8" w14:textId="77777777" w:rsidR="005D4108" w:rsidRDefault="00A27D0C">
            <w:pPr>
              <w:keepNext/>
              <w:keepLines/>
              <w:jc w:val="center"/>
              <w:rPr>
                <w:color w:val="000000"/>
                <w:sz w:val="18"/>
                <w:szCs w:val="18"/>
              </w:rPr>
            </w:pPr>
            <w:r>
              <w:rPr>
                <w:color w:val="000000"/>
                <w:sz w:val="18"/>
                <w:szCs w:val="18"/>
              </w:rPr>
              <w:t>60</w:t>
            </w:r>
          </w:p>
        </w:tc>
        <w:tc>
          <w:tcPr>
            <w:tcW w:w="1134" w:type="dxa"/>
            <w:tcBorders>
              <w:top w:val="single" w:sz="4" w:space="0" w:color="auto"/>
              <w:left w:val="single" w:sz="4" w:space="0" w:color="auto"/>
              <w:bottom w:val="single" w:sz="4" w:space="0" w:color="auto"/>
              <w:right w:val="single" w:sz="4" w:space="0" w:color="auto"/>
            </w:tcBorders>
            <w:hideMark/>
          </w:tcPr>
          <w:p w14:paraId="6B112CA9" w14:textId="77777777" w:rsidR="005D4108" w:rsidRDefault="00A27D0C">
            <w:pPr>
              <w:keepNext/>
              <w:keepLines/>
              <w:jc w:val="center"/>
              <w:rPr>
                <w:color w:val="000000"/>
                <w:sz w:val="18"/>
                <w:szCs w:val="18"/>
              </w:rPr>
            </w:pPr>
            <w:r>
              <w:rPr>
                <w:color w:val="000000"/>
                <w:sz w:val="18"/>
                <w:szCs w:val="18"/>
              </w:rPr>
              <w:t>60</w:t>
            </w:r>
          </w:p>
        </w:tc>
        <w:tc>
          <w:tcPr>
            <w:tcW w:w="1134" w:type="dxa"/>
            <w:tcBorders>
              <w:top w:val="single" w:sz="4" w:space="0" w:color="auto"/>
              <w:left w:val="single" w:sz="4" w:space="0" w:color="auto"/>
              <w:bottom w:val="single" w:sz="4" w:space="0" w:color="auto"/>
              <w:right w:val="single" w:sz="4" w:space="0" w:color="auto"/>
            </w:tcBorders>
          </w:tcPr>
          <w:p w14:paraId="6B112CAA" w14:textId="77777777" w:rsidR="005D4108" w:rsidRDefault="005D4108">
            <w:pPr>
              <w:keepNext/>
              <w:keepLines/>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CAB" w14:textId="77777777" w:rsidR="005D4108" w:rsidRDefault="005D4108">
            <w:pPr>
              <w:keepNext/>
              <w:keepLines/>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6B112CAC" w14:textId="77777777" w:rsidR="005D4108" w:rsidRDefault="00A27D0C">
            <w:pPr>
              <w:keepNext/>
              <w:keepLines/>
              <w:rPr>
                <w:sz w:val="18"/>
                <w:szCs w:val="18"/>
              </w:rPr>
            </w:pPr>
            <w:r>
              <w:rPr>
                <w:sz w:val="18"/>
                <w:szCs w:val="18"/>
              </w:rPr>
              <w:t>valstybės biudžetas</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B112CAD" w14:textId="77777777" w:rsidR="005D4108" w:rsidRDefault="00A27D0C">
            <w:pPr>
              <w:keepNext/>
              <w:keepLines/>
              <w:rPr>
                <w:sz w:val="18"/>
                <w:szCs w:val="18"/>
              </w:rPr>
            </w:pPr>
            <w:r>
              <w:rPr>
                <w:spacing w:val="-2"/>
                <w:sz w:val="18"/>
                <w:szCs w:val="18"/>
              </w:rPr>
              <w:t xml:space="preserve">VĮ Ignalinos </w:t>
            </w:r>
            <w:r>
              <w:rPr>
                <w:spacing w:val="-2"/>
                <w:sz w:val="18"/>
                <w:szCs w:val="18"/>
              </w:rPr>
              <w:t>AE</w:t>
            </w:r>
          </w:p>
        </w:tc>
      </w:tr>
      <w:tr w:rsidR="005D4108" w14:paraId="6B112CBB" w14:textId="77777777">
        <w:trPr>
          <w:trHeight w:val="2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112CAF" w14:textId="77777777" w:rsidR="005D4108" w:rsidRDefault="005D4108">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112CB0" w14:textId="77777777" w:rsidR="005D4108" w:rsidRDefault="005D4108">
            <w:pPr>
              <w:rPr>
                <w:sz w:val="18"/>
                <w:szCs w:val="18"/>
              </w:rPr>
            </w:pPr>
          </w:p>
        </w:tc>
        <w:tc>
          <w:tcPr>
            <w:tcW w:w="1186" w:type="dxa"/>
            <w:tcBorders>
              <w:top w:val="single" w:sz="4" w:space="0" w:color="auto"/>
              <w:left w:val="single" w:sz="4" w:space="0" w:color="auto"/>
              <w:bottom w:val="single" w:sz="4" w:space="0" w:color="auto"/>
              <w:right w:val="single" w:sz="4" w:space="0" w:color="auto"/>
            </w:tcBorders>
            <w:hideMark/>
          </w:tcPr>
          <w:p w14:paraId="6B112CB1" w14:textId="77777777" w:rsidR="005D4108" w:rsidRDefault="00A27D0C">
            <w:pPr>
              <w:keepNext/>
              <w:keepLines/>
              <w:jc w:val="center"/>
              <w:rPr>
                <w:color w:val="000000"/>
                <w:sz w:val="18"/>
                <w:szCs w:val="18"/>
              </w:rPr>
            </w:pPr>
            <w:r>
              <w:rPr>
                <w:color w:val="000000"/>
                <w:sz w:val="18"/>
                <w:szCs w:val="18"/>
              </w:rPr>
              <w:t>360</w:t>
            </w:r>
          </w:p>
        </w:tc>
        <w:tc>
          <w:tcPr>
            <w:tcW w:w="1134" w:type="dxa"/>
            <w:tcBorders>
              <w:top w:val="single" w:sz="4" w:space="0" w:color="auto"/>
              <w:left w:val="single" w:sz="4" w:space="0" w:color="auto"/>
              <w:bottom w:val="single" w:sz="4" w:space="0" w:color="auto"/>
              <w:right w:val="single" w:sz="4" w:space="0" w:color="auto"/>
            </w:tcBorders>
            <w:hideMark/>
          </w:tcPr>
          <w:p w14:paraId="6B112CB2" w14:textId="77777777" w:rsidR="005D4108" w:rsidRDefault="00A27D0C">
            <w:pPr>
              <w:keepNext/>
              <w:keepLines/>
              <w:jc w:val="center"/>
              <w:rPr>
                <w:color w:val="000000"/>
                <w:sz w:val="18"/>
                <w:szCs w:val="18"/>
              </w:rPr>
            </w:pPr>
            <w:r>
              <w:rPr>
                <w:color w:val="000000"/>
                <w:sz w:val="18"/>
                <w:szCs w:val="18"/>
              </w:rPr>
              <w:t>360</w:t>
            </w:r>
          </w:p>
        </w:tc>
        <w:tc>
          <w:tcPr>
            <w:tcW w:w="1134" w:type="dxa"/>
            <w:tcBorders>
              <w:top w:val="single" w:sz="4" w:space="0" w:color="auto"/>
              <w:left w:val="single" w:sz="4" w:space="0" w:color="auto"/>
              <w:bottom w:val="single" w:sz="4" w:space="0" w:color="auto"/>
              <w:right w:val="single" w:sz="4" w:space="0" w:color="auto"/>
            </w:tcBorders>
          </w:tcPr>
          <w:p w14:paraId="6B112CB3" w14:textId="77777777" w:rsidR="005D4108" w:rsidRDefault="005D4108">
            <w:pPr>
              <w:keepNext/>
              <w:keepLines/>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B4" w14:textId="77777777" w:rsidR="005D4108" w:rsidRDefault="005D4108">
            <w:pPr>
              <w:keepNext/>
              <w:keepLines/>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CB5" w14:textId="77777777" w:rsidR="005D4108" w:rsidRDefault="00A27D0C">
            <w:pPr>
              <w:keepNext/>
              <w:keepLines/>
              <w:jc w:val="center"/>
              <w:rPr>
                <w:color w:val="000000"/>
                <w:sz w:val="18"/>
                <w:szCs w:val="18"/>
              </w:rPr>
            </w:pPr>
            <w:r>
              <w:rPr>
                <w:color w:val="000000"/>
                <w:sz w:val="18"/>
                <w:szCs w:val="18"/>
              </w:rPr>
              <w:t>360</w:t>
            </w:r>
          </w:p>
        </w:tc>
        <w:tc>
          <w:tcPr>
            <w:tcW w:w="1134" w:type="dxa"/>
            <w:tcBorders>
              <w:top w:val="single" w:sz="4" w:space="0" w:color="auto"/>
              <w:left w:val="single" w:sz="4" w:space="0" w:color="auto"/>
              <w:bottom w:val="single" w:sz="4" w:space="0" w:color="auto"/>
              <w:right w:val="single" w:sz="4" w:space="0" w:color="auto"/>
            </w:tcBorders>
            <w:hideMark/>
          </w:tcPr>
          <w:p w14:paraId="6B112CB6" w14:textId="77777777" w:rsidR="005D4108" w:rsidRDefault="00A27D0C">
            <w:pPr>
              <w:keepNext/>
              <w:keepLines/>
              <w:jc w:val="center"/>
              <w:rPr>
                <w:color w:val="000000"/>
                <w:sz w:val="18"/>
                <w:szCs w:val="18"/>
              </w:rPr>
            </w:pPr>
            <w:r>
              <w:rPr>
                <w:color w:val="000000"/>
                <w:sz w:val="18"/>
                <w:szCs w:val="18"/>
              </w:rPr>
              <w:t>360</w:t>
            </w:r>
          </w:p>
        </w:tc>
        <w:tc>
          <w:tcPr>
            <w:tcW w:w="1134" w:type="dxa"/>
            <w:tcBorders>
              <w:top w:val="single" w:sz="4" w:space="0" w:color="auto"/>
              <w:left w:val="single" w:sz="4" w:space="0" w:color="auto"/>
              <w:bottom w:val="single" w:sz="4" w:space="0" w:color="auto"/>
              <w:right w:val="single" w:sz="4" w:space="0" w:color="auto"/>
            </w:tcBorders>
          </w:tcPr>
          <w:p w14:paraId="6B112CB7" w14:textId="77777777" w:rsidR="005D4108" w:rsidRDefault="005D4108">
            <w:pPr>
              <w:keepNext/>
              <w:keepLines/>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CB8" w14:textId="77777777" w:rsidR="005D4108" w:rsidRDefault="005D4108">
            <w:pPr>
              <w:keepNext/>
              <w:keepLines/>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6B112CB9" w14:textId="77777777" w:rsidR="005D4108" w:rsidRDefault="00A27D0C">
            <w:pPr>
              <w:keepNext/>
              <w:keepLines/>
              <w:rPr>
                <w:sz w:val="18"/>
                <w:szCs w:val="18"/>
              </w:rPr>
            </w:pPr>
            <w:r>
              <w:rPr>
                <w:sz w:val="18"/>
                <w:szCs w:val="18"/>
              </w:rPr>
              <w:t>kitos lėšos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B112CBA" w14:textId="77777777" w:rsidR="005D4108" w:rsidRDefault="005D4108">
            <w:pPr>
              <w:rPr>
                <w:sz w:val="18"/>
                <w:szCs w:val="18"/>
              </w:rPr>
            </w:pPr>
          </w:p>
        </w:tc>
      </w:tr>
      <w:tr w:rsidR="005D4108" w14:paraId="6B112CBE"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BC" w14:textId="77777777" w:rsidR="005D4108" w:rsidRDefault="00A27D0C">
            <w:pPr>
              <w:jc w:val="center"/>
              <w:rPr>
                <w:sz w:val="18"/>
                <w:szCs w:val="18"/>
              </w:rPr>
            </w:pPr>
            <w:r>
              <w:rPr>
                <w:sz w:val="18"/>
                <w:szCs w:val="18"/>
              </w:rPr>
              <w:t>1.2.2.1.</w:t>
            </w:r>
          </w:p>
        </w:tc>
        <w:tc>
          <w:tcPr>
            <w:tcW w:w="13944" w:type="dxa"/>
            <w:gridSpan w:val="11"/>
            <w:tcBorders>
              <w:top w:val="single" w:sz="4" w:space="0" w:color="auto"/>
              <w:left w:val="single" w:sz="4" w:space="0" w:color="auto"/>
              <w:bottom w:val="single" w:sz="4" w:space="0" w:color="auto"/>
              <w:right w:val="single" w:sz="4" w:space="0" w:color="auto"/>
            </w:tcBorders>
            <w:hideMark/>
          </w:tcPr>
          <w:p w14:paraId="6B112CBD" w14:textId="77777777" w:rsidR="005D4108" w:rsidRDefault="00A27D0C">
            <w:pPr>
              <w:rPr>
                <w:spacing w:val="-4"/>
                <w:sz w:val="18"/>
                <w:szCs w:val="18"/>
              </w:rPr>
            </w:pPr>
            <w:r>
              <w:rPr>
                <w:sz w:val="18"/>
                <w:szCs w:val="18"/>
              </w:rPr>
              <w:t xml:space="preserve">Priemonės veiklos: vykdyti giluminio </w:t>
            </w:r>
            <w:proofErr w:type="spellStart"/>
            <w:r>
              <w:rPr>
                <w:sz w:val="18"/>
                <w:szCs w:val="18"/>
              </w:rPr>
              <w:t>atliekyno</w:t>
            </w:r>
            <w:proofErr w:type="spellEnd"/>
            <w:r>
              <w:rPr>
                <w:sz w:val="18"/>
                <w:szCs w:val="18"/>
              </w:rPr>
              <w:t xml:space="preserve"> įrengimo projekto parengiamuosius darbus, vykdyti giluminio </w:t>
            </w:r>
            <w:proofErr w:type="spellStart"/>
            <w:r>
              <w:rPr>
                <w:sz w:val="18"/>
                <w:szCs w:val="18"/>
              </w:rPr>
              <w:t>atliekyno</w:t>
            </w:r>
            <w:proofErr w:type="spellEnd"/>
            <w:r>
              <w:rPr>
                <w:sz w:val="18"/>
                <w:szCs w:val="18"/>
              </w:rPr>
              <w:t xml:space="preserve"> projekto viešinimą, atlikti socialinių ir ekonominių kriterijų vertinimą, atlikti </w:t>
            </w:r>
            <w:proofErr w:type="spellStart"/>
            <w:r>
              <w:rPr>
                <w:sz w:val="18"/>
                <w:szCs w:val="18"/>
              </w:rPr>
              <w:t>geofizikinius</w:t>
            </w:r>
            <w:proofErr w:type="spellEnd"/>
            <w:r>
              <w:rPr>
                <w:sz w:val="18"/>
                <w:szCs w:val="18"/>
              </w:rPr>
              <w:t xml:space="preserve"> tyrimus reprezentatyvioje aikštelėje, atlikti giluminio </w:t>
            </w:r>
            <w:proofErr w:type="spellStart"/>
            <w:r>
              <w:rPr>
                <w:sz w:val="18"/>
                <w:szCs w:val="18"/>
              </w:rPr>
              <w:t>atliekyno</w:t>
            </w:r>
            <w:proofErr w:type="spellEnd"/>
            <w:r>
              <w:rPr>
                <w:sz w:val="18"/>
                <w:szCs w:val="18"/>
              </w:rPr>
              <w:t xml:space="preserve"> bendrą saugos vertinimą, atlikti giluminio </w:t>
            </w:r>
            <w:proofErr w:type="spellStart"/>
            <w:r>
              <w:rPr>
                <w:sz w:val="18"/>
                <w:szCs w:val="18"/>
              </w:rPr>
              <w:t>atliekyno</w:t>
            </w:r>
            <w:proofErr w:type="spellEnd"/>
            <w:r>
              <w:rPr>
                <w:sz w:val="18"/>
                <w:szCs w:val="18"/>
              </w:rPr>
              <w:t xml:space="preserve"> koncepcijos kristalinėse ir molingose uolienose tikslinimą ir išlaidų vertinimą</w:t>
            </w:r>
          </w:p>
        </w:tc>
      </w:tr>
      <w:tr w:rsidR="005D4108" w14:paraId="6B112CC1"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BF" w14:textId="77777777" w:rsidR="005D4108" w:rsidRDefault="00A27D0C">
            <w:pPr>
              <w:jc w:val="center"/>
              <w:rPr>
                <w:sz w:val="18"/>
                <w:szCs w:val="18"/>
              </w:rPr>
            </w:pPr>
            <w:r>
              <w:rPr>
                <w:sz w:val="18"/>
                <w:szCs w:val="18"/>
              </w:rPr>
              <w:t>2.</w:t>
            </w:r>
          </w:p>
        </w:tc>
        <w:tc>
          <w:tcPr>
            <w:tcW w:w="13944" w:type="dxa"/>
            <w:gridSpan w:val="11"/>
            <w:tcBorders>
              <w:top w:val="single" w:sz="4" w:space="0" w:color="auto"/>
              <w:left w:val="single" w:sz="4" w:space="0" w:color="auto"/>
              <w:bottom w:val="single" w:sz="4" w:space="0" w:color="auto"/>
              <w:right w:val="single" w:sz="4" w:space="0" w:color="auto"/>
            </w:tcBorders>
            <w:hideMark/>
          </w:tcPr>
          <w:p w14:paraId="6B112CC0" w14:textId="77777777" w:rsidR="005D4108" w:rsidRDefault="00A27D0C">
            <w:pPr>
              <w:rPr>
                <w:spacing w:val="-4"/>
                <w:sz w:val="18"/>
                <w:szCs w:val="18"/>
              </w:rPr>
            </w:pPr>
            <w:r>
              <w:rPr>
                <w:sz w:val="18"/>
                <w:szCs w:val="18"/>
              </w:rPr>
              <w:t xml:space="preserve">Tikslas ‒ sušvelninti neigiamus </w:t>
            </w:r>
            <w:r>
              <w:rPr>
                <w:sz w:val="18"/>
                <w:szCs w:val="18"/>
              </w:rPr>
              <w:t>Ignalinos AE eksploatavimo nutraukimo socialinius ir ekonominius padarinius Ignalinos atominės elektrinės regionui (toliau – Ignalinos AE regionas)</w:t>
            </w:r>
          </w:p>
        </w:tc>
      </w:tr>
      <w:tr w:rsidR="005D4108" w14:paraId="6B112CC4"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C2" w14:textId="77777777" w:rsidR="005D4108" w:rsidRDefault="00A27D0C">
            <w:pPr>
              <w:jc w:val="center"/>
              <w:rPr>
                <w:sz w:val="18"/>
                <w:szCs w:val="18"/>
              </w:rPr>
            </w:pPr>
            <w:r>
              <w:rPr>
                <w:sz w:val="18"/>
                <w:szCs w:val="18"/>
              </w:rPr>
              <w:t>2.1.</w:t>
            </w:r>
          </w:p>
        </w:tc>
        <w:tc>
          <w:tcPr>
            <w:tcW w:w="13944" w:type="dxa"/>
            <w:gridSpan w:val="11"/>
            <w:tcBorders>
              <w:top w:val="single" w:sz="4" w:space="0" w:color="auto"/>
              <w:left w:val="single" w:sz="4" w:space="0" w:color="auto"/>
              <w:bottom w:val="single" w:sz="4" w:space="0" w:color="auto"/>
              <w:right w:val="single" w:sz="4" w:space="0" w:color="auto"/>
            </w:tcBorders>
            <w:hideMark/>
          </w:tcPr>
          <w:p w14:paraId="6B112CC3" w14:textId="77777777" w:rsidR="005D4108" w:rsidRDefault="00A27D0C">
            <w:pPr>
              <w:rPr>
                <w:spacing w:val="-4"/>
                <w:sz w:val="18"/>
                <w:szCs w:val="18"/>
              </w:rPr>
            </w:pPr>
            <w:r>
              <w:rPr>
                <w:sz w:val="18"/>
                <w:szCs w:val="18"/>
              </w:rPr>
              <w:t xml:space="preserve">Uždavinys ‒ sudaryti sąlygas atleistiems ir atleidžiamiems VĮ Ignalinos AE darbuotojams integruotis į </w:t>
            </w:r>
            <w:r>
              <w:rPr>
                <w:sz w:val="18"/>
                <w:szCs w:val="18"/>
              </w:rPr>
              <w:t>darbo rinką ir švelninti atleidimo iš darbo padarinius</w:t>
            </w:r>
          </w:p>
        </w:tc>
      </w:tr>
      <w:tr w:rsidR="005D4108" w14:paraId="6B112CD1"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C5" w14:textId="77777777" w:rsidR="005D4108" w:rsidRDefault="00A27D0C">
            <w:pPr>
              <w:jc w:val="center"/>
              <w:rPr>
                <w:sz w:val="18"/>
                <w:szCs w:val="18"/>
              </w:rPr>
            </w:pPr>
            <w:r>
              <w:rPr>
                <w:sz w:val="18"/>
                <w:szCs w:val="18"/>
              </w:rPr>
              <w:t>2.1.1.</w:t>
            </w:r>
          </w:p>
        </w:tc>
        <w:tc>
          <w:tcPr>
            <w:tcW w:w="1701" w:type="dxa"/>
            <w:tcBorders>
              <w:top w:val="single" w:sz="4" w:space="0" w:color="auto"/>
              <w:left w:val="single" w:sz="4" w:space="0" w:color="auto"/>
              <w:bottom w:val="single" w:sz="4" w:space="0" w:color="auto"/>
              <w:right w:val="single" w:sz="4" w:space="0" w:color="auto"/>
            </w:tcBorders>
            <w:hideMark/>
          </w:tcPr>
          <w:p w14:paraId="6B112CC6" w14:textId="77777777" w:rsidR="005D4108" w:rsidRDefault="00A27D0C">
            <w:pPr>
              <w:ind w:left="57"/>
              <w:rPr>
                <w:sz w:val="18"/>
                <w:szCs w:val="18"/>
              </w:rPr>
            </w:pPr>
            <w:r>
              <w:rPr>
                <w:sz w:val="18"/>
                <w:szCs w:val="18"/>
              </w:rPr>
              <w:t xml:space="preserve">Priemonė ‒ taikyti papildomas socialines ir užimtumo garantijas atleistiems ir  </w:t>
            </w:r>
            <w:r>
              <w:rPr>
                <w:sz w:val="18"/>
                <w:szCs w:val="18"/>
              </w:rPr>
              <w:lastRenderedPageBreak/>
              <w:t>atleidžiamiems Ignalinos AE darbuotojams ir jų šeimos nariams</w:t>
            </w:r>
          </w:p>
        </w:tc>
        <w:tc>
          <w:tcPr>
            <w:tcW w:w="1186" w:type="dxa"/>
            <w:tcBorders>
              <w:top w:val="single" w:sz="4" w:space="0" w:color="auto"/>
              <w:left w:val="single" w:sz="4" w:space="0" w:color="auto"/>
              <w:bottom w:val="single" w:sz="4" w:space="0" w:color="auto"/>
              <w:right w:val="single" w:sz="4" w:space="0" w:color="auto"/>
            </w:tcBorders>
            <w:hideMark/>
          </w:tcPr>
          <w:p w14:paraId="6B112CC7" w14:textId="77777777" w:rsidR="005D4108" w:rsidRDefault="00A27D0C">
            <w:pPr>
              <w:jc w:val="center"/>
              <w:rPr>
                <w:sz w:val="18"/>
                <w:szCs w:val="18"/>
              </w:rPr>
            </w:pPr>
            <w:r>
              <w:rPr>
                <w:sz w:val="18"/>
                <w:szCs w:val="18"/>
              </w:rPr>
              <w:lastRenderedPageBreak/>
              <w:t>969</w:t>
            </w:r>
          </w:p>
        </w:tc>
        <w:tc>
          <w:tcPr>
            <w:tcW w:w="1134" w:type="dxa"/>
            <w:tcBorders>
              <w:top w:val="single" w:sz="4" w:space="0" w:color="auto"/>
              <w:left w:val="single" w:sz="4" w:space="0" w:color="auto"/>
              <w:bottom w:val="single" w:sz="4" w:space="0" w:color="auto"/>
              <w:right w:val="single" w:sz="4" w:space="0" w:color="auto"/>
            </w:tcBorders>
            <w:hideMark/>
          </w:tcPr>
          <w:p w14:paraId="6B112CC8" w14:textId="77777777" w:rsidR="005D4108" w:rsidRDefault="00A27D0C">
            <w:pPr>
              <w:jc w:val="center"/>
              <w:rPr>
                <w:sz w:val="18"/>
                <w:szCs w:val="18"/>
              </w:rPr>
            </w:pPr>
            <w:r>
              <w:rPr>
                <w:sz w:val="18"/>
                <w:szCs w:val="18"/>
              </w:rPr>
              <w:t>969</w:t>
            </w:r>
          </w:p>
        </w:tc>
        <w:tc>
          <w:tcPr>
            <w:tcW w:w="1134" w:type="dxa"/>
            <w:tcBorders>
              <w:top w:val="single" w:sz="4" w:space="0" w:color="auto"/>
              <w:left w:val="single" w:sz="4" w:space="0" w:color="auto"/>
              <w:bottom w:val="single" w:sz="4" w:space="0" w:color="auto"/>
              <w:right w:val="single" w:sz="4" w:space="0" w:color="auto"/>
            </w:tcBorders>
          </w:tcPr>
          <w:p w14:paraId="6B112CC9"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CA"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CCB" w14:textId="77777777" w:rsidR="005D4108" w:rsidRDefault="00A27D0C">
            <w:pPr>
              <w:jc w:val="center"/>
              <w:rPr>
                <w:sz w:val="18"/>
                <w:szCs w:val="18"/>
              </w:rPr>
            </w:pPr>
            <w:r>
              <w:rPr>
                <w:sz w:val="18"/>
                <w:szCs w:val="18"/>
              </w:rPr>
              <w:t>969</w:t>
            </w:r>
          </w:p>
        </w:tc>
        <w:tc>
          <w:tcPr>
            <w:tcW w:w="1134" w:type="dxa"/>
            <w:tcBorders>
              <w:top w:val="single" w:sz="4" w:space="0" w:color="auto"/>
              <w:left w:val="single" w:sz="4" w:space="0" w:color="auto"/>
              <w:bottom w:val="single" w:sz="4" w:space="0" w:color="auto"/>
              <w:right w:val="single" w:sz="4" w:space="0" w:color="auto"/>
            </w:tcBorders>
            <w:hideMark/>
          </w:tcPr>
          <w:p w14:paraId="6B112CCC" w14:textId="77777777" w:rsidR="005D4108" w:rsidRDefault="00A27D0C">
            <w:pPr>
              <w:jc w:val="center"/>
              <w:rPr>
                <w:sz w:val="18"/>
                <w:szCs w:val="18"/>
              </w:rPr>
            </w:pPr>
            <w:r>
              <w:rPr>
                <w:sz w:val="18"/>
                <w:szCs w:val="18"/>
              </w:rPr>
              <w:t>969</w:t>
            </w:r>
          </w:p>
        </w:tc>
        <w:tc>
          <w:tcPr>
            <w:tcW w:w="1134" w:type="dxa"/>
            <w:tcBorders>
              <w:top w:val="single" w:sz="4" w:space="0" w:color="auto"/>
              <w:left w:val="single" w:sz="4" w:space="0" w:color="auto"/>
              <w:bottom w:val="single" w:sz="4" w:space="0" w:color="auto"/>
              <w:right w:val="single" w:sz="4" w:space="0" w:color="auto"/>
            </w:tcBorders>
          </w:tcPr>
          <w:p w14:paraId="6B112CCD" w14:textId="77777777" w:rsidR="005D4108" w:rsidRDefault="005D4108">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CCE" w14:textId="77777777" w:rsidR="005D4108" w:rsidRDefault="005D410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6B112CCF" w14:textId="77777777" w:rsidR="005D4108" w:rsidRDefault="00A27D0C">
            <w:pPr>
              <w:rPr>
                <w:sz w:val="18"/>
                <w:szCs w:val="18"/>
              </w:rPr>
            </w:pPr>
            <w:r>
              <w:rPr>
                <w:sz w:val="18"/>
                <w:szCs w:val="18"/>
              </w:rPr>
              <w:t>valstybės biudžetas</w:t>
            </w:r>
          </w:p>
        </w:tc>
        <w:tc>
          <w:tcPr>
            <w:tcW w:w="1560" w:type="dxa"/>
            <w:tcBorders>
              <w:top w:val="single" w:sz="4" w:space="0" w:color="auto"/>
              <w:left w:val="single" w:sz="4" w:space="0" w:color="auto"/>
              <w:bottom w:val="single" w:sz="4" w:space="0" w:color="auto"/>
              <w:right w:val="single" w:sz="4" w:space="0" w:color="auto"/>
            </w:tcBorders>
            <w:hideMark/>
          </w:tcPr>
          <w:p w14:paraId="6B112CD0" w14:textId="77777777" w:rsidR="005D4108" w:rsidRDefault="00A27D0C">
            <w:pPr>
              <w:rPr>
                <w:sz w:val="18"/>
                <w:szCs w:val="18"/>
              </w:rPr>
            </w:pPr>
            <w:r>
              <w:rPr>
                <w:spacing w:val="-4"/>
                <w:sz w:val="18"/>
                <w:szCs w:val="18"/>
              </w:rPr>
              <w:t xml:space="preserve">Lietuvos </w:t>
            </w:r>
            <w:r>
              <w:rPr>
                <w:spacing w:val="-4"/>
                <w:sz w:val="18"/>
                <w:szCs w:val="18"/>
              </w:rPr>
              <w:t xml:space="preserve">Respublikos socialinės apsaugos ir darbo ministerija (Užimtumo tarnyba prie </w:t>
            </w:r>
            <w:r>
              <w:rPr>
                <w:spacing w:val="-4"/>
                <w:sz w:val="18"/>
                <w:szCs w:val="18"/>
              </w:rPr>
              <w:lastRenderedPageBreak/>
              <w:t>Lietuvos Respublikos socialinės apsaugos ir darbo ministerijos)</w:t>
            </w:r>
          </w:p>
        </w:tc>
      </w:tr>
      <w:tr w:rsidR="005D4108" w14:paraId="6B112CD4"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D2" w14:textId="77777777" w:rsidR="005D4108" w:rsidRDefault="00A27D0C">
            <w:pPr>
              <w:jc w:val="center"/>
              <w:rPr>
                <w:sz w:val="18"/>
                <w:szCs w:val="18"/>
              </w:rPr>
            </w:pPr>
            <w:r>
              <w:rPr>
                <w:sz w:val="18"/>
                <w:szCs w:val="18"/>
              </w:rPr>
              <w:lastRenderedPageBreak/>
              <w:t>2.1.1.1.</w:t>
            </w:r>
          </w:p>
        </w:tc>
        <w:tc>
          <w:tcPr>
            <w:tcW w:w="13944" w:type="dxa"/>
            <w:gridSpan w:val="11"/>
            <w:tcBorders>
              <w:top w:val="single" w:sz="4" w:space="0" w:color="auto"/>
              <w:left w:val="single" w:sz="4" w:space="0" w:color="auto"/>
              <w:bottom w:val="single" w:sz="4" w:space="0" w:color="auto"/>
              <w:right w:val="single" w:sz="4" w:space="0" w:color="auto"/>
            </w:tcBorders>
            <w:hideMark/>
          </w:tcPr>
          <w:p w14:paraId="6B112CD3" w14:textId="77777777" w:rsidR="005D4108" w:rsidRDefault="00A27D0C">
            <w:pPr>
              <w:rPr>
                <w:sz w:val="18"/>
                <w:szCs w:val="18"/>
              </w:rPr>
            </w:pPr>
            <w:r>
              <w:rPr>
                <w:spacing w:val="-4"/>
                <w:sz w:val="18"/>
                <w:szCs w:val="18"/>
              </w:rPr>
              <w:t>Priemonės veiklos:</w:t>
            </w:r>
            <w:r>
              <w:t xml:space="preserve"> </w:t>
            </w:r>
            <w:r>
              <w:rPr>
                <w:spacing w:val="-4"/>
                <w:sz w:val="18"/>
                <w:szCs w:val="18"/>
              </w:rPr>
              <w:t>siekiant sušvelninti neigiamas Ignalinos AE eksploatavimo nutraukimo socialines pasekme</w:t>
            </w:r>
            <w:r>
              <w:rPr>
                <w:spacing w:val="-4"/>
                <w:sz w:val="18"/>
                <w:szCs w:val="18"/>
              </w:rPr>
              <w:t>s, atleistiems ir atleidžiamiems Ignalinos AE darbuotojams sudaromos sąlygos integruotis į darbo rinką ir teikiamos papildomos socialinės ir užimtumo garantijos (mokama papildoma išeitinė išmoka, priešpensinė bedarbio išmoka, persikėlimo išmoka)</w:t>
            </w:r>
          </w:p>
        </w:tc>
      </w:tr>
      <w:tr w:rsidR="005D4108" w14:paraId="6B112CD7"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D5" w14:textId="77777777" w:rsidR="005D4108" w:rsidRDefault="00A27D0C">
            <w:pPr>
              <w:jc w:val="center"/>
              <w:rPr>
                <w:sz w:val="18"/>
                <w:szCs w:val="18"/>
              </w:rPr>
            </w:pPr>
            <w:r>
              <w:rPr>
                <w:sz w:val="18"/>
                <w:szCs w:val="18"/>
              </w:rPr>
              <w:t>2.2.</w:t>
            </w:r>
          </w:p>
        </w:tc>
        <w:tc>
          <w:tcPr>
            <w:tcW w:w="13944" w:type="dxa"/>
            <w:gridSpan w:val="11"/>
            <w:tcBorders>
              <w:top w:val="single" w:sz="4" w:space="0" w:color="auto"/>
              <w:left w:val="single" w:sz="4" w:space="0" w:color="auto"/>
              <w:bottom w:val="single" w:sz="4" w:space="0" w:color="auto"/>
              <w:right w:val="single" w:sz="4" w:space="0" w:color="auto"/>
            </w:tcBorders>
            <w:hideMark/>
          </w:tcPr>
          <w:p w14:paraId="6B112CD6" w14:textId="77777777" w:rsidR="005D4108" w:rsidRDefault="00A27D0C">
            <w:pPr>
              <w:rPr>
                <w:sz w:val="18"/>
                <w:szCs w:val="18"/>
              </w:rPr>
            </w:pPr>
            <w:r>
              <w:rPr>
                <w:sz w:val="18"/>
                <w:szCs w:val="18"/>
              </w:rPr>
              <w:t>Uždavinys – sumažinti energijos suvartojimą visuomeninės paskirties objektuose ir daugiabučiuose namuose Ignalinos AE regione</w:t>
            </w:r>
          </w:p>
        </w:tc>
      </w:tr>
      <w:tr w:rsidR="005D4108" w14:paraId="6B112CE5"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D8" w14:textId="77777777" w:rsidR="005D4108" w:rsidRDefault="00A27D0C">
            <w:pPr>
              <w:jc w:val="center"/>
              <w:rPr>
                <w:sz w:val="18"/>
                <w:szCs w:val="18"/>
              </w:rPr>
            </w:pPr>
            <w:r>
              <w:rPr>
                <w:sz w:val="18"/>
                <w:szCs w:val="18"/>
              </w:rPr>
              <w:t>2.2.1.</w:t>
            </w:r>
          </w:p>
        </w:tc>
        <w:tc>
          <w:tcPr>
            <w:tcW w:w="1701" w:type="dxa"/>
            <w:tcBorders>
              <w:top w:val="single" w:sz="4" w:space="0" w:color="auto"/>
              <w:left w:val="single" w:sz="4" w:space="0" w:color="auto"/>
              <w:bottom w:val="single" w:sz="4" w:space="0" w:color="auto"/>
              <w:right w:val="single" w:sz="4" w:space="0" w:color="auto"/>
            </w:tcBorders>
            <w:hideMark/>
          </w:tcPr>
          <w:p w14:paraId="6B112CD9" w14:textId="77777777" w:rsidR="005D4108" w:rsidRDefault="00A27D0C">
            <w:pPr>
              <w:ind w:left="57"/>
              <w:rPr>
                <w:sz w:val="18"/>
                <w:szCs w:val="18"/>
              </w:rPr>
            </w:pPr>
            <w:r>
              <w:rPr>
                <w:sz w:val="18"/>
                <w:szCs w:val="18"/>
              </w:rPr>
              <w:t>Priemonė ‒ vykdyti energijos efektyvumo didinimo projektus Ignalinos AE regione</w:t>
            </w:r>
          </w:p>
        </w:tc>
        <w:tc>
          <w:tcPr>
            <w:tcW w:w="1186" w:type="dxa"/>
            <w:tcBorders>
              <w:top w:val="single" w:sz="4" w:space="0" w:color="auto"/>
              <w:left w:val="single" w:sz="4" w:space="0" w:color="auto"/>
              <w:bottom w:val="single" w:sz="4" w:space="0" w:color="auto"/>
              <w:right w:val="single" w:sz="4" w:space="0" w:color="auto"/>
            </w:tcBorders>
            <w:hideMark/>
          </w:tcPr>
          <w:p w14:paraId="6B112CDA" w14:textId="77777777" w:rsidR="005D4108" w:rsidRDefault="00A27D0C">
            <w:pPr>
              <w:jc w:val="center"/>
              <w:rPr>
                <w:sz w:val="18"/>
                <w:szCs w:val="18"/>
              </w:rPr>
            </w:pPr>
            <w:r>
              <w:rPr>
                <w:sz w:val="18"/>
                <w:szCs w:val="18"/>
              </w:rPr>
              <w:t>3 918</w:t>
            </w:r>
          </w:p>
        </w:tc>
        <w:tc>
          <w:tcPr>
            <w:tcW w:w="1134" w:type="dxa"/>
            <w:tcBorders>
              <w:top w:val="single" w:sz="4" w:space="0" w:color="auto"/>
              <w:left w:val="single" w:sz="4" w:space="0" w:color="auto"/>
              <w:bottom w:val="single" w:sz="4" w:space="0" w:color="auto"/>
              <w:right w:val="single" w:sz="4" w:space="0" w:color="auto"/>
            </w:tcBorders>
            <w:hideMark/>
          </w:tcPr>
          <w:p w14:paraId="6B112CDB" w14:textId="77777777" w:rsidR="005D4108" w:rsidRDefault="00A27D0C">
            <w:pPr>
              <w:jc w:val="center"/>
              <w:rPr>
                <w:sz w:val="18"/>
                <w:szCs w:val="18"/>
              </w:rPr>
            </w:pPr>
            <w:r>
              <w:rPr>
                <w:sz w:val="18"/>
                <w:szCs w:val="18"/>
              </w:rPr>
              <w:t>3 918</w:t>
            </w:r>
          </w:p>
        </w:tc>
        <w:tc>
          <w:tcPr>
            <w:tcW w:w="1134" w:type="dxa"/>
            <w:tcBorders>
              <w:top w:val="single" w:sz="4" w:space="0" w:color="auto"/>
              <w:left w:val="single" w:sz="4" w:space="0" w:color="auto"/>
              <w:bottom w:val="single" w:sz="4" w:space="0" w:color="auto"/>
              <w:right w:val="single" w:sz="4" w:space="0" w:color="auto"/>
            </w:tcBorders>
          </w:tcPr>
          <w:p w14:paraId="6B112CDC"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DD"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DE"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DF"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E0" w14:textId="77777777" w:rsidR="005D4108" w:rsidRDefault="005D4108">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CE1" w14:textId="77777777" w:rsidR="005D4108" w:rsidRDefault="005D410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6B112CE2" w14:textId="77777777" w:rsidR="005D4108" w:rsidRDefault="00A27D0C">
            <w:pPr>
              <w:rPr>
                <w:spacing w:val="-4"/>
                <w:sz w:val="18"/>
                <w:szCs w:val="18"/>
              </w:rPr>
            </w:pPr>
            <w:r>
              <w:rPr>
                <w:spacing w:val="-4"/>
                <w:sz w:val="18"/>
                <w:szCs w:val="18"/>
              </w:rPr>
              <w:t>IP (ES lėšos),</w:t>
            </w:r>
          </w:p>
          <w:p w14:paraId="6B112CE3" w14:textId="77777777" w:rsidR="005D4108" w:rsidRDefault="00A27D0C">
            <w:pPr>
              <w:rPr>
                <w:spacing w:val="-4"/>
                <w:sz w:val="18"/>
                <w:szCs w:val="18"/>
              </w:rPr>
            </w:pPr>
            <w:r>
              <w:rPr>
                <w:spacing w:val="-4"/>
                <w:sz w:val="18"/>
                <w:szCs w:val="18"/>
              </w:rPr>
              <w:t xml:space="preserve">IP (BF </w:t>
            </w:r>
            <w:r>
              <w:rPr>
                <w:spacing w:val="-4"/>
                <w:sz w:val="18"/>
                <w:szCs w:val="18"/>
              </w:rPr>
              <w:t>lėšos)</w:t>
            </w:r>
          </w:p>
        </w:tc>
        <w:tc>
          <w:tcPr>
            <w:tcW w:w="1560" w:type="dxa"/>
            <w:tcBorders>
              <w:top w:val="single" w:sz="4" w:space="0" w:color="auto"/>
              <w:left w:val="single" w:sz="4" w:space="0" w:color="auto"/>
              <w:bottom w:val="single" w:sz="4" w:space="0" w:color="auto"/>
              <w:right w:val="single" w:sz="4" w:space="0" w:color="auto"/>
            </w:tcBorders>
            <w:hideMark/>
          </w:tcPr>
          <w:p w14:paraId="6B112CE4" w14:textId="77777777" w:rsidR="005D4108" w:rsidRDefault="00A27D0C">
            <w:pPr>
              <w:rPr>
                <w:sz w:val="18"/>
                <w:szCs w:val="18"/>
              </w:rPr>
            </w:pPr>
            <w:r>
              <w:rPr>
                <w:sz w:val="18"/>
                <w:szCs w:val="18"/>
              </w:rPr>
              <w:t>Lietuvos Respublikos energetikos ministerija (Visagino savivaldybė, Ignalinos rajono savivaldybė, Zarasų rajono savivaldybė)</w:t>
            </w:r>
          </w:p>
        </w:tc>
      </w:tr>
      <w:tr w:rsidR="005D4108" w14:paraId="6B112CE8"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E6" w14:textId="77777777" w:rsidR="005D4108" w:rsidRDefault="00A27D0C">
            <w:pPr>
              <w:jc w:val="center"/>
              <w:rPr>
                <w:sz w:val="18"/>
                <w:szCs w:val="18"/>
              </w:rPr>
            </w:pPr>
            <w:r>
              <w:rPr>
                <w:spacing w:val="-2"/>
                <w:sz w:val="18"/>
                <w:szCs w:val="18"/>
              </w:rPr>
              <w:t>2.2.1.1.</w:t>
            </w:r>
          </w:p>
        </w:tc>
        <w:tc>
          <w:tcPr>
            <w:tcW w:w="13944" w:type="dxa"/>
            <w:gridSpan w:val="11"/>
            <w:tcBorders>
              <w:top w:val="single" w:sz="4" w:space="0" w:color="auto"/>
              <w:left w:val="single" w:sz="4" w:space="0" w:color="auto"/>
              <w:bottom w:val="single" w:sz="4" w:space="0" w:color="auto"/>
              <w:right w:val="single" w:sz="4" w:space="0" w:color="auto"/>
            </w:tcBorders>
            <w:hideMark/>
          </w:tcPr>
          <w:p w14:paraId="6B112CE7" w14:textId="77777777" w:rsidR="005D4108" w:rsidRDefault="00A27D0C">
            <w:pPr>
              <w:rPr>
                <w:sz w:val="18"/>
                <w:szCs w:val="18"/>
              </w:rPr>
            </w:pPr>
            <w:r>
              <w:rPr>
                <w:sz w:val="18"/>
                <w:szCs w:val="18"/>
              </w:rPr>
              <w:t xml:space="preserve">Priemonės veiklos: įgyvendinti Ignalinos AE regiono daugiabučių gyvenamųjų namų energinio efektyvumo didinimo </w:t>
            </w:r>
            <w:r>
              <w:rPr>
                <w:sz w:val="18"/>
                <w:szCs w:val="18"/>
              </w:rPr>
              <w:t>projektus, modernizuoti Visagino šildymo sistemą, modernizuoti Ignalinos rajono savivaldybės gatvių apšvietimą</w:t>
            </w:r>
          </w:p>
        </w:tc>
      </w:tr>
      <w:tr w:rsidR="005D4108" w14:paraId="6B112CF5"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E9" w14:textId="77777777" w:rsidR="005D4108" w:rsidRDefault="00A27D0C">
            <w:pPr>
              <w:jc w:val="center"/>
              <w:rPr>
                <w:sz w:val="18"/>
                <w:szCs w:val="18"/>
              </w:rPr>
            </w:pPr>
            <w:r>
              <w:rPr>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14:paraId="6B112CEA" w14:textId="77777777" w:rsidR="005D4108" w:rsidRDefault="00A27D0C">
            <w:pPr>
              <w:rPr>
                <w:sz w:val="18"/>
                <w:szCs w:val="18"/>
              </w:rPr>
            </w:pPr>
            <w:r>
              <w:rPr>
                <w:bCs/>
                <w:sz w:val="18"/>
                <w:szCs w:val="18"/>
              </w:rPr>
              <w:t>Iš viso valstybės biudžetas (3.1 + 3.2 + 3.3 + 3.4), iš jo:</w:t>
            </w:r>
          </w:p>
        </w:tc>
        <w:tc>
          <w:tcPr>
            <w:tcW w:w="1186" w:type="dxa"/>
            <w:tcBorders>
              <w:top w:val="single" w:sz="4" w:space="0" w:color="auto"/>
              <w:left w:val="single" w:sz="4" w:space="0" w:color="auto"/>
              <w:bottom w:val="single" w:sz="4" w:space="0" w:color="auto"/>
              <w:right w:val="single" w:sz="4" w:space="0" w:color="auto"/>
            </w:tcBorders>
            <w:hideMark/>
          </w:tcPr>
          <w:p w14:paraId="6B112CEB" w14:textId="77777777" w:rsidR="005D4108" w:rsidRDefault="00A27D0C">
            <w:pPr>
              <w:jc w:val="center"/>
              <w:rPr>
                <w:sz w:val="18"/>
                <w:szCs w:val="18"/>
              </w:rPr>
            </w:pPr>
            <w:r>
              <w:rPr>
                <w:sz w:val="18"/>
                <w:szCs w:val="18"/>
              </w:rPr>
              <w:t>77 217</w:t>
            </w:r>
          </w:p>
        </w:tc>
        <w:tc>
          <w:tcPr>
            <w:tcW w:w="1134" w:type="dxa"/>
            <w:tcBorders>
              <w:top w:val="single" w:sz="4" w:space="0" w:color="auto"/>
              <w:left w:val="single" w:sz="4" w:space="0" w:color="auto"/>
              <w:bottom w:val="single" w:sz="4" w:space="0" w:color="auto"/>
              <w:right w:val="single" w:sz="4" w:space="0" w:color="auto"/>
            </w:tcBorders>
            <w:hideMark/>
          </w:tcPr>
          <w:p w14:paraId="6B112CEC" w14:textId="77777777" w:rsidR="005D4108" w:rsidRDefault="00A27D0C">
            <w:pPr>
              <w:jc w:val="center"/>
              <w:rPr>
                <w:sz w:val="18"/>
                <w:szCs w:val="18"/>
              </w:rPr>
            </w:pPr>
            <w:r>
              <w:rPr>
                <w:sz w:val="18"/>
                <w:szCs w:val="18"/>
              </w:rPr>
              <w:t>77 217</w:t>
            </w:r>
          </w:p>
        </w:tc>
        <w:tc>
          <w:tcPr>
            <w:tcW w:w="1134" w:type="dxa"/>
            <w:tcBorders>
              <w:top w:val="single" w:sz="4" w:space="0" w:color="auto"/>
              <w:left w:val="single" w:sz="4" w:space="0" w:color="auto"/>
              <w:bottom w:val="single" w:sz="4" w:space="0" w:color="auto"/>
              <w:right w:val="single" w:sz="4" w:space="0" w:color="auto"/>
            </w:tcBorders>
            <w:hideMark/>
          </w:tcPr>
          <w:p w14:paraId="6B112CED" w14:textId="77777777" w:rsidR="005D4108" w:rsidRDefault="00A27D0C">
            <w:pPr>
              <w:jc w:val="center"/>
              <w:rPr>
                <w:sz w:val="18"/>
                <w:szCs w:val="18"/>
              </w:rPr>
            </w:pPr>
            <w:r>
              <w:rPr>
                <w:sz w:val="18"/>
                <w:szCs w:val="18"/>
              </w:rPr>
              <w:t>5 136</w:t>
            </w:r>
          </w:p>
        </w:tc>
        <w:tc>
          <w:tcPr>
            <w:tcW w:w="1134" w:type="dxa"/>
            <w:tcBorders>
              <w:top w:val="single" w:sz="4" w:space="0" w:color="auto"/>
              <w:left w:val="single" w:sz="4" w:space="0" w:color="auto"/>
              <w:bottom w:val="single" w:sz="4" w:space="0" w:color="auto"/>
              <w:right w:val="single" w:sz="4" w:space="0" w:color="auto"/>
            </w:tcBorders>
          </w:tcPr>
          <w:p w14:paraId="6B112CEE"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CEF" w14:textId="77777777" w:rsidR="005D4108" w:rsidRDefault="00A27D0C">
            <w:pPr>
              <w:jc w:val="center"/>
              <w:rPr>
                <w:sz w:val="18"/>
                <w:szCs w:val="18"/>
              </w:rPr>
            </w:pPr>
            <w:r>
              <w:rPr>
                <w:sz w:val="18"/>
                <w:szCs w:val="18"/>
              </w:rPr>
              <w:t>77 564</w:t>
            </w:r>
          </w:p>
        </w:tc>
        <w:tc>
          <w:tcPr>
            <w:tcW w:w="1134" w:type="dxa"/>
            <w:tcBorders>
              <w:top w:val="single" w:sz="4" w:space="0" w:color="auto"/>
              <w:left w:val="single" w:sz="4" w:space="0" w:color="auto"/>
              <w:bottom w:val="single" w:sz="4" w:space="0" w:color="auto"/>
              <w:right w:val="single" w:sz="4" w:space="0" w:color="auto"/>
            </w:tcBorders>
            <w:hideMark/>
          </w:tcPr>
          <w:p w14:paraId="6B112CF0" w14:textId="77777777" w:rsidR="005D4108" w:rsidRDefault="00A27D0C">
            <w:pPr>
              <w:jc w:val="center"/>
              <w:rPr>
                <w:sz w:val="18"/>
                <w:szCs w:val="18"/>
              </w:rPr>
            </w:pPr>
            <w:r>
              <w:rPr>
                <w:sz w:val="18"/>
                <w:szCs w:val="18"/>
              </w:rPr>
              <w:t>77 564</w:t>
            </w:r>
          </w:p>
        </w:tc>
        <w:tc>
          <w:tcPr>
            <w:tcW w:w="1134" w:type="dxa"/>
            <w:tcBorders>
              <w:top w:val="single" w:sz="4" w:space="0" w:color="auto"/>
              <w:left w:val="single" w:sz="4" w:space="0" w:color="auto"/>
              <w:bottom w:val="single" w:sz="4" w:space="0" w:color="auto"/>
              <w:right w:val="single" w:sz="4" w:space="0" w:color="auto"/>
            </w:tcBorders>
            <w:hideMark/>
          </w:tcPr>
          <w:p w14:paraId="6B112CF1" w14:textId="77777777" w:rsidR="005D4108" w:rsidRDefault="00A27D0C">
            <w:pPr>
              <w:jc w:val="center"/>
              <w:rPr>
                <w:sz w:val="18"/>
                <w:szCs w:val="18"/>
              </w:rPr>
            </w:pPr>
            <w:r>
              <w:rPr>
                <w:sz w:val="18"/>
                <w:szCs w:val="18"/>
              </w:rPr>
              <w:t>5 251</w:t>
            </w:r>
          </w:p>
        </w:tc>
        <w:tc>
          <w:tcPr>
            <w:tcW w:w="1276" w:type="dxa"/>
            <w:tcBorders>
              <w:top w:val="single" w:sz="4" w:space="0" w:color="auto"/>
              <w:left w:val="single" w:sz="4" w:space="0" w:color="auto"/>
              <w:bottom w:val="single" w:sz="4" w:space="0" w:color="auto"/>
              <w:right w:val="single" w:sz="4" w:space="0" w:color="auto"/>
            </w:tcBorders>
          </w:tcPr>
          <w:p w14:paraId="6B112CF2" w14:textId="77777777" w:rsidR="005D4108" w:rsidRDefault="005D410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B112CF3" w14:textId="77777777" w:rsidR="005D4108" w:rsidRDefault="005D4108">
            <w:pPr>
              <w:jc w:val="center"/>
              <w:rPr>
                <w:b/>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B112CF4" w14:textId="77777777" w:rsidR="005D4108" w:rsidRDefault="005D4108">
            <w:pPr>
              <w:rPr>
                <w:sz w:val="18"/>
                <w:szCs w:val="18"/>
              </w:rPr>
            </w:pPr>
          </w:p>
        </w:tc>
      </w:tr>
      <w:tr w:rsidR="005D4108" w14:paraId="6B112D02"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CF6" w14:textId="77777777" w:rsidR="005D4108" w:rsidRDefault="00A27D0C">
            <w:pPr>
              <w:jc w:val="center"/>
              <w:rPr>
                <w:sz w:val="18"/>
                <w:szCs w:val="18"/>
              </w:rPr>
            </w:pPr>
            <w:r>
              <w:rPr>
                <w:sz w:val="18"/>
                <w:szCs w:val="18"/>
              </w:rPr>
              <w:t>3.1.</w:t>
            </w:r>
          </w:p>
        </w:tc>
        <w:tc>
          <w:tcPr>
            <w:tcW w:w="1701" w:type="dxa"/>
            <w:tcBorders>
              <w:top w:val="single" w:sz="4" w:space="0" w:color="auto"/>
              <w:left w:val="single" w:sz="4" w:space="0" w:color="auto"/>
              <w:bottom w:val="single" w:sz="4" w:space="0" w:color="auto"/>
              <w:right w:val="single" w:sz="4" w:space="0" w:color="auto"/>
            </w:tcBorders>
            <w:hideMark/>
          </w:tcPr>
          <w:p w14:paraId="6B112CF7" w14:textId="77777777" w:rsidR="005D4108" w:rsidRDefault="00A27D0C">
            <w:pPr>
              <w:rPr>
                <w:sz w:val="18"/>
                <w:szCs w:val="18"/>
              </w:rPr>
            </w:pPr>
            <w:r>
              <w:rPr>
                <w:bCs/>
                <w:sz w:val="18"/>
                <w:szCs w:val="18"/>
              </w:rPr>
              <w:t>Bendrojo finansavimo lėšos</w:t>
            </w:r>
          </w:p>
        </w:tc>
        <w:tc>
          <w:tcPr>
            <w:tcW w:w="1186" w:type="dxa"/>
            <w:tcBorders>
              <w:top w:val="single" w:sz="4" w:space="0" w:color="auto"/>
              <w:left w:val="single" w:sz="4" w:space="0" w:color="auto"/>
              <w:bottom w:val="single" w:sz="4" w:space="0" w:color="auto"/>
              <w:right w:val="single" w:sz="4" w:space="0" w:color="auto"/>
            </w:tcBorders>
            <w:hideMark/>
          </w:tcPr>
          <w:p w14:paraId="6B112CF8" w14:textId="77777777" w:rsidR="005D4108" w:rsidRDefault="00A27D0C">
            <w:pPr>
              <w:jc w:val="center"/>
              <w:rPr>
                <w:sz w:val="18"/>
                <w:szCs w:val="18"/>
              </w:rPr>
            </w:pPr>
            <w:r>
              <w:rPr>
                <w:sz w:val="18"/>
                <w:szCs w:val="18"/>
              </w:rPr>
              <w:t xml:space="preserve">8 </w:t>
            </w:r>
            <w:r>
              <w:rPr>
                <w:sz w:val="18"/>
                <w:szCs w:val="18"/>
              </w:rPr>
              <w:t>076</w:t>
            </w:r>
          </w:p>
        </w:tc>
        <w:tc>
          <w:tcPr>
            <w:tcW w:w="1134" w:type="dxa"/>
            <w:tcBorders>
              <w:top w:val="single" w:sz="4" w:space="0" w:color="auto"/>
              <w:left w:val="single" w:sz="4" w:space="0" w:color="auto"/>
              <w:bottom w:val="single" w:sz="4" w:space="0" w:color="auto"/>
              <w:right w:val="single" w:sz="4" w:space="0" w:color="auto"/>
            </w:tcBorders>
            <w:hideMark/>
          </w:tcPr>
          <w:p w14:paraId="6B112CF9" w14:textId="77777777" w:rsidR="005D4108" w:rsidRDefault="00A27D0C">
            <w:pPr>
              <w:jc w:val="center"/>
              <w:rPr>
                <w:sz w:val="18"/>
                <w:szCs w:val="18"/>
              </w:rPr>
            </w:pPr>
            <w:r>
              <w:rPr>
                <w:sz w:val="18"/>
                <w:szCs w:val="18"/>
              </w:rPr>
              <w:t>8 076</w:t>
            </w:r>
          </w:p>
        </w:tc>
        <w:tc>
          <w:tcPr>
            <w:tcW w:w="1134" w:type="dxa"/>
            <w:tcBorders>
              <w:top w:val="single" w:sz="4" w:space="0" w:color="auto"/>
              <w:left w:val="single" w:sz="4" w:space="0" w:color="auto"/>
              <w:bottom w:val="single" w:sz="4" w:space="0" w:color="auto"/>
              <w:right w:val="single" w:sz="4" w:space="0" w:color="auto"/>
            </w:tcBorders>
          </w:tcPr>
          <w:p w14:paraId="6B112CFA"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CFB"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CFC" w14:textId="77777777" w:rsidR="005D4108" w:rsidRDefault="00A27D0C">
            <w:pPr>
              <w:jc w:val="center"/>
              <w:rPr>
                <w:sz w:val="18"/>
                <w:szCs w:val="18"/>
              </w:rPr>
            </w:pPr>
            <w:r>
              <w:rPr>
                <w:sz w:val="18"/>
                <w:szCs w:val="18"/>
              </w:rPr>
              <w:t>7 610</w:t>
            </w:r>
          </w:p>
        </w:tc>
        <w:tc>
          <w:tcPr>
            <w:tcW w:w="1134" w:type="dxa"/>
            <w:tcBorders>
              <w:top w:val="single" w:sz="4" w:space="0" w:color="auto"/>
              <w:left w:val="single" w:sz="4" w:space="0" w:color="auto"/>
              <w:bottom w:val="single" w:sz="4" w:space="0" w:color="auto"/>
              <w:right w:val="single" w:sz="4" w:space="0" w:color="auto"/>
            </w:tcBorders>
            <w:hideMark/>
          </w:tcPr>
          <w:p w14:paraId="6B112CFD" w14:textId="77777777" w:rsidR="005D4108" w:rsidRDefault="00A27D0C">
            <w:pPr>
              <w:jc w:val="center"/>
              <w:rPr>
                <w:sz w:val="18"/>
                <w:szCs w:val="18"/>
              </w:rPr>
            </w:pPr>
            <w:r>
              <w:rPr>
                <w:sz w:val="18"/>
                <w:szCs w:val="18"/>
              </w:rPr>
              <w:t>7 610</w:t>
            </w:r>
          </w:p>
        </w:tc>
        <w:tc>
          <w:tcPr>
            <w:tcW w:w="1134" w:type="dxa"/>
            <w:tcBorders>
              <w:top w:val="single" w:sz="4" w:space="0" w:color="auto"/>
              <w:left w:val="single" w:sz="4" w:space="0" w:color="auto"/>
              <w:bottom w:val="single" w:sz="4" w:space="0" w:color="auto"/>
              <w:right w:val="single" w:sz="4" w:space="0" w:color="auto"/>
            </w:tcBorders>
          </w:tcPr>
          <w:p w14:paraId="6B112CFE" w14:textId="77777777" w:rsidR="005D4108" w:rsidRDefault="005D4108">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CFF" w14:textId="77777777" w:rsidR="005D4108" w:rsidRDefault="005D4108">
            <w:pPr>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B112D00" w14:textId="77777777" w:rsidR="005D4108" w:rsidRDefault="005D4108">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B112D01" w14:textId="77777777" w:rsidR="005D4108" w:rsidRDefault="005D4108">
            <w:pPr>
              <w:rPr>
                <w:sz w:val="18"/>
                <w:szCs w:val="18"/>
              </w:rPr>
            </w:pPr>
          </w:p>
        </w:tc>
      </w:tr>
      <w:tr w:rsidR="005D4108" w14:paraId="6B112D0F"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D03" w14:textId="77777777" w:rsidR="005D4108" w:rsidRDefault="00A27D0C">
            <w:pPr>
              <w:jc w:val="center"/>
              <w:rPr>
                <w:sz w:val="18"/>
                <w:szCs w:val="18"/>
              </w:rPr>
            </w:pPr>
            <w:r>
              <w:rPr>
                <w:sz w:val="18"/>
                <w:szCs w:val="18"/>
              </w:rPr>
              <w:t>3.2.</w:t>
            </w:r>
          </w:p>
        </w:tc>
        <w:tc>
          <w:tcPr>
            <w:tcW w:w="1701" w:type="dxa"/>
            <w:tcBorders>
              <w:top w:val="single" w:sz="4" w:space="0" w:color="auto"/>
              <w:left w:val="single" w:sz="4" w:space="0" w:color="auto"/>
              <w:bottom w:val="single" w:sz="4" w:space="0" w:color="auto"/>
              <w:right w:val="single" w:sz="4" w:space="0" w:color="auto"/>
            </w:tcBorders>
            <w:hideMark/>
          </w:tcPr>
          <w:p w14:paraId="6B112D04" w14:textId="77777777" w:rsidR="005D4108" w:rsidRDefault="00A27D0C">
            <w:pPr>
              <w:rPr>
                <w:sz w:val="18"/>
                <w:szCs w:val="18"/>
              </w:rPr>
            </w:pPr>
            <w:r>
              <w:rPr>
                <w:bCs/>
                <w:sz w:val="18"/>
                <w:szCs w:val="18"/>
              </w:rPr>
              <w:t>ES finansinės paramos lėšos</w:t>
            </w:r>
          </w:p>
        </w:tc>
        <w:tc>
          <w:tcPr>
            <w:tcW w:w="1186" w:type="dxa"/>
            <w:tcBorders>
              <w:top w:val="single" w:sz="4" w:space="0" w:color="auto"/>
              <w:left w:val="single" w:sz="4" w:space="0" w:color="auto"/>
              <w:bottom w:val="single" w:sz="4" w:space="0" w:color="auto"/>
              <w:right w:val="single" w:sz="4" w:space="0" w:color="auto"/>
            </w:tcBorders>
            <w:hideMark/>
          </w:tcPr>
          <w:p w14:paraId="6B112D05" w14:textId="77777777" w:rsidR="005D4108" w:rsidRDefault="00A27D0C">
            <w:pPr>
              <w:jc w:val="center"/>
              <w:rPr>
                <w:sz w:val="18"/>
                <w:szCs w:val="18"/>
              </w:rPr>
            </w:pPr>
            <w:r>
              <w:rPr>
                <w:sz w:val="18"/>
                <w:szCs w:val="18"/>
              </w:rPr>
              <w:t>62 453</w:t>
            </w:r>
          </w:p>
        </w:tc>
        <w:tc>
          <w:tcPr>
            <w:tcW w:w="1134" w:type="dxa"/>
            <w:tcBorders>
              <w:top w:val="single" w:sz="4" w:space="0" w:color="auto"/>
              <w:left w:val="single" w:sz="4" w:space="0" w:color="auto"/>
              <w:bottom w:val="single" w:sz="4" w:space="0" w:color="auto"/>
              <w:right w:val="single" w:sz="4" w:space="0" w:color="auto"/>
            </w:tcBorders>
            <w:hideMark/>
          </w:tcPr>
          <w:p w14:paraId="6B112D06" w14:textId="77777777" w:rsidR="005D4108" w:rsidRDefault="00A27D0C">
            <w:pPr>
              <w:jc w:val="center"/>
              <w:rPr>
                <w:sz w:val="18"/>
                <w:szCs w:val="18"/>
              </w:rPr>
            </w:pPr>
            <w:r>
              <w:rPr>
                <w:sz w:val="18"/>
                <w:szCs w:val="18"/>
              </w:rPr>
              <w:t>62 453</w:t>
            </w:r>
          </w:p>
        </w:tc>
        <w:tc>
          <w:tcPr>
            <w:tcW w:w="1134" w:type="dxa"/>
            <w:tcBorders>
              <w:top w:val="single" w:sz="4" w:space="0" w:color="auto"/>
              <w:left w:val="single" w:sz="4" w:space="0" w:color="auto"/>
              <w:bottom w:val="single" w:sz="4" w:space="0" w:color="auto"/>
              <w:right w:val="single" w:sz="4" w:space="0" w:color="auto"/>
            </w:tcBorders>
          </w:tcPr>
          <w:p w14:paraId="6B112D07"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D08"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D09" w14:textId="77777777" w:rsidR="005D4108" w:rsidRDefault="00A27D0C">
            <w:pPr>
              <w:jc w:val="center"/>
              <w:rPr>
                <w:sz w:val="18"/>
                <w:szCs w:val="18"/>
              </w:rPr>
            </w:pPr>
            <w:r>
              <w:rPr>
                <w:sz w:val="18"/>
                <w:szCs w:val="18"/>
              </w:rPr>
              <w:t>63 184</w:t>
            </w:r>
          </w:p>
        </w:tc>
        <w:tc>
          <w:tcPr>
            <w:tcW w:w="1134" w:type="dxa"/>
            <w:tcBorders>
              <w:top w:val="single" w:sz="4" w:space="0" w:color="auto"/>
              <w:left w:val="single" w:sz="4" w:space="0" w:color="auto"/>
              <w:bottom w:val="single" w:sz="4" w:space="0" w:color="auto"/>
              <w:right w:val="single" w:sz="4" w:space="0" w:color="auto"/>
            </w:tcBorders>
            <w:hideMark/>
          </w:tcPr>
          <w:p w14:paraId="6B112D0A" w14:textId="77777777" w:rsidR="005D4108" w:rsidRDefault="00A27D0C">
            <w:pPr>
              <w:jc w:val="center"/>
              <w:rPr>
                <w:sz w:val="18"/>
                <w:szCs w:val="18"/>
              </w:rPr>
            </w:pPr>
            <w:r>
              <w:rPr>
                <w:sz w:val="18"/>
                <w:szCs w:val="18"/>
              </w:rPr>
              <w:t>63 184</w:t>
            </w:r>
          </w:p>
        </w:tc>
        <w:tc>
          <w:tcPr>
            <w:tcW w:w="1134" w:type="dxa"/>
            <w:tcBorders>
              <w:top w:val="single" w:sz="4" w:space="0" w:color="auto"/>
              <w:left w:val="single" w:sz="4" w:space="0" w:color="auto"/>
              <w:bottom w:val="single" w:sz="4" w:space="0" w:color="auto"/>
              <w:right w:val="single" w:sz="4" w:space="0" w:color="auto"/>
            </w:tcBorders>
          </w:tcPr>
          <w:p w14:paraId="6B112D0B" w14:textId="77777777" w:rsidR="005D4108" w:rsidRDefault="005D4108">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D0C" w14:textId="77777777" w:rsidR="005D4108" w:rsidRDefault="005D4108">
            <w:pPr>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B112D0D" w14:textId="77777777" w:rsidR="005D4108" w:rsidRDefault="005D4108">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B112D0E" w14:textId="77777777" w:rsidR="005D4108" w:rsidRDefault="005D4108">
            <w:pPr>
              <w:rPr>
                <w:sz w:val="18"/>
                <w:szCs w:val="18"/>
              </w:rPr>
            </w:pPr>
          </w:p>
        </w:tc>
      </w:tr>
      <w:tr w:rsidR="005D4108" w14:paraId="6B112D1C"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D10" w14:textId="77777777" w:rsidR="005D4108" w:rsidRDefault="00A27D0C">
            <w:pPr>
              <w:jc w:val="center"/>
              <w:rPr>
                <w:sz w:val="18"/>
                <w:szCs w:val="18"/>
              </w:rPr>
            </w:pPr>
            <w:r>
              <w:rPr>
                <w:sz w:val="18"/>
                <w:szCs w:val="18"/>
              </w:rPr>
              <w:t>3.3.</w:t>
            </w:r>
          </w:p>
        </w:tc>
        <w:tc>
          <w:tcPr>
            <w:tcW w:w="1701" w:type="dxa"/>
            <w:tcBorders>
              <w:top w:val="single" w:sz="4" w:space="0" w:color="auto"/>
              <w:left w:val="single" w:sz="4" w:space="0" w:color="auto"/>
              <w:bottom w:val="single" w:sz="4" w:space="0" w:color="auto"/>
              <w:right w:val="single" w:sz="4" w:space="0" w:color="auto"/>
            </w:tcBorders>
            <w:hideMark/>
          </w:tcPr>
          <w:p w14:paraId="6B112D11" w14:textId="77777777" w:rsidR="005D4108" w:rsidRDefault="00A27D0C">
            <w:pPr>
              <w:rPr>
                <w:sz w:val="18"/>
                <w:szCs w:val="18"/>
              </w:rPr>
            </w:pPr>
            <w:r>
              <w:rPr>
                <w:bCs/>
                <w:sz w:val="18"/>
                <w:szCs w:val="18"/>
              </w:rPr>
              <w:t>Biudžeto asignavimų valdytojų lėšos</w:t>
            </w:r>
          </w:p>
        </w:tc>
        <w:tc>
          <w:tcPr>
            <w:tcW w:w="1186" w:type="dxa"/>
            <w:tcBorders>
              <w:top w:val="single" w:sz="4" w:space="0" w:color="auto"/>
              <w:left w:val="single" w:sz="4" w:space="0" w:color="auto"/>
              <w:bottom w:val="single" w:sz="4" w:space="0" w:color="auto"/>
              <w:right w:val="single" w:sz="4" w:space="0" w:color="auto"/>
            </w:tcBorders>
            <w:hideMark/>
          </w:tcPr>
          <w:p w14:paraId="6B112D12" w14:textId="77777777" w:rsidR="005D4108" w:rsidRDefault="00A27D0C">
            <w:pPr>
              <w:jc w:val="center"/>
              <w:rPr>
                <w:sz w:val="18"/>
                <w:szCs w:val="18"/>
              </w:rPr>
            </w:pPr>
            <w:r>
              <w:rPr>
                <w:sz w:val="18"/>
                <w:szCs w:val="18"/>
              </w:rPr>
              <w:t>6 688</w:t>
            </w:r>
          </w:p>
        </w:tc>
        <w:tc>
          <w:tcPr>
            <w:tcW w:w="1134" w:type="dxa"/>
            <w:tcBorders>
              <w:top w:val="single" w:sz="4" w:space="0" w:color="auto"/>
              <w:left w:val="single" w:sz="4" w:space="0" w:color="auto"/>
              <w:bottom w:val="single" w:sz="4" w:space="0" w:color="auto"/>
              <w:right w:val="single" w:sz="4" w:space="0" w:color="auto"/>
            </w:tcBorders>
            <w:hideMark/>
          </w:tcPr>
          <w:p w14:paraId="6B112D13" w14:textId="77777777" w:rsidR="005D4108" w:rsidRDefault="00A27D0C">
            <w:pPr>
              <w:jc w:val="center"/>
              <w:rPr>
                <w:sz w:val="18"/>
                <w:szCs w:val="18"/>
              </w:rPr>
            </w:pPr>
            <w:r>
              <w:rPr>
                <w:sz w:val="18"/>
                <w:szCs w:val="18"/>
              </w:rPr>
              <w:t>6 688</w:t>
            </w:r>
          </w:p>
        </w:tc>
        <w:tc>
          <w:tcPr>
            <w:tcW w:w="1134" w:type="dxa"/>
            <w:tcBorders>
              <w:top w:val="single" w:sz="4" w:space="0" w:color="auto"/>
              <w:left w:val="single" w:sz="4" w:space="0" w:color="auto"/>
              <w:bottom w:val="single" w:sz="4" w:space="0" w:color="auto"/>
              <w:right w:val="single" w:sz="4" w:space="0" w:color="auto"/>
            </w:tcBorders>
            <w:hideMark/>
          </w:tcPr>
          <w:p w14:paraId="6B112D14" w14:textId="77777777" w:rsidR="005D4108" w:rsidRDefault="00A27D0C">
            <w:pPr>
              <w:jc w:val="center"/>
              <w:rPr>
                <w:sz w:val="18"/>
                <w:szCs w:val="18"/>
              </w:rPr>
            </w:pPr>
            <w:r>
              <w:rPr>
                <w:sz w:val="18"/>
                <w:szCs w:val="18"/>
              </w:rPr>
              <w:t>5 136</w:t>
            </w:r>
          </w:p>
        </w:tc>
        <w:tc>
          <w:tcPr>
            <w:tcW w:w="1134" w:type="dxa"/>
            <w:tcBorders>
              <w:top w:val="single" w:sz="4" w:space="0" w:color="auto"/>
              <w:left w:val="single" w:sz="4" w:space="0" w:color="auto"/>
              <w:bottom w:val="single" w:sz="4" w:space="0" w:color="auto"/>
              <w:right w:val="single" w:sz="4" w:space="0" w:color="auto"/>
            </w:tcBorders>
          </w:tcPr>
          <w:p w14:paraId="6B112D15"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D16" w14:textId="77777777" w:rsidR="005D4108" w:rsidRDefault="00A27D0C">
            <w:pPr>
              <w:jc w:val="center"/>
              <w:rPr>
                <w:sz w:val="18"/>
                <w:szCs w:val="18"/>
              </w:rPr>
            </w:pPr>
            <w:r>
              <w:rPr>
                <w:sz w:val="18"/>
                <w:szCs w:val="18"/>
              </w:rPr>
              <w:t>6 770</w:t>
            </w:r>
          </w:p>
        </w:tc>
        <w:tc>
          <w:tcPr>
            <w:tcW w:w="1134" w:type="dxa"/>
            <w:tcBorders>
              <w:top w:val="single" w:sz="4" w:space="0" w:color="auto"/>
              <w:left w:val="single" w:sz="4" w:space="0" w:color="auto"/>
              <w:bottom w:val="single" w:sz="4" w:space="0" w:color="auto"/>
              <w:right w:val="single" w:sz="4" w:space="0" w:color="auto"/>
            </w:tcBorders>
            <w:hideMark/>
          </w:tcPr>
          <w:p w14:paraId="6B112D17" w14:textId="77777777" w:rsidR="005D4108" w:rsidRDefault="00A27D0C">
            <w:pPr>
              <w:jc w:val="center"/>
              <w:rPr>
                <w:sz w:val="18"/>
                <w:szCs w:val="18"/>
              </w:rPr>
            </w:pPr>
            <w:r>
              <w:rPr>
                <w:sz w:val="18"/>
                <w:szCs w:val="18"/>
              </w:rPr>
              <w:t>6 770</w:t>
            </w:r>
          </w:p>
        </w:tc>
        <w:tc>
          <w:tcPr>
            <w:tcW w:w="1134" w:type="dxa"/>
            <w:tcBorders>
              <w:top w:val="single" w:sz="4" w:space="0" w:color="auto"/>
              <w:left w:val="single" w:sz="4" w:space="0" w:color="auto"/>
              <w:bottom w:val="single" w:sz="4" w:space="0" w:color="auto"/>
              <w:right w:val="single" w:sz="4" w:space="0" w:color="auto"/>
            </w:tcBorders>
            <w:hideMark/>
          </w:tcPr>
          <w:p w14:paraId="6B112D18" w14:textId="77777777" w:rsidR="005D4108" w:rsidRDefault="00A27D0C">
            <w:pPr>
              <w:jc w:val="center"/>
              <w:rPr>
                <w:sz w:val="18"/>
                <w:szCs w:val="18"/>
              </w:rPr>
            </w:pPr>
            <w:r>
              <w:rPr>
                <w:sz w:val="18"/>
                <w:szCs w:val="18"/>
              </w:rPr>
              <w:t>5 251</w:t>
            </w:r>
          </w:p>
        </w:tc>
        <w:tc>
          <w:tcPr>
            <w:tcW w:w="1276" w:type="dxa"/>
            <w:tcBorders>
              <w:top w:val="single" w:sz="4" w:space="0" w:color="auto"/>
              <w:left w:val="single" w:sz="4" w:space="0" w:color="auto"/>
              <w:bottom w:val="single" w:sz="4" w:space="0" w:color="auto"/>
              <w:right w:val="single" w:sz="4" w:space="0" w:color="auto"/>
            </w:tcBorders>
          </w:tcPr>
          <w:p w14:paraId="6B112D19" w14:textId="77777777" w:rsidR="005D4108" w:rsidRDefault="005D410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B112D1A" w14:textId="77777777" w:rsidR="005D4108" w:rsidRDefault="005D4108">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B112D1B" w14:textId="77777777" w:rsidR="005D4108" w:rsidRDefault="005D4108">
            <w:pPr>
              <w:rPr>
                <w:sz w:val="18"/>
                <w:szCs w:val="18"/>
              </w:rPr>
            </w:pPr>
          </w:p>
        </w:tc>
      </w:tr>
      <w:tr w:rsidR="005D4108" w14:paraId="6B112D29"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D1D" w14:textId="77777777" w:rsidR="005D4108" w:rsidRDefault="00A27D0C">
            <w:pPr>
              <w:jc w:val="center"/>
              <w:rPr>
                <w:sz w:val="18"/>
                <w:szCs w:val="18"/>
              </w:rPr>
            </w:pPr>
            <w:r>
              <w:rPr>
                <w:sz w:val="18"/>
                <w:szCs w:val="18"/>
              </w:rPr>
              <w:t>4.</w:t>
            </w:r>
          </w:p>
        </w:tc>
        <w:tc>
          <w:tcPr>
            <w:tcW w:w="1701" w:type="dxa"/>
            <w:tcBorders>
              <w:top w:val="single" w:sz="4" w:space="0" w:color="auto"/>
              <w:left w:val="single" w:sz="4" w:space="0" w:color="auto"/>
              <w:bottom w:val="single" w:sz="4" w:space="0" w:color="auto"/>
              <w:right w:val="single" w:sz="4" w:space="0" w:color="auto"/>
            </w:tcBorders>
            <w:hideMark/>
          </w:tcPr>
          <w:p w14:paraId="6B112D1E" w14:textId="77777777" w:rsidR="005D4108" w:rsidRDefault="00A27D0C">
            <w:pPr>
              <w:rPr>
                <w:sz w:val="18"/>
                <w:szCs w:val="18"/>
              </w:rPr>
            </w:pPr>
            <w:r>
              <w:rPr>
                <w:bCs/>
                <w:sz w:val="18"/>
                <w:szCs w:val="18"/>
              </w:rPr>
              <w:t xml:space="preserve">Kiti šaltiniai (ES finansinė parama projektams įgyvendinti ir kitos </w:t>
            </w:r>
            <w:r>
              <w:rPr>
                <w:bCs/>
                <w:sz w:val="18"/>
                <w:szCs w:val="18"/>
              </w:rPr>
              <w:t>teisėtai gautos lėšos)</w:t>
            </w:r>
          </w:p>
        </w:tc>
        <w:tc>
          <w:tcPr>
            <w:tcW w:w="1186" w:type="dxa"/>
            <w:tcBorders>
              <w:top w:val="single" w:sz="4" w:space="0" w:color="auto"/>
              <w:left w:val="single" w:sz="4" w:space="0" w:color="auto"/>
              <w:bottom w:val="single" w:sz="4" w:space="0" w:color="auto"/>
              <w:right w:val="single" w:sz="4" w:space="0" w:color="auto"/>
            </w:tcBorders>
            <w:hideMark/>
          </w:tcPr>
          <w:p w14:paraId="6B112D1F" w14:textId="77777777" w:rsidR="005D4108" w:rsidRDefault="00A27D0C">
            <w:pPr>
              <w:jc w:val="center"/>
              <w:rPr>
                <w:sz w:val="18"/>
                <w:szCs w:val="18"/>
              </w:rPr>
            </w:pPr>
            <w:r>
              <w:rPr>
                <w:sz w:val="18"/>
                <w:szCs w:val="18"/>
              </w:rPr>
              <w:t>12 593</w:t>
            </w:r>
          </w:p>
        </w:tc>
        <w:tc>
          <w:tcPr>
            <w:tcW w:w="1134" w:type="dxa"/>
            <w:tcBorders>
              <w:top w:val="single" w:sz="4" w:space="0" w:color="auto"/>
              <w:left w:val="single" w:sz="4" w:space="0" w:color="auto"/>
              <w:bottom w:val="single" w:sz="4" w:space="0" w:color="auto"/>
              <w:right w:val="single" w:sz="4" w:space="0" w:color="auto"/>
            </w:tcBorders>
            <w:hideMark/>
          </w:tcPr>
          <w:p w14:paraId="6B112D20" w14:textId="77777777" w:rsidR="005D4108" w:rsidRDefault="00A27D0C">
            <w:pPr>
              <w:jc w:val="center"/>
              <w:rPr>
                <w:sz w:val="18"/>
                <w:szCs w:val="18"/>
              </w:rPr>
            </w:pPr>
            <w:r>
              <w:rPr>
                <w:sz w:val="18"/>
                <w:szCs w:val="18"/>
              </w:rPr>
              <w:t>12 593</w:t>
            </w:r>
          </w:p>
        </w:tc>
        <w:tc>
          <w:tcPr>
            <w:tcW w:w="1134" w:type="dxa"/>
            <w:tcBorders>
              <w:top w:val="single" w:sz="4" w:space="0" w:color="auto"/>
              <w:left w:val="single" w:sz="4" w:space="0" w:color="auto"/>
              <w:bottom w:val="single" w:sz="4" w:space="0" w:color="auto"/>
              <w:right w:val="single" w:sz="4" w:space="0" w:color="auto"/>
            </w:tcBorders>
          </w:tcPr>
          <w:p w14:paraId="6B112D21"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D22" w14:textId="77777777" w:rsidR="005D4108" w:rsidRDefault="005D4108">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D23" w14:textId="77777777" w:rsidR="005D4108" w:rsidRDefault="00A27D0C">
            <w:pPr>
              <w:jc w:val="center"/>
              <w:rPr>
                <w:sz w:val="18"/>
                <w:szCs w:val="18"/>
              </w:rPr>
            </w:pPr>
            <w:r>
              <w:rPr>
                <w:sz w:val="18"/>
                <w:szCs w:val="18"/>
              </w:rPr>
              <w:t>10 800</w:t>
            </w:r>
          </w:p>
        </w:tc>
        <w:tc>
          <w:tcPr>
            <w:tcW w:w="1134" w:type="dxa"/>
            <w:tcBorders>
              <w:top w:val="single" w:sz="4" w:space="0" w:color="auto"/>
              <w:left w:val="single" w:sz="4" w:space="0" w:color="auto"/>
              <w:bottom w:val="single" w:sz="4" w:space="0" w:color="auto"/>
              <w:right w:val="single" w:sz="4" w:space="0" w:color="auto"/>
            </w:tcBorders>
            <w:hideMark/>
          </w:tcPr>
          <w:p w14:paraId="6B112D24" w14:textId="77777777" w:rsidR="005D4108" w:rsidRDefault="00A27D0C">
            <w:pPr>
              <w:jc w:val="center"/>
              <w:rPr>
                <w:sz w:val="18"/>
                <w:szCs w:val="18"/>
              </w:rPr>
            </w:pPr>
            <w:r>
              <w:rPr>
                <w:sz w:val="18"/>
                <w:szCs w:val="18"/>
              </w:rPr>
              <w:t>10 800</w:t>
            </w:r>
          </w:p>
        </w:tc>
        <w:tc>
          <w:tcPr>
            <w:tcW w:w="1134" w:type="dxa"/>
            <w:tcBorders>
              <w:top w:val="single" w:sz="4" w:space="0" w:color="auto"/>
              <w:left w:val="single" w:sz="4" w:space="0" w:color="auto"/>
              <w:bottom w:val="single" w:sz="4" w:space="0" w:color="auto"/>
              <w:right w:val="single" w:sz="4" w:space="0" w:color="auto"/>
            </w:tcBorders>
          </w:tcPr>
          <w:p w14:paraId="6B112D25" w14:textId="77777777" w:rsidR="005D4108" w:rsidRDefault="005D4108">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D26" w14:textId="77777777" w:rsidR="005D4108" w:rsidRDefault="005D410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B112D27" w14:textId="77777777" w:rsidR="005D4108" w:rsidRDefault="005D4108">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B112D28" w14:textId="77777777" w:rsidR="005D4108" w:rsidRDefault="005D4108">
            <w:pPr>
              <w:rPr>
                <w:sz w:val="18"/>
                <w:szCs w:val="18"/>
              </w:rPr>
            </w:pPr>
          </w:p>
        </w:tc>
      </w:tr>
      <w:tr w:rsidR="005D4108" w14:paraId="6B112D36"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D2A" w14:textId="77777777" w:rsidR="005D4108" w:rsidRDefault="00A27D0C">
            <w:pPr>
              <w:jc w:val="center"/>
              <w:rPr>
                <w:sz w:val="18"/>
                <w:szCs w:val="18"/>
              </w:rPr>
            </w:pPr>
            <w:r>
              <w:rPr>
                <w:sz w:val="18"/>
                <w:szCs w:val="18"/>
              </w:rPr>
              <w:t>4.1.</w:t>
            </w:r>
          </w:p>
        </w:tc>
        <w:tc>
          <w:tcPr>
            <w:tcW w:w="1701" w:type="dxa"/>
            <w:tcBorders>
              <w:top w:val="single" w:sz="4" w:space="0" w:color="auto"/>
              <w:left w:val="single" w:sz="4" w:space="0" w:color="auto"/>
              <w:bottom w:val="single" w:sz="4" w:space="0" w:color="auto"/>
              <w:right w:val="single" w:sz="4" w:space="0" w:color="auto"/>
            </w:tcBorders>
            <w:hideMark/>
          </w:tcPr>
          <w:p w14:paraId="6B112D2B" w14:textId="77777777" w:rsidR="005D4108" w:rsidRDefault="00A27D0C">
            <w:pPr>
              <w:rPr>
                <w:bCs/>
                <w:sz w:val="18"/>
                <w:szCs w:val="18"/>
              </w:rPr>
            </w:pPr>
            <w:r>
              <w:rPr>
                <w:bCs/>
                <w:sz w:val="18"/>
                <w:szCs w:val="18"/>
              </w:rPr>
              <w:t>TIENRF</w:t>
            </w:r>
          </w:p>
        </w:tc>
        <w:tc>
          <w:tcPr>
            <w:tcW w:w="1186" w:type="dxa"/>
            <w:tcBorders>
              <w:top w:val="single" w:sz="4" w:space="0" w:color="auto"/>
              <w:left w:val="single" w:sz="4" w:space="0" w:color="auto"/>
              <w:bottom w:val="single" w:sz="4" w:space="0" w:color="auto"/>
              <w:right w:val="single" w:sz="4" w:space="0" w:color="auto"/>
            </w:tcBorders>
            <w:hideMark/>
          </w:tcPr>
          <w:p w14:paraId="6B112D2C" w14:textId="77777777" w:rsidR="005D4108" w:rsidRDefault="00A27D0C">
            <w:pPr>
              <w:jc w:val="center"/>
              <w:rPr>
                <w:sz w:val="18"/>
                <w:szCs w:val="18"/>
              </w:rPr>
            </w:pPr>
            <w:r>
              <w:rPr>
                <w:sz w:val="18"/>
                <w:szCs w:val="18"/>
              </w:rPr>
              <w:t>4 796</w:t>
            </w:r>
          </w:p>
        </w:tc>
        <w:tc>
          <w:tcPr>
            <w:tcW w:w="1134" w:type="dxa"/>
            <w:tcBorders>
              <w:top w:val="single" w:sz="4" w:space="0" w:color="auto"/>
              <w:left w:val="single" w:sz="4" w:space="0" w:color="auto"/>
              <w:bottom w:val="single" w:sz="4" w:space="0" w:color="auto"/>
              <w:right w:val="single" w:sz="4" w:space="0" w:color="auto"/>
            </w:tcBorders>
            <w:hideMark/>
          </w:tcPr>
          <w:p w14:paraId="6B112D2D" w14:textId="77777777" w:rsidR="005D4108" w:rsidRDefault="00A27D0C">
            <w:pPr>
              <w:jc w:val="center"/>
              <w:rPr>
                <w:sz w:val="18"/>
                <w:szCs w:val="18"/>
              </w:rPr>
            </w:pPr>
            <w:r>
              <w:rPr>
                <w:sz w:val="18"/>
                <w:szCs w:val="18"/>
              </w:rPr>
              <w:t>4 796</w:t>
            </w:r>
          </w:p>
        </w:tc>
        <w:tc>
          <w:tcPr>
            <w:tcW w:w="1134" w:type="dxa"/>
            <w:tcBorders>
              <w:top w:val="single" w:sz="4" w:space="0" w:color="auto"/>
              <w:left w:val="single" w:sz="4" w:space="0" w:color="auto"/>
              <w:bottom w:val="single" w:sz="4" w:space="0" w:color="auto"/>
              <w:right w:val="single" w:sz="4" w:space="0" w:color="auto"/>
            </w:tcBorders>
          </w:tcPr>
          <w:p w14:paraId="6B112D2E"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D2F"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D30" w14:textId="77777777" w:rsidR="005D4108" w:rsidRDefault="00A27D0C">
            <w:pPr>
              <w:jc w:val="center"/>
              <w:rPr>
                <w:sz w:val="18"/>
                <w:szCs w:val="18"/>
              </w:rPr>
            </w:pPr>
            <w:r>
              <w:rPr>
                <w:sz w:val="18"/>
                <w:szCs w:val="18"/>
              </w:rPr>
              <w:t>925</w:t>
            </w:r>
          </w:p>
        </w:tc>
        <w:tc>
          <w:tcPr>
            <w:tcW w:w="1134" w:type="dxa"/>
            <w:tcBorders>
              <w:top w:val="single" w:sz="4" w:space="0" w:color="auto"/>
              <w:left w:val="single" w:sz="4" w:space="0" w:color="auto"/>
              <w:bottom w:val="single" w:sz="4" w:space="0" w:color="auto"/>
              <w:right w:val="single" w:sz="4" w:space="0" w:color="auto"/>
            </w:tcBorders>
            <w:hideMark/>
          </w:tcPr>
          <w:p w14:paraId="6B112D31" w14:textId="77777777" w:rsidR="005D4108" w:rsidRDefault="00A27D0C">
            <w:pPr>
              <w:jc w:val="center"/>
              <w:rPr>
                <w:sz w:val="18"/>
                <w:szCs w:val="18"/>
              </w:rPr>
            </w:pPr>
            <w:r>
              <w:rPr>
                <w:sz w:val="18"/>
                <w:szCs w:val="18"/>
              </w:rPr>
              <w:t>925</w:t>
            </w:r>
          </w:p>
        </w:tc>
        <w:tc>
          <w:tcPr>
            <w:tcW w:w="1134" w:type="dxa"/>
            <w:tcBorders>
              <w:top w:val="single" w:sz="4" w:space="0" w:color="auto"/>
              <w:left w:val="single" w:sz="4" w:space="0" w:color="auto"/>
              <w:bottom w:val="single" w:sz="4" w:space="0" w:color="auto"/>
              <w:right w:val="single" w:sz="4" w:space="0" w:color="auto"/>
            </w:tcBorders>
          </w:tcPr>
          <w:p w14:paraId="6B112D32" w14:textId="77777777" w:rsidR="005D4108" w:rsidRDefault="005D4108">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D33" w14:textId="77777777" w:rsidR="005D4108" w:rsidRDefault="005D410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B112D34" w14:textId="77777777" w:rsidR="005D4108" w:rsidRDefault="005D4108">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B112D35" w14:textId="77777777" w:rsidR="005D4108" w:rsidRDefault="005D4108">
            <w:pPr>
              <w:rPr>
                <w:sz w:val="18"/>
                <w:szCs w:val="18"/>
              </w:rPr>
            </w:pPr>
          </w:p>
        </w:tc>
      </w:tr>
      <w:tr w:rsidR="005D4108" w14:paraId="6B112D43"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D37" w14:textId="77777777" w:rsidR="005D4108" w:rsidRDefault="00A27D0C">
            <w:pPr>
              <w:jc w:val="center"/>
              <w:rPr>
                <w:sz w:val="18"/>
                <w:szCs w:val="18"/>
              </w:rPr>
            </w:pPr>
            <w:r>
              <w:rPr>
                <w:sz w:val="18"/>
                <w:szCs w:val="18"/>
              </w:rPr>
              <w:lastRenderedPageBreak/>
              <w:t>4.2.</w:t>
            </w:r>
          </w:p>
        </w:tc>
        <w:tc>
          <w:tcPr>
            <w:tcW w:w="1701" w:type="dxa"/>
            <w:tcBorders>
              <w:top w:val="single" w:sz="4" w:space="0" w:color="auto"/>
              <w:left w:val="single" w:sz="4" w:space="0" w:color="auto"/>
              <w:bottom w:val="single" w:sz="4" w:space="0" w:color="auto"/>
              <w:right w:val="single" w:sz="4" w:space="0" w:color="auto"/>
            </w:tcBorders>
            <w:hideMark/>
          </w:tcPr>
          <w:p w14:paraId="6B112D38" w14:textId="77777777" w:rsidR="005D4108" w:rsidRDefault="00A27D0C">
            <w:pPr>
              <w:rPr>
                <w:bCs/>
                <w:sz w:val="18"/>
                <w:szCs w:val="18"/>
              </w:rPr>
            </w:pPr>
            <w:r>
              <w:rPr>
                <w:sz w:val="18"/>
                <w:szCs w:val="18"/>
              </w:rPr>
              <w:t>VĮ Ignalinos AE lėšos</w:t>
            </w:r>
          </w:p>
        </w:tc>
        <w:tc>
          <w:tcPr>
            <w:tcW w:w="1186" w:type="dxa"/>
            <w:tcBorders>
              <w:top w:val="single" w:sz="4" w:space="0" w:color="auto"/>
              <w:left w:val="single" w:sz="4" w:space="0" w:color="auto"/>
              <w:bottom w:val="single" w:sz="4" w:space="0" w:color="auto"/>
              <w:right w:val="single" w:sz="4" w:space="0" w:color="auto"/>
            </w:tcBorders>
            <w:hideMark/>
          </w:tcPr>
          <w:p w14:paraId="6B112D39" w14:textId="77777777" w:rsidR="005D4108" w:rsidRDefault="00A27D0C">
            <w:pPr>
              <w:jc w:val="center"/>
              <w:rPr>
                <w:sz w:val="18"/>
                <w:szCs w:val="18"/>
              </w:rPr>
            </w:pPr>
            <w:r>
              <w:rPr>
                <w:sz w:val="18"/>
                <w:szCs w:val="18"/>
              </w:rPr>
              <w:t>7 437</w:t>
            </w:r>
          </w:p>
        </w:tc>
        <w:tc>
          <w:tcPr>
            <w:tcW w:w="1134" w:type="dxa"/>
            <w:tcBorders>
              <w:top w:val="single" w:sz="4" w:space="0" w:color="auto"/>
              <w:left w:val="single" w:sz="4" w:space="0" w:color="auto"/>
              <w:bottom w:val="single" w:sz="4" w:space="0" w:color="auto"/>
              <w:right w:val="single" w:sz="4" w:space="0" w:color="auto"/>
            </w:tcBorders>
            <w:hideMark/>
          </w:tcPr>
          <w:p w14:paraId="6B112D3A" w14:textId="77777777" w:rsidR="005D4108" w:rsidRDefault="00A27D0C">
            <w:pPr>
              <w:jc w:val="center"/>
              <w:rPr>
                <w:sz w:val="18"/>
                <w:szCs w:val="18"/>
              </w:rPr>
            </w:pPr>
            <w:r>
              <w:rPr>
                <w:sz w:val="18"/>
                <w:szCs w:val="18"/>
              </w:rPr>
              <w:t>7 437</w:t>
            </w:r>
          </w:p>
        </w:tc>
        <w:tc>
          <w:tcPr>
            <w:tcW w:w="1134" w:type="dxa"/>
            <w:tcBorders>
              <w:top w:val="single" w:sz="4" w:space="0" w:color="auto"/>
              <w:left w:val="single" w:sz="4" w:space="0" w:color="auto"/>
              <w:bottom w:val="single" w:sz="4" w:space="0" w:color="auto"/>
              <w:right w:val="single" w:sz="4" w:space="0" w:color="auto"/>
            </w:tcBorders>
          </w:tcPr>
          <w:p w14:paraId="6B112D3B"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D3C"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D3D" w14:textId="77777777" w:rsidR="005D4108" w:rsidRDefault="00A27D0C">
            <w:pPr>
              <w:jc w:val="center"/>
              <w:rPr>
                <w:sz w:val="18"/>
                <w:szCs w:val="18"/>
              </w:rPr>
            </w:pPr>
            <w:r>
              <w:rPr>
                <w:sz w:val="18"/>
                <w:szCs w:val="18"/>
              </w:rPr>
              <w:t>9 515</w:t>
            </w:r>
          </w:p>
        </w:tc>
        <w:tc>
          <w:tcPr>
            <w:tcW w:w="1134" w:type="dxa"/>
            <w:tcBorders>
              <w:top w:val="single" w:sz="4" w:space="0" w:color="auto"/>
              <w:left w:val="single" w:sz="4" w:space="0" w:color="auto"/>
              <w:bottom w:val="single" w:sz="4" w:space="0" w:color="auto"/>
              <w:right w:val="single" w:sz="4" w:space="0" w:color="auto"/>
            </w:tcBorders>
            <w:hideMark/>
          </w:tcPr>
          <w:p w14:paraId="6B112D3E" w14:textId="77777777" w:rsidR="005D4108" w:rsidRDefault="00A27D0C">
            <w:pPr>
              <w:jc w:val="center"/>
              <w:rPr>
                <w:sz w:val="18"/>
                <w:szCs w:val="18"/>
                <w:lang w:val="en-US"/>
              </w:rPr>
            </w:pPr>
            <w:r>
              <w:rPr>
                <w:sz w:val="18"/>
                <w:szCs w:val="18"/>
              </w:rPr>
              <w:t>9 515</w:t>
            </w:r>
          </w:p>
        </w:tc>
        <w:tc>
          <w:tcPr>
            <w:tcW w:w="1134" w:type="dxa"/>
            <w:tcBorders>
              <w:top w:val="single" w:sz="4" w:space="0" w:color="auto"/>
              <w:left w:val="single" w:sz="4" w:space="0" w:color="auto"/>
              <w:bottom w:val="single" w:sz="4" w:space="0" w:color="auto"/>
              <w:right w:val="single" w:sz="4" w:space="0" w:color="auto"/>
            </w:tcBorders>
          </w:tcPr>
          <w:p w14:paraId="6B112D3F" w14:textId="77777777" w:rsidR="005D4108" w:rsidRDefault="005D4108">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D40" w14:textId="77777777" w:rsidR="005D4108" w:rsidRDefault="005D410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B112D41" w14:textId="77777777" w:rsidR="005D4108" w:rsidRDefault="005D4108">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B112D42" w14:textId="77777777" w:rsidR="005D4108" w:rsidRDefault="005D4108">
            <w:pPr>
              <w:rPr>
                <w:sz w:val="18"/>
                <w:szCs w:val="18"/>
              </w:rPr>
            </w:pPr>
          </w:p>
        </w:tc>
      </w:tr>
      <w:tr w:rsidR="005D4108" w14:paraId="6B112D50"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D44" w14:textId="77777777" w:rsidR="005D4108" w:rsidRDefault="00A27D0C">
            <w:pPr>
              <w:jc w:val="center"/>
              <w:rPr>
                <w:sz w:val="18"/>
                <w:szCs w:val="18"/>
              </w:rPr>
            </w:pPr>
            <w:r>
              <w:rPr>
                <w:sz w:val="18"/>
                <w:szCs w:val="18"/>
              </w:rPr>
              <w:t>4.3.</w:t>
            </w:r>
          </w:p>
        </w:tc>
        <w:tc>
          <w:tcPr>
            <w:tcW w:w="1701" w:type="dxa"/>
            <w:tcBorders>
              <w:top w:val="single" w:sz="4" w:space="0" w:color="auto"/>
              <w:left w:val="single" w:sz="4" w:space="0" w:color="auto"/>
              <w:bottom w:val="single" w:sz="4" w:space="0" w:color="auto"/>
              <w:right w:val="single" w:sz="4" w:space="0" w:color="auto"/>
            </w:tcBorders>
            <w:hideMark/>
          </w:tcPr>
          <w:p w14:paraId="6B112D45" w14:textId="77777777" w:rsidR="005D4108" w:rsidRDefault="00A27D0C">
            <w:pPr>
              <w:rPr>
                <w:sz w:val="18"/>
                <w:szCs w:val="18"/>
              </w:rPr>
            </w:pPr>
            <w:r>
              <w:rPr>
                <w:sz w:val="18"/>
                <w:szCs w:val="18"/>
              </w:rPr>
              <w:t>Kitos lėšos</w:t>
            </w:r>
          </w:p>
        </w:tc>
        <w:tc>
          <w:tcPr>
            <w:tcW w:w="1186" w:type="dxa"/>
            <w:tcBorders>
              <w:top w:val="single" w:sz="4" w:space="0" w:color="auto"/>
              <w:left w:val="single" w:sz="4" w:space="0" w:color="auto"/>
              <w:bottom w:val="single" w:sz="4" w:space="0" w:color="auto"/>
              <w:right w:val="single" w:sz="4" w:space="0" w:color="auto"/>
            </w:tcBorders>
            <w:hideMark/>
          </w:tcPr>
          <w:p w14:paraId="6B112D46" w14:textId="77777777" w:rsidR="005D4108" w:rsidRDefault="00A27D0C">
            <w:pPr>
              <w:jc w:val="center"/>
              <w:rPr>
                <w:sz w:val="18"/>
                <w:szCs w:val="18"/>
              </w:rPr>
            </w:pPr>
            <w:r>
              <w:rPr>
                <w:sz w:val="18"/>
                <w:szCs w:val="18"/>
              </w:rPr>
              <w:t>360</w:t>
            </w:r>
          </w:p>
        </w:tc>
        <w:tc>
          <w:tcPr>
            <w:tcW w:w="1134" w:type="dxa"/>
            <w:tcBorders>
              <w:top w:val="single" w:sz="4" w:space="0" w:color="auto"/>
              <w:left w:val="single" w:sz="4" w:space="0" w:color="auto"/>
              <w:bottom w:val="single" w:sz="4" w:space="0" w:color="auto"/>
              <w:right w:val="single" w:sz="4" w:space="0" w:color="auto"/>
            </w:tcBorders>
            <w:hideMark/>
          </w:tcPr>
          <w:p w14:paraId="6B112D47" w14:textId="77777777" w:rsidR="005D4108" w:rsidRDefault="00A27D0C">
            <w:pPr>
              <w:jc w:val="center"/>
              <w:rPr>
                <w:sz w:val="18"/>
                <w:szCs w:val="18"/>
              </w:rPr>
            </w:pPr>
            <w:r>
              <w:rPr>
                <w:sz w:val="18"/>
                <w:szCs w:val="18"/>
              </w:rPr>
              <w:t>360</w:t>
            </w:r>
          </w:p>
        </w:tc>
        <w:tc>
          <w:tcPr>
            <w:tcW w:w="1134" w:type="dxa"/>
            <w:tcBorders>
              <w:top w:val="single" w:sz="4" w:space="0" w:color="auto"/>
              <w:left w:val="single" w:sz="4" w:space="0" w:color="auto"/>
              <w:bottom w:val="single" w:sz="4" w:space="0" w:color="auto"/>
              <w:right w:val="single" w:sz="4" w:space="0" w:color="auto"/>
            </w:tcBorders>
          </w:tcPr>
          <w:p w14:paraId="6B112D48"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2D49"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D4A" w14:textId="77777777" w:rsidR="005D4108" w:rsidRDefault="00A27D0C">
            <w:pPr>
              <w:jc w:val="center"/>
              <w:rPr>
                <w:sz w:val="18"/>
                <w:szCs w:val="18"/>
              </w:rPr>
            </w:pPr>
            <w:r>
              <w:rPr>
                <w:sz w:val="18"/>
                <w:szCs w:val="18"/>
              </w:rPr>
              <w:t>360</w:t>
            </w:r>
          </w:p>
        </w:tc>
        <w:tc>
          <w:tcPr>
            <w:tcW w:w="1134" w:type="dxa"/>
            <w:tcBorders>
              <w:top w:val="single" w:sz="4" w:space="0" w:color="auto"/>
              <w:left w:val="single" w:sz="4" w:space="0" w:color="auto"/>
              <w:bottom w:val="single" w:sz="4" w:space="0" w:color="auto"/>
              <w:right w:val="single" w:sz="4" w:space="0" w:color="auto"/>
            </w:tcBorders>
            <w:hideMark/>
          </w:tcPr>
          <w:p w14:paraId="6B112D4B" w14:textId="77777777" w:rsidR="005D4108" w:rsidRDefault="00A27D0C">
            <w:pPr>
              <w:jc w:val="center"/>
              <w:rPr>
                <w:sz w:val="18"/>
                <w:szCs w:val="18"/>
              </w:rPr>
            </w:pPr>
            <w:r>
              <w:rPr>
                <w:sz w:val="18"/>
                <w:szCs w:val="18"/>
              </w:rPr>
              <w:t>360</w:t>
            </w:r>
          </w:p>
        </w:tc>
        <w:tc>
          <w:tcPr>
            <w:tcW w:w="1134" w:type="dxa"/>
            <w:tcBorders>
              <w:top w:val="single" w:sz="4" w:space="0" w:color="auto"/>
              <w:left w:val="single" w:sz="4" w:space="0" w:color="auto"/>
              <w:bottom w:val="single" w:sz="4" w:space="0" w:color="auto"/>
              <w:right w:val="single" w:sz="4" w:space="0" w:color="auto"/>
            </w:tcBorders>
          </w:tcPr>
          <w:p w14:paraId="6B112D4C" w14:textId="77777777" w:rsidR="005D4108" w:rsidRDefault="005D4108">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12D4D" w14:textId="77777777" w:rsidR="005D4108" w:rsidRDefault="005D410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B112D4E" w14:textId="77777777" w:rsidR="005D4108" w:rsidRDefault="005D4108">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B112D4F" w14:textId="77777777" w:rsidR="005D4108" w:rsidRDefault="005D4108">
            <w:pPr>
              <w:rPr>
                <w:sz w:val="18"/>
                <w:szCs w:val="18"/>
              </w:rPr>
            </w:pPr>
          </w:p>
        </w:tc>
      </w:tr>
      <w:tr w:rsidR="005D4108" w14:paraId="6B112D5D" w14:textId="77777777">
        <w:trPr>
          <w:trHeight w:val="23"/>
        </w:trPr>
        <w:tc>
          <w:tcPr>
            <w:tcW w:w="765" w:type="dxa"/>
            <w:tcBorders>
              <w:top w:val="single" w:sz="4" w:space="0" w:color="auto"/>
              <w:left w:val="single" w:sz="4" w:space="0" w:color="auto"/>
              <w:bottom w:val="single" w:sz="4" w:space="0" w:color="auto"/>
              <w:right w:val="single" w:sz="4" w:space="0" w:color="auto"/>
            </w:tcBorders>
            <w:hideMark/>
          </w:tcPr>
          <w:p w14:paraId="6B112D51" w14:textId="77777777" w:rsidR="005D4108" w:rsidRDefault="00A27D0C">
            <w:pPr>
              <w:jc w:val="center"/>
              <w:rPr>
                <w:sz w:val="18"/>
                <w:szCs w:val="18"/>
              </w:rPr>
            </w:pPr>
            <w:r>
              <w:rPr>
                <w:sz w:val="18"/>
                <w:szCs w:val="18"/>
              </w:rPr>
              <w:t>5.</w:t>
            </w:r>
          </w:p>
        </w:tc>
        <w:tc>
          <w:tcPr>
            <w:tcW w:w="1701" w:type="dxa"/>
            <w:tcBorders>
              <w:top w:val="single" w:sz="4" w:space="0" w:color="auto"/>
              <w:left w:val="single" w:sz="4" w:space="0" w:color="auto"/>
              <w:bottom w:val="single" w:sz="4" w:space="0" w:color="auto"/>
              <w:right w:val="single" w:sz="4" w:space="0" w:color="auto"/>
            </w:tcBorders>
            <w:hideMark/>
          </w:tcPr>
          <w:p w14:paraId="6B112D52" w14:textId="77777777" w:rsidR="005D4108" w:rsidRDefault="00A27D0C">
            <w:pPr>
              <w:rPr>
                <w:bCs/>
                <w:sz w:val="18"/>
                <w:szCs w:val="18"/>
              </w:rPr>
            </w:pPr>
            <w:r>
              <w:rPr>
                <w:bCs/>
                <w:sz w:val="18"/>
                <w:szCs w:val="18"/>
              </w:rPr>
              <w:t>Iš viso planui finansuoti (3 + 4)</w:t>
            </w:r>
          </w:p>
        </w:tc>
        <w:tc>
          <w:tcPr>
            <w:tcW w:w="1186" w:type="dxa"/>
            <w:tcBorders>
              <w:top w:val="single" w:sz="4" w:space="0" w:color="auto"/>
              <w:left w:val="single" w:sz="4" w:space="0" w:color="auto"/>
              <w:bottom w:val="single" w:sz="4" w:space="0" w:color="auto"/>
              <w:right w:val="single" w:sz="4" w:space="0" w:color="auto"/>
            </w:tcBorders>
            <w:hideMark/>
          </w:tcPr>
          <w:p w14:paraId="6B112D53" w14:textId="77777777" w:rsidR="005D4108" w:rsidRDefault="00A27D0C">
            <w:pPr>
              <w:jc w:val="center"/>
              <w:rPr>
                <w:sz w:val="18"/>
                <w:szCs w:val="18"/>
              </w:rPr>
            </w:pPr>
            <w:r>
              <w:rPr>
                <w:spacing w:val="-6"/>
                <w:sz w:val="18"/>
                <w:szCs w:val="18"/>
              </w:rPr>
              <w:t>89 810</w:t>
            </w:r>
          </w:p>
        </w:tc>
        <w:tc>
          <w:tcPr>
            <w:tcW w:w="1134" w:type="dxa"/>
            <w:tcBorders>
              <w:top w:val="single" w:sz="4" w:space="0" w:color="auto"/>
              <w:left w:val="single" w:sz="4" w:space="0" w:color="auto"/>
              <w:bottom w:val="single" w:sz="4" w:space="0" w:color="auto"/>
              <w:right w:val="single" w:sz="4" w:space="0" w:color="auto"/>
            </w:tcBorders>
            <w:hideMark/>
          </w:tcPr>
          <w:p w14:paraId="6B112D54" w14:textId="77777777" w:rsidR="005D4108" w:rsidRDefault="00A27D0C">
            <w:pPr>
              <w:jc w:val="center"/>
              <w:rPr>
                <w:sz w:val="18"/>
                <w:szCs w:val="18"/>
              </w:rPr>
            </w:pPr>
            <w:r>
              <w:rPr>
                <w:spacing w:val="-6"/>
                <w:sz w:val="18"/>
                <w:szCs w:val="18"/>
              </w:rPr>
              <w:t>89 810</w:t>
            </w:r>
          </w:p>
        </w:tc>
        <w:tc>
          <w:tcPr>
            <w:tcW w:w="1134" w:type="dxa"/>
            <w:tcBorders>
              <w:top w:val="single" w:sz="4" w:space="0" w:color="auto"/>
              <w:left w:val="single" w:sz="4" w:space="0" w:color="auto"/>
              <w:bottom w:val="single" w:sz="4" w:space="0" w:color="auto"/>
              <w:right w:val="single" w:sz="4" w:space="0" w:color="auto"/>
            </w:tcBorders>
            <w:hideMark/>
          </w:tcPr>
          <w:p w14:paraId="6B112D55" w14:textId="77777777" w:rsidR="005D4108" w:rsidRDefault="00A27D0C">
            <w:pPr>
              <w:jc w:val="center"/>
              <w:rPr>
                <w:sz w:val="18"/>
                <w:szCs w:val="18"/>
              </w:rPr>
            </w:pPr>
            <w:r>
              <w:rPr>
                <w:sz w:val="18"/>
                <w:szCs w:val="18"/>
              </w:rPr>
              <w:t>5 136</w:t>
            </w:r>
          </w:p>
        </w:tc>
        <w:tc>
          <w:tcPr>
            <w:tcW w:w="1134" w:type="dxa"/>
            <w:tcBorders>
              <w:top w:val="single" w:sz="4" w:space="0" w:color="auto"/>
              <w:left w:val="single" w:sz="4" w:space="0" w:color="auto"/>
              <w:bottom w:val="single" w:sz="4" w:space="0" w:color="auto"/>
              <w:right w:val="single" w:sz="4" w:space="0" w:color="auto"/>
            </w:tcBorders>
          </w:tcPr>
          <w:p w14:paraId="6B112D56" w14:textId="77777777" w:rsidR="005D4108" w:rsidRDefault="005D410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B112D57" w14:textId="77777777" w:rsidR="005D4108" w:rsidRDefault="00A27D0C">
            <w:pPr>
              <w:jc w:val="center"/>
              <w:rPr>
                <w:sz w:val="18"/>
                <w:szCs w:val="18"/>
              </w:rPr>
            </w:pPr>
            <w:r>
              <w:rPr>
                <w:spacing w:val="-6"/>
                <w:sz w:val="18"/>
                <w:szCs w:val="18"/>
              </w:rPr>
              <w:t xml:space="preserve">88 </w:t>
            </w:r>
            <w:r>
              <w:rPr>
                <w:spacing w:val="-6"/>
                <w:sz w:val="18"/>
                <w:szCs w:val="18"/>
              </w:rPr>
              <w:t>364</w:t>
            </w:r>
          </w:p>
        </w:tc>
        <w:tc>
          <w:tcPr>
            <w:tcW w:w="1134" w:type="dxa"/>
            <w:tcBorders>
              <w:top w:val="single" w:sz="4" w:space="0" w:color="auto"/>
              <w:left w:val="single" w:sz="4" w:space="0" w:color="auto"/>
              <w:bottom w:val="single" w:sz="4" w:space="0" w:color="auto"/>
              <w:right w:val="single" w:sz="4" w:space="0" w:color="auto"/>
            </w:tcBorders>
            <w:hideMark/>
          </w:tcPr>
          <w:p w14:paraId="6B112D58" w14:textId="77777777" w:rsidR="005D4108" w:rsidRDefault="00A27D0C">
            <w:pPr>
              <w:jc w:val="center"/>
              <w:rPr>
                <w:sz w:val="18"/>
                <w:szCs w:val="18"/>
              </w:rPr>
            </w:pPr>
            <w:r>
              <w:rPr>
                <w:spacing w:val="-6"/>
                <w:sz w:val="18"/>
                <w:szCs w:val="18"/>
              </w:rPr>
              <w:t>88 364</w:t>
            </w:r>
          </w:p>
        </w:tc>
        <w:tc>
          <w:tcPr>
            <w:tcW w:w="1134" w:type="dxa"/>
            <w:tcBorders>
              <w:top w:val="single" w:sz="4" w:space="0" w:color="auto"/>
              <w:left w:val="single" w:sz="4" w:space="0" w:color="auto"/>
              <w:bottom w:val="single" w:sz="4" w:space="0" w:color="auto"/>
              <w:right w:val="single" w:sz="4" w:space="0" w:color="auto"/>
            </w:tcBorders>
            <w:hideMark/>
          </w:tcPr>
          <w:p w14:paraId="6B112D59" w14:textId="77777777" w:rsidR="005D4108" w:rsidRDefault="00A27D0C">
            <w:pPr>
              <w:jc w:val="center"/>
              <w:rPr>
                <w:sz w:val="18"/>
                <w:szCs w:val="18"/>
              </w:rPr>
            </w:pPr>
            <w:r>
              <w:rPr>
                <w:sz w:val="18"/>
                <w:szCs w:val="18"/>
              </w:rPr>
              <w:t>5 251</w:t>
            </w:r>
          </w:p>
        </w:tc>
        <w:tc>
          <w:tcPr>
            <w:tcW w:w="1276" w:type="dxa"/>
            <w:tcBorders>
              <w:top w:val="single" w:sz="4" w:space="0" w:color="auto"/>
              <w:left w:val="single" w:sz="4" w:space="0" w:color="auto"/>
              <w:bottom w:val="single" w:sz="4" w:space="0" w:color="auto"/>
              <w:right w:val="single" w:sz="4" w:space="0" w:color="auto"/>
            </w:tcBorders>
          </w:tcPr>
          <w:p w14:paraId="6B112D5A" w14:textId="77777777" w:rsidR="005D4108" w:rsidRDefault="005D410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B112D5B" w14:textId="77777777" w:rsidR="005D4108" w:rsidRDefault="005D4108">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B112D5C" w14:textId="77777777" w:rsidR="005D4108" w:rsidRDefault="005D4108">
            <w:pPr>
              <w:rPr>
                <w:sz w:val="18"/>
                <w:szCs w:val="18"/>
              </w:rPr>
            </w:pPr>
          </w:p>
        </w:tc>
      </w:tr>
    </w:tbl>
    <w:p w14:paraId="6B112D5E" w14:textId="77777777" w:rsidR="005D4108" w:rsidRDefault="005D4108">
      <w:pPr>
        <w:tabs>
          <w:tab w:val="left" w:pos="6237"/>
          <w:tab w:val="right" w:pos="8306"/>
        </w:tabs>
        <w:rPr>
          <w:lang w:eastAsia="lt-LT"/>
        </w:rPr>
      </w:pPr>
    </w:p>
    <w:p w14:paraId="6B112D5F" w14:textId="77777777" w:rsidR="005D4108" w:rsidRDefault="005D4108">
      <w:pPr>
        <w:tabs>
          <w:tab w:val="left" w:pos="6237"/>
          <w:tab w:val="right" w:pos="8306"/>
        </w:tabs>
        <w:rPr>
          <w:color w:val="000000"/>
        </w:rPr>
      </w:pPr>
    </w:p>
    <w:p w14:paraId="6B112D61" w14:textId="01699B39" w:rsidR="005D4108" w:rsidRDefault="00A27D0C" w:rsidP="00A27D0C">
      <w:pPr>
        <w:tabs>
          <w:tab w:val="left" w:pos="6237"/>
          <w:tab w:val="right" w:pos="8306"/>
        </w:tabs>
        <w:jc w:val="center"/>
        <w:rPr>
          <w:lang w:eastAsia="lt-LT"/>
        </w:rPr>
      </w:pPr>
      <w:r>
        <w:rPr>
          <w:color w:val="000000"/>
        </w:rPr>
        <w:t>––––––––––––––––––––</w:t>
      </w:r>
    </w:p>
    <w:p w14:paraId="7CD8D701" w14:textId="77777777" w:rsidR="00A27D0C" w:rsidRDefault="00A27D0C">
      <w:pPr>
        <w:tabs>
          <w:tab w:val="center" w:pos="4153"/>
          <w:tab w:val="left" w:pos="6237"/>
          <w:tab w:val="right" w:pos="8306"/>
        </w:tabs>
        <w:ind w:left="5103"/>
        <w:sectPr w:rsidR="00A27D0C" w:rsidSect="00A27D0C">
          <w:pgSz w:w="16838" w:h="11906" w:orient="landscape" w:code="9"/>
          <w:pgMar w:top="1701" w:right="1134" w:bottom="1134" w:left="1134" w:header="567" w:footer="567" w:gutter="0"/>
          <w:pgNumType w:start="1"/>
          <w:cols w:space="1296"/>
          <w:titlePg/>
          <w:docGrid w:linePitch="326"/>
        </w:sectPr>
      </w:pPr>
    </w:p>
    <w:p w14:paraId="6B112D62" w14:textId="447CA528" w:rsidR="005D4108" w:rsidRDefault="00A27D0C">
      <w:pPr>
        <w:tabs>
          <w:tab w:val="center" w:pos="4153"/>
          <w:tab w:val="left" w:pos="6237"/>
          <w:tab w:val="right" w:pos="8306"/>
        </w:tabs>
        <w:ind w:left="5103"/>
        <w:rPr>
          <w:lang w:eastAsia="ar-SA"/>
        </w:rPr>
      </w:pPr>
      <w:r>
        <w:rPr>
          <w:lang w:eastAsia="ar-SA"/>
        </w:rPr>
        <w:lastRenderedPageBreak/>
        <w:t xml:space="preserve">Ignalinos atominės elektrinės eksploatavimo nutraukimo </w:t>
      </w:r>
      <w:proofErr w:type="spellStart"/>
      <w:r>
        <w:rPr>
          <w:lang w:eastAsia="ar-SA"/>
        </w:rPr>
        <w:t>tarpinstitucinio</w:t>
      </w:r>
      <w:proofErr w:type="spellEnd"/>
      <w:r>
        <w:rPr>
          <w:lang w:eastAsia="ar-SA"/>
        </w:rPr>
        <w:t xml:space="preserve"> veiklos plano </w:t>
      </w:r>
    </w:p>
    <w:p w14:paraId="6B112D63" w14:textId="77777777" w:rsidR="005D4108" w:rsidRDefault="00A27D0C">
      <w:pPr>
        <w:tabs>
          <w:tab w:val="center" w:pos="4153"/>
          <w:tab w:val="right" w:pos="8306"/>
        </w:tabs>
        <w:ind w:left="5103"/>
        <w:rPr>
          <w:lang w:eastAsia="ar-SA"/>
        </w:rPr>
      </w:pPr>
      <w:r>
        <w:rPr>
          <w:lang w:eastAsia="ar-SA"/>
        </w:rPr>
        <w:t>2</w:t>
      </w:r>
      <w:r>
        <w:rPr>
          <w:lang w:eastAsia="ar-SA"/>
        </w:rPr>
        <w:t xml:space="preserve"> priedas </w:t>
      </w:r>
    </w:p>
    <w:p w14:paraId="6B112D64" w14:textId="77777777" w:rsidR="005D4108" w:rsidRDefault="005D4108">
      <w:pPr>
        <w:tabs>
          <w:tab w:val="left" w:pos="6237"/>
          <w:tab w:val="right" w:pos="8306"/>
        </w:tabs>
        <w:rPr>
          <w:lang w:eastAsia="lt-LT"/>
        </w:rPr>
      </w:pPr>
    </w:p>
    <w:p w14:paraId="6B112D65" w14:textId="77777777" w:rsidR="005D4108" w:rsidRDefault="00A27D0C">
      <w:pPr>
        <w:tabs>
          <w:tab w:val="left" w:pos="5529"/>
        </w:tabs>
        <w:jc w:val="center"/>
        <w:rPr>
          <w:b/>
          <w:bCs/>
          <w:caps/>
          <w:szCs w:val="24"/>
        </w:rPr>
      </w:pPr>
      <w:r>
        <w:rPr>
          <w:b/>
          <w:bCs/>
          <w:caps/>
          <w:szCs w:val="24"/>
        </w:rPr>
        <w:t xml:space="preserve">Ignalinos atominės elektrinės eksploatavimo nutraukimo tarpinstitucinio veiklos plano 2020–2021 mETŲ </w:t>
      </w:r>
      <w:r>
        <w:rPr>
          <w:b/>
          <w:bCs/>
          <w:caps/>
          <w:szCs w:val="24"/>
        </w:rPr>
        <w:t>VERTINIMO KRITERIJŲ SĄRAŠAS</w:t>
      </w:r>
    </w:p>
    <w:p w14:paraId="6B112D66" w14:textId="77777777" w:rsidR="005D4108" w:rsidRDefault="005D4108">
      <w:pPr>
        <w:tabs>
          <w:tab w:val="left" w:pos="6237"/>
          <w:tab w:val="right" w:pos="8306"/>
        </w:tabs>
      </w:pPr>
    </w:p>
    <w:p w14:paraId="6B112D67" w14:textId="77777777" w:rsidR="005D4108" w:rsidRDefault="005D4108">
      <w:pPr>
        <w:tabs>
          <w:tab w:val="left" w:pos="6237"/>
          <w:tab w:val="right" w:pos="8306"/>
        </w:tabs>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9"/>
        <w:gridCol w:w="1702"/>
        <w:gridCol w:w="1560"/>
        <w:gridCol w:w="1560"/>
      </w:tblGrid>
      <w:tr w:rsidR="005D4108" w14:paraId="6B112D6C" w14:textId="77777777">
        <w:trPr>
          <w:trHeight w:val="23"/>
          <w:tblHeader/>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6B112D68" w14:textId="77777777" w:rsidR="005D4108" w:rsidRDefault="00A27D0C">
            <w:pPr>
              <w:tabs>
                <w:tab w:val="left" w:pos="5529"/>
              </w:tabs>
              <w:jc w:val="center"/>
              <w:rPr>
                <w:b/>
                <w:bCs/>
                <w:caps/>
                <w:sz w:val="22"/>
                <w:szCs w:val="22"/>
              </w:rPr>
            </w:pPr>
            <w:r>
              <w:rPr>
                <w:sz w:val="22"/>
                <w:szCs w:val="22"/>
              </w:rPr>
              <w:t>Vertinimo kriterijaus kodas</w:t>
            </w:r>
          </w:p>
        </w:tc>
        <w:tc>
          <w:tcPr>
            <w:tcW w:w="3687" w:type="dxa"/>
            <w:vMerge w:val="restart"/>
            <w:tcBorders>
              <w:top w:val="single" w:sz="4" w:space="0" w:color="auto"/>
              <w:left w:val="single" w:sz="4" w:space="0" w:color="auto"/>
              <w:bottom w:val="single" w:sz="4" w:space="0" w:color="auto"/>
              <w:right w:val="single" w:sz="4" w:space="0" w:color="auto"/>
            </w:tcBorders>
            <w:vAlign w:val="center"/>
            <w:hideMark/>
          </w:tcPr>
          <w:p w14:paraId="6B112D69" w14:textId="77777777" w:rsidR="005D4108" w:rsidRDefault="00A27D0C">
            <w:pPr>
              <w:tabs>
                <w:tab w:val="left" w:pos="5529"/>
              </w:tabs>
              <w:jc w:val="center"/>
              <w:rPr>
                <w:b/>
                <w:bCs/>
                <w:caps/>
                <w:sz w:val="22"/>
                <w:szCs w:val="22"/>
              </w:rPr>
            </w:pPr>
            <w:r>
              <w:rPr>
                <w:sz w:val="22"/>
                <w:szCs w:val="22"/>
              </w:rPr>
              <w:t>Tikslų ir uždavinių vertinimo kriterijų pavadinimai ir matavimo vienetai</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B112D6A" w14:textId="77777777" w:rsidR="005D4108" w:rsidRDefault="00A27D0C">
            <w:pPr>
              <w:tabs>
                <w:tab w:val="left" w:pos="5529"/>
              </w:tabs>
              <w:jc w:val="center"/>
              <w:rPr>
                <w:b/>
                <w:bCs/>
                <w:caps/>
                <w:sz w:val="22"/>
                <w:szCs w:val="22"/>
              </w:rPr>
            </w:pPr>
            <w:r>
              <w:rPr>
                <w:sz w:val="22"/>
                <w:szCs w:val="22"/>
              </w:rPr>
              <w:t>Vertinimo kriterijų reikšmės</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B112D6B" w14:textId="77777777" w:rsidR="005D4108" w:rsidRDefault="00A27D0C">
            <w:pPr>
              <w:tabs>
                <w:tab w:val="left" w:pos="5529"/>
              </w:tabs>
              <w:jc w:val="center"/>
              <w:rPr>
                <w:b/>
                <w:bCs/>
                <w:caps/>
                <w:sz w:val="22"/>
                <w:szCs w:val="22"/>
              </w:rPr>
            </w:pPr>
            <w:r>
              <w:rPr>
                <w:sz w:val="22"/>
                <w:szCs w:val="22"/>
              </w:rPr>
              <w:t>Dalyvaujanti institucija</w:t>
            </w:r>
          </w:p>
        </w:tc>
      </w:tr>
      <w:tr w:rsidR="005D4108" w14:paraId="6B112D72" w14:textId="77777777">
        <w:trPr>
          <w:trHeight w:val="23"/>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6B112D6D" w14:textId="77777777" w:rsidR="005D4108" w:rsidRDefault="005D4108">
            <w:pPr>
              <w:rPr>
                <w:b/>
                <w:bCs/>
                <w:caps/>
                <w:sz w:val="22"/>
                <w:szCs w:val="22"/>
              </w:rPr>
            </w:pPr>
          </w:p>
        </w:tc>
        <w:tc>
          <w:tcPr>
            <w:tcW w:w="8506" w:type="dxa"/>
            <w:vMerge/>
            <w:tcBorders>
              <w:top w:val="single" w:sz="4" w:space="0" w:color="auto"/>
              <w:left w:val="single" w:sz="4" w:space="0" w:color="auto"/>
              <w:bottom w:val="single" w:sz="4" w:space="0" w:color="auto"/>
              <w:right w:val="single" w:sz="4" w:space="0" w:color="auto"/>
            </w:tcBorders>
            <w:vAlign w:val="center"/>
            <w:hideMark/>
          </w:tcPr>
          <w:p w14:paraId="6B112D6E" w14:textId="77777777" w:rsidR="005D4108" w:rsidRDefault="005D4108">
            <w:pPr>
              <w:rPr>
                <w:b/>
                <w:bCs/>
                <w:cap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B112D6F" w14:textId="77777777" w:rsidR="005D4108" w:rsidRDefault="00A27D0C">
            <w:pPr>
              <w:tabs>
                <w:tab w:val="left" w:pos="5529"/>
              </w:tabs>
              <w:jc w:val="center"/>
              <w:rPr>
                <w:b/>
                <w:bCs/>
                <w:caps/>
                <w:sz w:val="22"/>
                <w:szCs w:val="22"/>
              </w:rPr>
            </w:pPr>
            <w:r>
              <w:rPr>
                <w:sz w:val="22"/>
                <w:szCs w:val="22"/>
              </w:rPr>
              <w:t>2020 metų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112D70" w14:textId="77777777" w:rsidR="005D4108" w:rsidRDefault="00A27D0C">
            <w:pPr>
              <w:tabs>
                <w:tab w:val="left" w:pos="5529"/>
              </w:tabs>
              <w:jc w:val="center"/>
              <w:rPr>
                <w:b/>
                <w:bCs/>
                <w:caps/>
                <w:sz w:val="22"/>
                <w:szCs w:val="22"/>
              </w:rPr>
            </w:pPr>
            <w:r>
              <w:rPr>
                <w:sz w:val="22"/>
                <w:szCs w:val="22"/>
              </w:rPr>
              <w:t>2021 metų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112D71" w14:textId="77777777" w:rsidR="005D4108" w:rsidRDefault="005D4108">
            <w:pPr>
              <w:rPr>
                <w:b/>
                <w:bCs/>
                <w:caps/>
                <w:sz w:val="22"/>
                <w:szCs w:val="22"/>
              </w:rPr>
            </w:pPr>
          </w:p>
        </w:tc>
      </w:tr>
      <w:tr w:rsidR="005D4108" w14:paraId="6B112D75"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73" w14:textId="77777777" w:rsidR="005D4108" w:rsidRDefault="00A27D0C">
            <w:pPr>
              <w:tabs>
                <w:tab w:val="left" w:pos="5529"/>
              </w:tabs>
              <w:jc w:val="center"/>
              <w:rPr>
                <w:bCs/>
                <w:caps/>
                <w:sz w:val="22"/>
                <w:szCs w:val="22"/>
              </w:rPr>
            </w:pPr>
            <w:r>
              <w:rPr>
                <w:bCs/>
                <w:caps/>
                <w:sz w:val="22"/>
                <w:szCs w:val="22"/>
              </w:rPr>
              <w:t>1.</w:t>
            </w:r>
          </w:p>
        </w:tc>
        <w:tc>
          <w:tcPr>
            <w:tcW w:w="8506" w:type="dxa"/>
            <w:gridSpan w:val="4"/>
            <w:tcBorders>
              <w:top w:val="single" w:sz="4" w:space="0" w:color="auto"/>
              <w:left w:val="single" w:sz="4" w:space="0" w:color="auto"/>
              <w:bottom w:val="single" w:sz="4" w:space="0" w:color="auto"/>
              <w:right w:val="single" w:sz="4" w:space="0" w:color="auto"/>
            </w:tcBorders>
            <w:hideMark/>
          </w:tcPr>
          <w:p w14:paraId="6B112D74" w14:textId="77777777" w:rsidR="005D4108" w:rsidRDefault="00A27D0C">
            <w:pPr>
              <w:tabs>
                <w:tab w:val="left" w:pos="5529"/>
              </w:tabs>
              <w:rPr>
                <w:sz w:val="22"/>
                <w:szCs w:val="22"/>
              </w:rPr>
            </w:pPr>
            <w:r>
              <w:rPr>
                <w:sz w:val="22"/>
                <w:szCs w:val="22"/>
              </w:rPr>
              <w:t xml:space="preserve">1 tikslas ‒ užtikrinti saugų ir sklandų </w:t>
            </w:r>
            <w:r>
              <w:rPr>
                <w:sz w:val="22"/>
                <w:szCs w:val="22"/>
              </w:rPr>
              <w:t>Ignalinos AE eksploatavimo nutraukimo procesą, skaidriai ir efektyviai naudojant tam skiriamas lėšas</w:t>
            </w:r>
          </w:p>
        </w:tc>
      </w:tr>
      <w:tr w:rsidR="005D4108" w14:paraId="6B112D7B"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76" w14:textId="77777777" w:rsidR="005D4108" w:rsidRDefault="00A27D0C">
            <w:pPr>
              <w:tabs>
                <w:tab w:val="left" w:pos="5529"/>
              </w:tabs>
              <w:jc w:val="center"/>
              <w:rPr>
                <w:bCs/>
                <w:caps/>
                <w:sz w:val="22"/>
                <w:szCs w:val="22"/>
              </w:rPr>
            </w:pPr>
            <w:r>
              <w:rPr>
                <w:bCs/>
                <w:caps/>
                <w:sz w:val="22"/>
                <w:szCs w:val="22"/>
              </w:rPr>
              <w:t>R-1-1</w:t>
            </w:r>
          </w:p>
        </w:tc>
        <w:tc>
          <w:tcPr>
            <w:tcW w:w="3687" w:type="dxa"/>
            <w:tcBorders>
              <w:top w:val="single" w:sz="4" w:space="0" w:color="auto"/>
              <w:left w:val="single" w:sz="4" w:space="0" w:color="auto"/>
              <w:bottom w:val="single" w:sz="4" w:space="0" w:color="auto"/>
              <w:right w:val="single" w:sz="4" w:space="0" w:color="auto"/>
            </w:tcBorders>
            <w:hideMark/>
          </w:tcPr>
          <w:p w14:paraId="6B112D77" w14:textId="77777777" w:rsidR="005D4108" w:rsidRDefault="00A27D0C">
            <w:pPr>
              <w:tabs>
                <w:tab w:val="left" w:pos="5529"/>
              </w:tabs>
              <w:rPr>
                <w:sz w:val="22"/>
                <w:szCs w:val="22"/>
              </w:rPr>
            </w:pPr>
            <w:r>
              <w:rPr>
                <w:bCs/>
                <w:sz w:val="22"/>
                <w:szCs w:val="22"/>
              </w:rPr>
              <w:t xml:space="preserve">VĮ Ignalinos AE užfiksuotų neįprastųjų įvykių, klasifikuojamų pagal Tarptautinę branduolinių ir radiologinių įvykių skalę (INES) (1 ir aukštesnio </w:t>
            </w:r>
            <w:r>
              <w:rPr>
                <w:bCs/>
                <w:sz w:val="22"/>
                <w:szCs w:val="22"/>
              </w:rPr>
              <w:t>lygio), skaičius (vienetais)</w:t>
            </w:r>
          </w:p>
        </w:tc>
        <w:tc>
          <w:tcPr>
            <w:tcW w:w="1701" w:type="dxa"/>
            <w:tcBorders>
              <w:top w:val="single" w:sz="4" w:space="0" w:color="auto"/>
              <w:left w:val="single" w:sz="4" w:space="0" w:color="auto"/>
              <w:bottom w:val="single" w:sz="4" w:space="0" w:color="auto"/>
              <w:right w:val="single" w:sz="4" w:space="0" w:color="auto"/>
            </w:tcBorders>
            <w:hideMark/>
          </w:tcPr>
          <w:p w14:paraId="6B112D78" w14:textId="77777777" w:rsidR="005D4108" w:rsidRDefault="00A27D0C">
            <w:pPr>
              <w:tabs>
                <w:tab w:val="left" w:pos="5529"/>
              </w:tabs>
              <w:jc w:val="center"/>
              <w:rPr>
                <w:bCs/>
                <w:caps/>
                <w:sz w:val="22"/>
                <w:szCs w:val="22"/>
              </w:rPr>
            </w:pPr>
            <w:r>
              <w:rPr>
                <w:bCs/>
                <w:caps/>
                <w:sz w:val="22"/>
                <w:szCs w:val="22"/>
              </w:rPr>
              <w:t>0</w:t>
            </w:r>
          </w:p>
        </w:tc>
        <w:tc>
          <w:tcPr>
            <w:tcW w:w="1559" w:type="dxa"/>
            <w:tcBorders>
              <w:top w:val="single" w:sz="4" w:space="0" w:color="auto"/>
              <w:left w:val="single" w:sz="4" w:space="0" w:color="auto"/>
              <w:bottom w:val="single" w:sz="4" w:space="0" w:color="auto"/>
              <w:right w:val="single" w:sz="4" w:space="0" w:color="auto"/>
            </w:tcBorders>
            <w:hideMark/>
          </w:tcPr>
          <w:p w14:paraId="6B112D79" w14:textId="77777777" w:rsidR="005D4108" w:rsidRDefault="00A27D0C">
            <w:pPr>
              <w:tabs>
                <w:tab w:val="left" w:pos="5529"/>
              </w:tabs>
              <w:jc w:val="center"/>
              <w:rPr>
                <w:bCs/>
                <w:caps/>
                <w:sz w:val="22"/>
                <w:szCs w:val="22"/>
              </w:rPr>
            </w:pPr>
            <w:r>
              <w:rPr>
                <w:bCs/>
                <w:caps/>
                <w:sz w:val="22"/>
                <w:szCs w:val="22"/>
              </w:rPr>
              <w:t>0</w:t>
            </w:r>
          </w:p>
        </w:tc>
        <w:tc>
          <w:tcPr>
            <w:tcW w:w="1559" w:type="dxa"/>
            <w:tcBorders>
              <w:top w:val="single" w:sz="4" w:space="0" w:color="auto"/>
              <w:left w:val="single" w:sz="4" w:space="0" w:color="auto"/>
              <w:bottom w:val="single" w:sz="4" w:space="0" w:color="auto"/>
              <w:right w:val="single" w:sz="4" w:space="0" w:color="auto"/>
            </w:tcBorders>
            <w:hideMark/>
          </w:tcPr>
          <w:p w14:paraId="6B112D7A" w14:textId="77777777" w:rsidR="005D4108" w:rsidRDefault="00A27D0C">
            <w:pPr>
              <w:tabs>
                <w:tab w:val="left" w:pos="5529"/>
              </w:tabs>
              <w:rPr>
                <w:b/>
                <w:bCs/>
                <w:caps/>
                <w:sz w:val="22"/>
                <w:szCs w:val="22"/>
              </w:rPr>
            </w:pPr>
            <w:r>
              <w:rPr>
                <w:sz w:val="22"/>
                <w:szCs w:val="22"/>
              </w:rPr>
              <w:t>VĮ Ignalinos AE</w:t>
            </w:r>
          </w:p>
        </w:tc>
      </w:tr>
      <w:tr w:rsidR="005D4108" w14:paraId="6B112D81"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7C" w14:textId="77777777" w:rsidR="005D4108" w:rsidRDefault="00A27D0C">
            <w:pPr>
              <w:tabs>
                <w:tab w:val="left" w:pos="5529"/>
              </w:tabs>
              <w:jc w:val="center"/>
              <w:rPr>
                <w:bCs/>
                <w:caps/>
                <w:sz w:val="22"/>
                <w:szCs w:val="22"/>
              </w:rPr>
            </w:pPr>
            <w:r>
              <w:rPr>
                <w:bCs/>
                <w:caps/>
                <w:sz w:val="22"/>
                <w:szCs w:val="22"/>
              </w:rPr>
              <w:t>R-1-2</w:t>
            </w:r>
          </w:p>
        </w:tc>
        <w:tc>
          <w:tcPr>
            <w:tcW w:w="3687" w:type="dxa"/>
            <w:tcBorders>
              <w:top w:val="single" w:sz="4" w:space="0" w:color="auto"/>
              <w:left w:val="single" w:sz="4" w:space="0" w:color="auto"/>
              <w:bottom w:val="single" w:sz="4" w:space="0" w:color="auto"/>
              <w:right w:val="single" w:sz="4" w:space="0" w:color="auto"/>
            </w:tcBorders>
            <w:hideMark/>
          </w:tcPr>
          <w:p w14:paraId="6B112D7D" w14:textId="77777777" w:rsidR="005D4108" w:rsidRDefault="00A27D0C">
            <w:pPr>
              <w:tabs>
                <w:tab w:val="left" w:pos="5529"/>
              </w:tabs>
              <w:rPr>
                <w:bCs/>
                <w:sz w:val="22"/>
                <w:szCs w:val="22"/>
              </w:rPr>
            </w:pPr>
            <w:r>
              <w:rPr>
                <w:bCs/>
                <w:sz w:val="22"/>
                <w:szCs w:val="22"/>
              </w:rPr>
              <w:t>Išmontuotos Ignalinos AE pirmojo ir antrojo reaktorių blokų įrangos dalis (visos išmontuotinos įrangos procentais)</w:t>
            </w:r>
          </w:p>
        </w:tc>
        <w:tc>
          <w:tcPr>
            <w:tcW w:w="1701" w:type="dxa"/>
            <w:tcBorders>
              <w:top w:val="single" w:sz="4" w:space="0" w:color="auto"/>
              <w:left w:val="single" w:sz="4" w:space="0" w:color="auto"/>
              <w:bottom w:val="single" w:sz="4" w:space="0" w:color="auto"/>
              <w:right w:val="single" w:sz="4" w:space="0" w:color="auto"/>
            </w:tcBorders>
            <w:hideMark/>
          </w:tcPr>
          <w:p w14:paraId="6B112D7E" w14:textId="77777777" w:rsidR="005D4108" w:rsidRDefault="00A27D0C">
            <w:pPr>
              <w:tabs>
                <w:tab w:val="left" w:pos="5529"/>
              </w:tabs>
              <w:jc w:val="center"/>
              <w:rPr>
                <w:sz w:val="22"/>
                <w:szCs w:val="22"/>
              </w:rPr>
            </w:pPr>
            <w:r>
              <w:rPr>
                <w:bCs/>
                <w:caps/>
                <w:sz w:val="22"/>
                <w:szCs w:val="22"/>
              </w:rPr>
              <w:t>37,7</w:t>
            </w:r>
          </w:p>
        </w:tc>
        <w:tc>
          <w:tcPr>
            <w:tcW w:w="1559" w:type="dxa"/>
            <w:tcBorders>
              <w:top w:val="single" w:sz="4" w:space="0" w:color="auto"/>
              <w:left w:val="single" w:sz="4" w:space="0" w:color="auto"/>
              <w:bottom w:val="single" w:sz="4" w:space="0" w:color="auto"/>
              <w:right w:val="single" w:sz="4" w:space="0" w:color="auto"/>
            </w:tcBorders>
            <w:hideMark/>
          </w:tcPr>
          <w:p w14:paraId="6B112D7F" w14:textId="77777777" w:rsidR="005D4108" w:rsidRDefault="00A27D0C">
            <w:pPr>
              <w:tabs>
                <w:tab w:val="left" w:pos="5529"/>
              </w:tabs>
              <w:jc w:val="center"/>
              <w:rPr>
                <w:bCs/>
                <w:caps/>
                <w:sz w:val="22"/>
                <w:szCs w:val="22"/>
              </w:rPr>
            </w:pPr>
            <w:r>
              <w:rPr>
                <w:bCs/>
                <w:caps/>
                <w:sz w:val="22"/>
                <w:szCs w:val="22"/>
              </w:rPr>
              <w:t>39,8</w:t>
            </w:r>
          </w:p>
        </w:tc>
        <w:tc>
          <w:tcPr>
            <w:tcW w:w="1559" w:type="dxa"/>
            <w:tcBorders>
              <w:top w:val="single" w:sz="4" w:space="0" w:color="auto"/>
              <w:left w:val="single" w:sz="4" w:space="0" w:color="auto"/>
              <w:bottom w:val="single" w:sz="4" w:space="0" w:color="auto"/>
              <w:right w:val="single" w:sz="4" w:space="0" w:color="auto"/>
            </w:tcBorders>
            <w:hideMark/>
          </w:tcPr>
          <w:p w14:paraId="6B112D80" w14:textId="77777777" w:rsidR="005D4108" w:rsidRDefault="00A27D0C">
            <w:pPr>
              <w:tabs>
                <w:tab w:val="left" w:pos="5529"/>
              </w:tabs>
              <w:rPr>
                <w:sz w:val="22"/>
                <w:szCs w:val="22"/>
              </w:rPr>
            </w:pPr>
            <w:r>
              <w:rPr>
                <w:sz w:val="22"/>
                <w:szCs w:val="22"/>
              </w:rPr>
              <w:t>VĮ Ignalinos AE</w:t>
            </w:r>
          </w:p>
        </w:tc>
      </w:tr>
      <w:tr w:rsidR="005D4108" w14:paraId="6B112D87"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82" w14:textId="77777777" w:rsidR="005D4108" w:rsidRDefault="00A27D0C">
            <w:pPr>
              <w:tabs>
                <w:tab w:val="center" w:pos="4819"/>
                <w:tab w:val="left" w:pos="5529"/>
                <w:tab w:val="right" w:pos="9638"/>
              </w:tabs>
              <w:jc w:val="center"/>
              <w:rPr>
                <w:bCs/>
                <w:caps/>
                <w:sz w:val="22"/>
                <w:szCs w:val="22"/>
              </w:rPr>
            </w:pPr>
            <w:r>
              <w:rPr>
                <w:bCs/>
                <w:caps/>
                <w:sz w:val="22"/>
                <w:szCs w:val="22"/>
              </w:rPr>
              <w:t>R-1-3</w:t>
            </w:r>
          </w:p>
        </w:tc>
        <w:tc>
          <w:tcPr>
            <w:tcW w:w="3687" w:type="dxa"/>
            <w:tcBorders>
              <w:top w:val="single" w:sz="4" w:space="0" w:color="auto"/>
              <w:left w:val="single" w:sz="4" w:space="0" w:color="auto"/>
              <w:bottom w:val="single" w:sz="4" w:space="0" w:color="auto"/>
              <w:right w:val="single" w:sz="4" w:space="0" w:color="auto"/>
            </w:tcBorders>
            <w:hideMark/>
          </w:tcPr>
          <w:p w14:paraId="6B112D83" w14:textId="77777777" w:rsidR="005D4108" w:rsidRDefault="00A27D0C">
            <w:pPr>
              <w:tabs>
                <w:tab w:val="left" w:pos="5529"/>
              </w:tabs>
              <w:rPr>
                <w:bCs/>
                <w:sz w:val="22"/>
                <w:szCs w:val="22"/>
              </w:rPr>
            </w:pPr>
            <w:r>
              <w:rPr>
                <w:bCs/>
                <w:sz w:val="22"/>
                <w:szCs w:val="22"/>
              </w:rPr>
              <w:t>Panaudota Ignalinos AE eksploatavimo nutraukimo lėšų</w:t>
            </w:r>
            <w:r>
              <w:rPr>
                <w:bCs/>
                <w:sz w:val="22"/>
                <w:szCs w:val="22"/>
              </w:rPr>
              <w:t xml:space="preserve"> dalis, skaičiuojant nuo bendros planuojamos Ignalinos AE eksploatavimo nutraukimo vertės (neatsižvelgiant į infliaciją ir nenumatytas aplinkybes) (procentais)</w:t>
            </w:r>
          </w:p>
        </w:tc>
        <w:tc>
          <w:tcPr>
            <w:tcW w:w="1701" w:type="dxa"/>
            <w:tcBorders>
              <w:top w:val="single" w:sz="4" w:space="0" w:color="auto"/>
              <w:left w:val="single" w:sz="4" w:space="0" w:color="auto"/>
              <w:bottom w:val="single" w:sz="4" w:space="0" w:color="auto"/>
              <w:right w:val="single" w:sz="4" w:space="0" w:color="auto"/>
            </w:tcBorders>
            <w:hideMark/>
          </w:tcPr>
          <w:p w14:paraId="6B112D84" w14:textId="77777777" w:rsidR="005D4108" w:rsidRDefault="00A27D0C">
            <w:pPr>
              <w:tabs>
                <w:tab w:val="center" w:pos="4819"/>
                <w:tab w:val="left" w:pos="5529"/>
                <w:tab w:val="right" w:pos="9638"/>
              </w:tabs>
              <w:jc w:val="center"/>
              <w:rPr>
                <w:sz w:val="22"/>
                <w:szCs w:val="22"/>
              </w:rPr>
            </w:pPr>
            <w:r>
              <w:rPr>
                <w:bCs/>
                <w:caps/>
                <w:sz w:val="22"/>
                <w:szCs w:val="22"/>
              </w:rPr>
              <w:t>51,2</w:t>
            </w:r>
          </w:p>
        </w:tc>
        <w:tc>
          <w:tcPr>
            <w:tcW w:w="1559" w:type="dxa"/>
            <w:tcBorders>
              <w:top w:val="single" w:sz="4" w:space="0" w:color="auto"/>
              <w:left w:val="single" w:sz="4" w:space="0" w:color="auto"/>
              <w:bottom w:val="single" w:sz="4" w:space="0" w:color="auto"/>
              <w:right w:val="single" w:sz="4" w:space="0" w:color="auto"/>
            </w:tcBorders>
            <w:hideMark/>
          </w:tcPr>
          <w:p w14:paraId="6B112D85" w14:textId="77777777" w:rsidR="005D4108" w:rsidRDefault="00A27D0C">
            <w:pPr>
              <w:tabs>
                <w:tab w:val="center" w:pos="4819"/>
                <w:tab w:val="left" w:pos="5529"/>
                <w:tab w:val="right" w:pos="9638"/>
              </w:tabs>
              <w:jc w:val="center"/>
              <w:rPr>
                <w:bCs/>
                <w:caps/>
                <w:sz w:val="22"/>
                <w:szCs w:val="22"/>
              </w:rPr>
            </w:pPr>
            <w:r>
              <w:rPr>
                <w:bCs/>
                <w:caps/>
                <w:sz w:val="22"/>
                <w:szCs w:val="22"/>
              </w:rPr>
              <w:t>54,2</w:t>
            </w:r>
          </w:p>
        </w:tc>
        <w:tc>
          <w:tcPr>
            <w:tcW w:w="1559" w:type="dxa"/>
            <w:tcBorders>
              <w:top w:val="single" w:sz="4" w:space="0" w:color="auto"/>
              <w:left w:val="single" w:sz="4" w:space="0" w:color="auto"/>
              <w:bottom w:val="single" w:sz="4" w:space="0" w:color="auto"/>
              <w:right w:val="single" w:sz="4" w:space="0" w:color="auto"/>
            </w:tcBorders>
            <w:hideMark/>
          </w:tcPr>
          <w:p w14:paraId="6B112D86" w14:textId="77777777" w:rsidR="005D4108" w:rsidRDefault="00A27D0C">
            <w:pPr>
              <w:tabs>
                <w:tab w:val="left" w:pos="5529"/>
              </w:tabs>
              <w:rPr>
                <w:sz w:val="22"/>
                <w:szCs w:val="22"/>
              </w:rPr>
            </w:pPr>
            <w:r>
              <w:rPr>
                <w:sz w:val="22"/>
                <w:szCs w:val="22"/>
              </w:rPr>
              <w:t>VĮ Ignalinos AE</w:t>
            </w:r>
          </w:p>
        </w:tc>
      </w:tr>
      <w:tr w:rsidR="005D4108" w14:paraId="6B112D8A" w14:textId="77777777">
        <w:trPr>
          <w:cantSplit/>
          <w:trHeight w:val="23"/>
        </w:trPr>
        <w:tc>
          <w:tcPr>
            <w:tcW w:w="1133" w:type="dxa"/>
            <w:tcBorders>
              <w:top w:val="single" w:sz="4" w:space="0" w:color="auto"/>
              <w:left w:val="single" w:sz="4" w:space="0" w:color="auto"/>
              <w:bottom w:val="single" w:sz="4" w:space="0" w:color="auto"/>
              <w:right w:val="single" w:sz="4" w:space="0" w:color="auto"/>
            </w:tcBorders>
            <w:hideMark/>
          </w:tcPr>
          <w:p w14:paraId="6B112D88" w14:textId="77777777" w:rsidR="005D4108" w:rsidRDefault="00A27D0C">
            <w:pPr>
              <w:tabs>
                <w:tab w:val="left" w:pos="5529"/>
              </w:tabs>
              <w:jc w:val="center"/>
              <w:rPr>
                <w:bCs/>
                <w:caps/>
                <w:sz w:val="22"/>
                <w:szCs w:val="22"/>
              </w:rPr>
            </w:pPr>
            <w:r>
              <w:rPr>
                <w:bCs/>
                <w:caps/>
                <w:sz w:val="22"/>
                <w:szCs w:val="22"/>
              </w:rPr>
              <w:t>1.1.</w:t>
            </w:r>
          </w:p>
        </w:tc>
        <w:tc>
          <w:tcPr>
            <w:tcW w:w="8506" w:type="dxa"/>
            <w:gridSpan w:val="4"/>
            <w:tcBorders>
              <w:top w:val="single" w:sz="4" w:space="0" w:color="auto"/>
              <w:left w:val="single" w:sz="4" w:space="0" w:color="auto"/>
              <w:bottom w:val="single" w:sz="4" w:space="0" w:color="auto"/>
              <w:right w:val="single" w:sz="4" w:space="0" w:color="auto"/>
            </w:tcBorders>
            <w:hideMark/>
          </w:tcPr>
          <w:p w14:paraId="6B112D89" w14:textId="77777777" w:rsidR="005D4108" w:rsidRDefault="00A27D0C">
            <w:pPr>
              <w:tabs>
                <w:tab w:val="left" w:pos="5529"/>
              </w:tabs>
              <w:rPr>
                <w:sz w:val="22"/>
                <w:szCs w:val="22"/>
              </w:rPr>
            </w:pPr>
            <w:r>
              <w:rPr>
                <w:spacing w:val="-2"/>
                <w:sz w:val="22"/>
                <w:szCs w:val="22"/>
              </w:rPr>
              <w:t xml:space="preserve">Užtikrinti </w:t>
            </w:r>
            <w:r>
              <w:rPr>
                <w:bCs/>
                <w:spacing w:val="-2"/>
                <w:sz w:val="22"/>
                <w:szCs w:val="22"/>
              </w:rPr>
              <w:t xml:space="preserve">saugų ir </w:t>
            </w:r>
            <w:r>
              <w:rPr>
                <w:spacing w:val="-2"/>
                <w:sz w:val="22"/>
                <w:szCs w:val="22"/>
              </w:rPr>
              <w:t>efektyvų Ignalinos AE eksploatavimo nutrauki</w:t>
            </w:r>
            <w:r>
              <w:rPr>
                <w:spacing w:val="-2"/>
                <w:sz w:val="22"/>
                <w:szCs w:val="22"/>
              </w:rPr>
              <w:t xml:space="preserve">mo procesą </w:t>
            </w:r>
            <w:r>
              <w:rPr>
                <w:bCs/>
                <w:spacing w:val="-2"/>
                <w:sz w:val="22"/>
                <w:szCs w:val="22"/>
              </w:rPr>
              <w:t>ir jo priežiūrą</w:t>
            </w:r>
          </w:p>
        </w:tc>
      </w:tr>
      <w:tr w:rsidR="005D4108" w14:paraId="6B112D90" w14:textId="77777777">
        <w:trPr>
          <w:cantSplit/>
          <w:trHeight w:val="23"/>
        </w:trPr>
        <w:tc>
          <w:tcPr>
            <w:tcW w:w="1133" w:type="dxa"/>
            <w:tcBorders>
              <w:top w:val="single" w:sz="4" w:space="0" w:color="auto"/>
              <w:left w:val="single" w:sz="4" w:space="0" w:color="auto"/>
              <w:bottom w:val="single" w:sz="4" w:space="0" w:color="auto"/>
              <w:right w:val="single" w:sz="4" w:space="0" w:color="auto"/>
            </w:tcBorders>
            <w:hideMark/>
          </w:tcPr>
          <w:p w14:paraId="6B112D8B" w14:textId="77777777" w:rsidR="005D4108" w:rsidRDefault="00A27D0C">
            <w:pPr>
              <w:tabs>
                <w:tab w:val="left" w:pos="5529"/>
              </w:tabs>
              <w:jc w:val="center"/>
              <w:rPr>
                <w:bCs/>
                <w:caps/>
                <w:sz w:val="22"/>
                <w:szCs w:val="22"/>
              </w:rPr>
            </w:pPr>
            <w:r>
              <w:rPr>
                <w:bCs/>
                <w:caps/>
                <w:sz w:val="22"/>
                <w:szCs w:val="22"/>
              </w:rPr>
              <w:t>P-1-1-1</w:t>
            </w:r>
          </w:p>
        </w:tc>
        <w:tc>
          <w:tcPr>
            <w:tcW w:w="3687" w:type="dxa"/>
            <w:tcBorders>
              <w:top w:val="single" w:sz="4" w:space="0" w:color="auto"/>
              <w:left w:val="single" w:sz="4" w:space="0" w:color="auto"/>
              <w:bottom w:val="single" w:sz="4" w:space="0" w:color="auto"/>
              <w:right w:val="single" w:sz="4" w:space="0" w:color="auto"/>
            </w:tcBorders>
            <w:hideMark/>
          </w:tcPr>
          <w:p w14:paraId="6B112D8C" w14:textId="77777777" w:rsidR="005D4108" w:rsidRDefault="00A27D0C">
            <w:pPr>
              <w:tabs>
                <w:tab w:val="left" w:pos="5529"/>
              </w:tabs>
              <w:rPr>
                <w:sz w:val="22"/>
                <w:szCs w:val="22"/>
              </w:rPr>
            </w:pPr>
            <w:r>
              <w:rPr>
                <w:sz w:val="22"/>
                <w:szCs w:val="22"/>
              </w:rPr>
              <w:t>Užtikrinta Ignalinos AE ir kitų branduolinės energetikos objektų, esančių pasienio ruože, branduolinių ir branduolinio kuro ciklo medžiagų fizinė apsauga</w:t>
            </w:r>
            <w:r>
              <w:rPr>
                <w:bCs/>
                <w:sz w:val="22"/>
                <w:szCs w:val="22"/>
              </w:rPr>
              <w:t xml:space="preserve"> (visiškai užtikrinta / užtikrinta / neužtikrinta)</w:t>
            </w:r>
          </w:p>
        </w:tc>
        <w:tc>
          <w:tcPr>
            <w:tcW w:w="1701" w:type="dxa"/>
            <w:tcBorders>
              <w:top w:val="single" w:sz="4" w:space="0" w:color="auto"/>
              <w:left w:val="single" w:sz="4" w:space="0" w:color="auto"/>
              <w:bottom w:val="single" w:sz="4" w:space="0" w:color="auto"/>
              <w:right w:val="single" w:sz="4" w:space="0" w:color="auto"/>
            </w:tcBorders>
            <w:hideMark/>
          </w:tcPr>
          <w:p w14:paraId="6B112D8D" w14:textId="77777777" w:rsidR="005D4108" w:rsidRDefault="00A27D0C">
            <w:pPr>
              <w:tabs>
                <w:tab w:val="left" w:pos="5529"/>
              </w:tabs>
              <w:jc w:val="center"/>
              <w:rPr>
                <w:sz w:val="22"/>
                <w:szCs w:val="22"/>
              </w:rPr>
            </w:pPr>
            <w:r>
              <w:rPr>
                <w:sz w:val="22"/>
                <w:szCs w:val="22"/>
              </w:rPr>
              <w:t xml:space="preserve">visiškai </w:t>
            </w:r>
            <w:r>
              <w:rPr>
                <w:sz w:val="22"/>
                <w:szCs w:val="22"/>
              </w:rPr>
              <w:t>užtikrinta</w:t>
            </w:r>
          </w:p>
        </w:tc>
        <w:tc>
          <w:tcPr>
            <w:tcW w:w="1559" w:type="dxa"/>
            <w:tcBorders>
              <w:top w:val="single" w:sz="4" w:space="0" w:color="auto"/>
              <w:left w:val="single" w:sz="4" w:space="0" w:color="auto"/>
              <w:bottom w:val="single" w:sz="4" w:space="0" w:color="auto"/>
              <w:right w:val="single" w:sz="4" w:space="0" w:color="auto"/>
            </w:tcBorders>
            <w:hideMark/>
          </w:tcPr>
          <w:p w14:paraId="6B112D8E" w14:textId="77777777" w:rsidR="005D4108" w:rsidRDefault="00A27D0C">
            <w:pPr>
              <w:tabs>
                <w:tab w:val="left" w:pos="5529"/>
              </w:tabs>
              <w:jc w:val="center"/>
              <w:rPr>
                <w:b/>
                <w:bCs/>
                <w:caps/>
                <w:sz w:val="22"/>
                <w:szCs w:val="22"/>
              </w:rPr>
            </w:pPr>
            <w:r>
              <w:rPr>
                <w:sz w:val="22"/>
                <w:szCs w:val="22"/>
              </w:rPr>
              <w:t>visiškai užtikrinta</w:t>
            </w:r>
          </w:p>
        </w:tc>
        <w:tc>
          <w:tcPr>
            <w:tcW w:w="1559" w:type="dxa"/>
            <w:tcBorders>
              <w:top w:val="single" w:sz="4" w:space="0" w:color="auto"/>
              <w:left w:val="single" w:sz="4" w:space="0" w:color="auto"/>
              <w:bottom w:val="single" w:sz="4" w:space="0" w:color="auto"/>
              <w:right w:val="single" w:sz="4" w:space="0" w:color="auto"/>
            </w:tcBorders>
            <w:hideMark/>
          </w:tcPr>
          <w:p w14:paraId="6B112D8F" w14:textId="77777777" w:rsidR="005D4108" w:rsidRDefault="00A27D0C">
            <w:pPr>
              <w:tabs>
                <w:tab w:val="left" w:pos="5529"/>
              </w:tabs>
              <w:rPr>
                <w:b/>
                <w:bCs/>
                <w:caps/>
                <w:sz w:val="22"/>
                <w:szCs w:val="22"/>
              </w:rPr>
            </w:pPr>
            <w:r>
              <w:rPr>
                <w:sz w:val="22"/>
                <w:szCs w:val="22"/>
              </w:rPr>
              <w:t xml:space="preserve">Lietuvos Respublikos vidaus reikalų ministerija </w:t>
            </w:r>
          </w:p>
        </w:tc>
      </w:tr>
      <w:tr w:rsidR="005D4108" w14:paraId="6B112D97" w14:textId="77777777">
        <w:trPr>
          <w:cantSplit/>
          <w:trHeight w:val="23"/>
        </w:trPr>
        <w:tc>
          <w:tcPr>
            <w:tcW w:w="1133" w:type="dxa"/>
            <w:tcBorders>
              <w:top w:val="single" w:sz="4" w:space="0" w:color="auto"/>
              <w:left w:val="single" w:sz="4" w:space="0" w:color="auto"/>
              <w:bottom w:val="single" w:sz="4" w:space="0" w:color="auto"/>
              <w:right w:val="single" w:sz="4" w:space="0" w:color="auto"/>
            </w:tcBorders>
            <w:hideMark/>
          </w:tcPr>
          <w:p w14:paraId="6B112D91" w14:textId="77777777" w:rsidR="005D4108" w:rsidRDefault="00A27D0C">
            <w:pPr>
              <w:tabs>
                <w:tab w:val="left" w:pos="5529"/>
              </w:tabs>
              <w:jc w:val="center"/>
              <w:rPr>
                <w:bCs/>
                <w:caps/>
                <w:sz w:val="22"/>
                <w:szCs w:val="22"/>
              </w:rPr>
            </w:pPr>
            <w:r>
              <w:rPr>
                <w:bCs/>
                <w:caps/>
                <w:sz w:val="22"/>
                <w:szCs w:val="22"/>
              </w:rPr>
              <w:t>P-1-1-2</w:t>
            </w:r>
          </w:p>
        </w:tc>
        <w:tc>
          <w:tcPr>
            <w:tcW w:w="3687" w:type="dxa"/>
            <w:tcBorders>
              <w:top w:val="single" w:sz="4" w:space="0" w:color="auto"/>
              <w:left w:val="single" w:sz="4" w:space="0" w:color="auto"/>
              <w:bottom w:val="single" w:sz="4" w:space="0" w:color="auto"/>
              <w:right w:val="single" w:sz="4" w:space="0" w:color="auto"/>
            </w:tcBorders>
            <w:hideMark/>
          </w:tcPr>
          <w:p w14:paraId="6B112D92" w14:textId="77777777" w:rsidR="005D4108" w:rsidRDefault="00A27D0C">
            <w:pPr>
              <w:tabs>
                <w:tab w:val="left" w:pos="5529"/>
              </w:tabs>
              <w:rPr>
                <w:sz w:val="22"/>
                <w:szCs w:val="22"/>
              </w:rPr>
            </w:pPr>
            <w:r>
              <w:rPr>
                <w:sz w:val="22"/>
                <w:szCs w:val="22"/>
              </w:rPr>
              <w:t>Užtikrinta Ignalinos AE ir kitų branduolinės energetikos objektų, esančių pasienio ruože, priešgaisrinė sauga (visiškai užtikrinta / užtikrinta / neužtikrinta)</w:t>
            </w:r>
          </w:p>
        </w:tc>
        <w:tc>
          <w:tcPr>
            <w:tcW w:w="1701" w:type="dxa"/>
            <w:tcBorders>
              <w:top w:val="single" w:sz="4" w:space="0" w:color="auto"/>
              <w:left w:val="single" w:sz="4" w:space="0" w:color="auto"/>
              <w:bottom w:val="single" w:sz="4" w:space="0" w:color="auto"/>
              <w:right w:val="single" w:sz="4" w:space="0" w:color="auto"/>
            </w:tcBorders>
            <w:hideMark/>
          </w:tcPr>
          <w:p w14:paraId="6B112D93" w14:textId="77777777" w:rsidR="005D4108" w:rsidRDefault="00A27D0C">
            <w:pPr>
              <w:tabs>
                <w:tab w:val="left" w:pos="5529"/>
              </w:tabs>
              <w:jc w:val="center"/>
              <w:rPr>
                <w:sz w:val="22"/>
                <w:szCs w:val="22"/>
              </w:rPr>
            </w:pPr>
            <w:r>
              <w:rPr>
                <w:sz w:val="22"/>
                <w:szCs w:val="22"/>
              </w:rPr>
              <w:t>visiškai užtikrinta</w:t>
            </w:r>
          </w:p>
        </w:tc>
        <w:tc>
          <w:tcPr>
            <w:tcW w:w="1559" w:type="dxa"/>
            <w:tcBorders>
              <w:top w:val="single" w:sz="4" w:space="0" w:color="auto"/>
              <w:left w:val="single" w:sz="4" w:space="0" w:color="auto"/>
              <w:bottom w:val="single" w:sz="4" w:space="0" w:color="auto"/>
              <w:right w:val="single" w:sz="4" w:space="0" w:color="auto"/>
            </w:tcBorders>
            <w:hideMark/>
          </w:tcPr>
          <w:p w14:paraId="6B112D94" w14:textId="77777777" w:rsidR="005D4108" w:rsidRDefault="00A27D0C">
            <w:pPr>
              <w:tabs>
                <w:tab w:val="left" w:pos="5529"/>
              </w:tabs>
              <w:jc w:val="center"/>
              <w:rPr>
                <w:sz w:val="22"/>
                <w:szCs w:val="22"/>
              </w:rPr>
            </w:pPr>
            <w:r>
              <w:rPr>
                <w:sz w:val="22"/>
                <w:szCs w:val="22"/>
              </w:rPr>
              <w:t>visiškai užtikrinta</w:t>
            </w:r>
          </w:p>
        </w:tc>
        <w:tc>
          <w:tcPr>
            <w:tcW w:w="1559" w:type="dxa"/>
            <w:tcBorders>
              <w:top w:val="single" w:sz="4" w:space="0" w:color="auto"/>
              <w:left w:val="single" w:sz="4" w:space="0" w:color="auto"/>
              <w:bottom w:val="single" w:sz="4" w:space="0" w:color="auto"/>
              <w:right w:val="single" w:sz="4" w:space="0" w:color="auto"/>
            </w:tcBorders>
          </w:tcPr>
          <w:p w14:paraId="6B112D95" w14:textId="77777777" w:rsidR="005D4108" w:rsidRDefault="00A27D0C">
            <w:pPr>
              <w:tabs>
                <w:tab w:val="left" w:pos="5529"/>
              </w:tabs>
              <w:rPr>
                <w:sz w:val="22"/>
                <w:szCs w:val="22"/>
              </w:rPr>
            </w:pPr>
            <w:r>
              <w:rPr>
                <w:sz w:val="22"/>
                <w:szCs w:val="22"/>
              </w:rPr>
              <w:t>Lietuvos Respublikos vidaus reikalų ministerija</w:t>
            </w:r>
          </w:p>
          <w:p w14:paraId="6B112D96" w14:textId="77777777" w:rsidR="005D4108" w:rsidRDefault="005D4108">
            <w:pPr>
              <w:tabs>
                <w:tab w:val="left" w:pos="5529"/>
              </w:tabs>
              <w:rPr>
                <w:sz w:val="22"/>
                <w:szCs w:val="22"/>
              </w:rPr>
            </w:pPr>
          </w:p>
        </w:tc>
      </w:tr>
      <w:tr w:rsidR="005D4108" w14:paraId="6B112D9D" w14:textId="77777777">
        <w:trPr>
          <w:cantSplit/>
          <w:trHeight w:val="23"/>
        </w:trPr>
        <w:tc>
          <w:tcPr>
            <w:tcW w:w="1133" w:type="dxa"/>
            <w:tcBorders>
              <w:top w:val="single" w:sz="4" w:space="0" w:color="auto"/>
              <w:left w:val="single" w:sz="4" w:space="0" w:color="auto"/>
              <w:bottom w:val="single" w:sz="4" w:space="0" w:color="auto"/>
              <w:right w:val="single" w:sz="4" w:space="0" w:color="auto"/>
            </w:tcBorders>
            <w:hideMark/>
          </w:tcPr>
          <w:p w14:paraId="6B112D98" w14:textId="77777777" w:rsidR="005D4108" w:rsidRDefault="00A27D0C">
            <w:pPr>
              <w:tabs>
                <w:tab w:val="left" w:pos="5529"/>
              </w:tabs>
              <w:jc w:val="center"/>
              <w:rPr>
                <w:bCs/>
                <w:caps/>
                <w:sz w:val="22"/>
                <w:szCs w:val="22"/>
              </w:rPr>
            </w:pPr>
            <w:r>
              <w:rPr>
                <w:bCs/>
                <w:caps/>
                <w:sz w:val="22"/>
                <w:szCs w:val="22"/>
              </w:rPr>
              <w:t>P-1-1-3</w:t>
            </w:r>
          </w:p>
        </w:tc>
        <w:tc>
          <w:tcPr>
            <w:tcW w:w="3687" w:type="dxa"/>
            <w:tcBorders>
              <w:top w:val="single" w:sz="4" w:space="0" w:color="auto"/>
              <w:left w:val="single" w:sz="4" w:space="0" w:color="auto"/>
              <w:bottom w:val="single" w:sz="4" w:space="0" w:color="auto"/>
              <w:right w:val="single" w:sz="4" w:space="0" w:color="auto"/>
            </w:tcBorders>
            <w:hideMark/>
          </w:tcPr>
          <w:p w14:paraId="6B112D99" w14:textId="77777777" w:rsidR="005D4108" w:rsidRDefault="00A27D0C">
            <w:pPr>
              <w:tabs>
                <w:tab w:val="left" w:pos="5529"/>
              </w:tabs>
              <w:rPr>
                <w:sz w:val="22"/>
                <w:szCs w:val="22"/>
              </w:rPr>
            </w:pPr>
            <w:r>
              <w:rPr>
                <w:sz w:val="22"/>
                <w:szCs w:val="22"/>
              </w:rPr>
              <w:t xml:space="preserve">Saugaus eksploatavimo ribų ir sąlygų, nustatytų VĮ Ignalinos AE galutinai sustabdytų pirmojo ir antrojo reaktorių blokų eksploatavimo galiojančioje </w:t>
            </w:r>
            <w:r>
              <w:rPr>
                <w:sz w:val="22"/>
                <w:szCs w:val="22"/>
              </w:rPr>
              <w:t>licencijoje, kitose VĮ Ignalinos AE esančių branduolinės energetikos objektų eksploatavimo licencijose, laikymasis be pažeidimų (procentais)</w:t>
            </w:r>
          </w:p>
        </w:tc>
        <w:tc>
          <w:tcPr>
            <w:tcW w:w="1701" w:type="dxa"/>
            <w:tcBorders>
              <w:top w:val="single" w:sz="4" w:space="0" w:color="auto"/>
              <w:left w:val="single" w:sz="4" w:space="0" w:color="auto"/>
              <w:bottom w:val="single" w:sz="4" w:space="0" w:color="auto"/>
              <w:right w:val="single" w:sz="4" w:space="0" w:color="auto"/>
            </w:tcBorders>
            <w:hideMark/>
          </w:tcPr>
          <w:p w14:paraId="6B112D9A" w14:textId="77777777" w:rsidR="005D4108" w:rsidRDefault="00A27D0C">
            <w:pPr>
              <w:tabs>
                <w:tab w:val="left" w:pos="5529"/>
              </w:tabs>
              <w:jc w:val="center"/>
              <w:rPr>
                <w:sz w:val="22"/>
                <w:szCs w:val="22"/>
              </w:rPr>
            </w:pPr>
            <w:r>
              <w:rPr>
                <w:sz w:val="22"/>
                <w:szCs w:val="22"/>
              </w:rPr>
              <w:t>100</w:t>
            </w:r>
          </w:p>
        </w:tc>
        <w:tc>
          <w:tcPr>
            <w:tcW w:w="1559" w:type="dxa"/>
            <w:tcBorders>
              <w:top w:val="single" w:sz="4" w:space="0" w:color="auto"/>
              <w:left w:val="single" w:sz="4" w:space="0" w:color="auto"/>
              <w:bottom w:val="single" w:sz="4" w:space="0" w:color="auto"/>
              <w:right w:val="single" w:sz="4" w:space="0" w:color="auto"/>
            </w:tcBorders>
            <w:hideMark/>
          </w:tcPr>
          <w:p w14:paraId="6B112D9B" w14:textId="77777777" w:rsidR="005D4108" w:rsidRDefault="00A27D0C">
            <w:pPr>
              <w:tabs>
                <w:tab w:val="left" w:pos="5529"/>
              </w:tabs>
              <w:jc w:val="center"/>
              <w:rPr>
                <w:sz w:val="22"/>
                <w:szCs w:val="22"/>
              </w:rPr>
            </w:pPr>
            <w:r>
              <w:rPr>
                <w:sz w:val="22"/>
                <w:szCs w:val="22"/>
              </w:rPr>
              <w:t>100</w:t>
            </w:r>
          </w:p>
        </w:tc>
        <w:tc>
          <w:tcPr>
            <w:tcW w:w="1559" w:type="dxa"/>
            <w:tcBorders>
              <w:top w:val="single" w:sz="4" w:space="0" w:color="auto"/>
              <w:left w:val="single" w:sz="4" w:space="0" w:color="auto"/>
              <w:bottom w:val="single" w:sz="4" w:space="0" w:color="auto"/>
              <w:right w:val="single" w:sz="4" w:space="0" w:color="auto"/>
            </w:tcBorders>
            <w:hideMark/>
          </w:tcPr>
          <w:p w14:paraId="6B112D9C" w14:textId="77777777" w:rsidR="005D4108" w:rsidRDefault="00A27D0C">
            <w:pPr>
              <w:tabs>
                <w:tab w:val="left" w:pos="5529"/>
              </w:tabs>
              <w:rPr>
                <w:sz w:val="22"/>
                <w:szCs w:val="22"/>
              </w:rPr>
            </w:pPr>
            <w:r>
              <w:rPr>
                <w:sz w:val="22"/>
                <w:szCs w:val="22"/>
              </w:rPr>
              <w:t>VĮ Ignalinos AE</w:t>
            </w:r>
          </w:p>
        </w:tc>
      </w:tr>
      <w:tr w:rsidR="005D4108" w14:paraId="6B112DA3"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9E" w14:textId="77777777" w:rsidR="005D4108" w:rsidRDefault="00A27D0C">
            <w:pPr>
              <w:tabs>
                <w:tab w:val="left" w:pos="5529"/>
              </w:tabs>
              <w:jc w:val="center"/>
              <w:rPr>
                <w:bCs/>
                <w:caps/>
                <w:sz w:val="22"/>
                <w:szCs w:val="22"/>
              </w:rPr>
            </w:pPr>
            <w:r>
              <w:rPr>
                <w:bCs/>
                <w:caps/>
                <w:sz w:val="22"/>
                <w:szCs w:val="22"/>
              </w:rPr>
              <w:t>P-1-1-4</w:t>
            </w:r>
          </w:p>
        </w:tc>
        <w:tc>
          <w:tcPr>
            <w:tcW w:w="3687" w:type="dxa"/>
            <w:tcBorders>
              <w:top w:val="single" w:sz="4" w:space="0" w:color="auto"/>
              <w:left w:val="single" w:sz="4" w:space="0" w:color="auto"/>
              <w:bottom w:val="single" w:sz="4" w:space="0" w:color="auto"/>
              <w:right w:val="single" w:sz="4" w:space="0" w:color="auto"/>
            </w:tcBorders>
            <w:hideMark/>
          </w:tcPr>
          <w:p w14:paraId="6B112D9F" w14:textId="77777777" w:rsidR="005D4108" w:rsidRDefault="00A27D0C">
            <w:pPr>
              <w:tabs>
                <w:tab w:val="left" w:pos="5529"/>
              </w:tabs>
              <w:rPr>
                <w:bCs/>
                <w:sz w:val="22"/>
                <w:szCs w:val="22"/>
              </w:rPr>
            </w:pPr>
            <w:r>
              <w:rPr>
                <w:bCs/>
                <w:sz w:val="22"/>
                <w:szCs w:val="22"/>
              </w:rPr>
              <w:t xml:space="preserve">VĮ Ignalinos AE energijos išteklių taupymas, palyginti su 2016 m. planu </w:t>
            </w:r>
            <w:r>
              <w:rPr>
                <w:bCs/>
                <w:sz w:val="22"/>
                <w:szCs w:val="22"/>
              </w:rPr>
              <w:t>(procentais)</w:t>
            </w:r>
          </w:p>
        </w:tc>
        <w:tc>
          <w:tcPr>
            <w:tcW w:w="1701" w:type="dxa"/>
            <w:tcBorders>
              <w:top w:val="single" w:sz="4" w:space="0" w:color="auto"/>
              <w:left w:val="single" w:sz="4" w:space="0" w:color="auto"/>
              <w:bottom w:val="single" w:sz="4" w:space="0" w:color="auto"/>
              <w:right w:val="single" w:sz="4" w:space="0" w:color="auto"/>
            </w:tcBorders>
            <w:hideMark/>
          </w:tcPr>
          <w:p w14:paraId="6B112DA0" w14:textId="77777777" w:rsidR="005D4108" w:rsidRDefault="00A27D0C">
            <w:pPr>
              <w:tabs>
                <w:tab w:val="left" w:pos="5529"/>
              </w:tabs>
              <w:jc w:val="center"/>
              <w:rPr>
                <w:bCs/>
                <w:sz w:val="22"/>
                <w:szCs w:val="22"/>
              </w:rPr>
            </w:pPr>
            <w:r>
              <w:rPr>
                <w:bCs/>
                <w:sz w:val="22"/>
                <w:szCs w:val="22"/>
              </w:rPr>
              <w:t>84,7</w:t>
            </w:r>
          </w:p>
        </w:tc>
        <w:tc>
          <w:tcPr>
            <w:tcW w:w="1559" w:type="dxa"/>
            <w:tcBorders>
              <w:top w:val="single" w:sz="4" w:space="0" w:color="auto"/>
              <w:left w:val="single" w:sz="4" w:space="0" w:color="auto"/>
              <w:bottom w:val="single" w:sz="4" w:space="0" w:color="auto"/>
              <w:right w:val="single" w:sz="4" w:space="0" w:color="auto"/>
            </w:tcBorders>
            <w:hideMark/>
          </w:tcPr>
          <w:p w14:paraId="6B112DA1" w14:textId="77777777" w:rsidR="005D4108" w:rsidRDefault="00A27D0C">
            <w:pPr>
              <w:tabs>
                <w:tab w:val="left" w:pos="5529"/>
              </w:tabs>
              <w:jc w:val="center"/>
              <w:rPr>
                <w:bCs/>
                <w:sz w:val="22"/>
                <w:szCs w:val="22"/>
              </w:rPr>
            </w:pPr>
            <w:r>
              <w:rPr>
                <w:bCs/>
                <w:sz w:val="22"/>
                <w:szCs w:val="22"/>
              </w:rPr>
              <w:t>82</w:t>
            </w:r>
          </w:p>
        </w:tc>
        <w:tc>
          <w:tcPr>
            <w:tcW w:w="1559" w:type="dxa"/>
            <w:tcBorders>
              <w:top w:val="single" w:sz="4" w:space="0" w:color="auto"/>
              <w:left w:val="single" w:sz="4" w:space="0" w:color="auto"/>
              <w:bottom w:val="single" w:sz="4" w:space="0" w:color="auto"/>
              <w:right w:val="single" w:sz="4" w:space="0" w:color="auto"/>
            </w:tcBorders>
            <w:hideMark/>
          </w:tcPr>
          <w:p w14:paraId="6B112DA2" w14:textId="77777777" w:rsidR="005D4108" w:rsidRDefault="00A27D0C">
            <w:pPr>
              <w:tabs>
                <w:tab w:val="left" w:pos="5529"/>
              </w:tabs>
              <w:rPr>
                <w:bCs/>
                <w:sz w:val="22"/>
                <w:szCs w:val="22"/>
              </w:rPr>
            </w:pPr>
            <w:r>
              <w:rPr>
                <w:bCs/>
                <w:sz w:val="22"/>
                <w:szCs w:val="22"/>
              </w:rPr>
              <w:t>VĮ Ignalinos AE</w:t>
            </w:r>
          </w:p>
        </w:tc>
      </w:tr>
      <w:tr w:rsidR="005D4108" w14:paraId="6B112DA9"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A4" w14:textId="77777777" w:rsidR="005D4108" w:rsidRDefault="00A27D0C">
            <w:pPr>
              <w:tabs>
                <w:tab w:val="left" w:pos="5529"/>
              </w:tabs>
              <w:jc w:val="center"/>
              <w:rPr>
                <w:bCs/>
                <w:caps/>
                <w:sz w:val="22"/>
                <w:szCs w:val="22"/>
              </w:rPr>
            </w:pPr>
            <w:r>
              <w:rPr>
                <w:bCs/>
                <w:caps/>
                <w:sz w:val="22"/>
                <w:szCs w:val="22"/>
              </w:rPr>
              <w:t>P-1-1-5</w:t>
            </w:r>
          </w:p>
        </w:tc>
        <w:tc>
          <w:tcPr>
            <w:tcW w:w="3687" w:type="dxa"/>
            <w:tcBorders>
              <w:top w:val="single" w:sz="4" w:space="0" w:color="auto"/>
              <w:left w:val="single" w:sz="4" w:space="0" w:color="auto"/>
              <w:bottom w:val="single" w:sz="4" w:space="0" w:color="auto"/>
              <w:right w:val="single" w:sz="4" w:space="0" w:color="auto"/>
            </w:tcBorders>
            <w:hideMark/>
          </w:tcPr>
          <w:p w14:paraId="6B112DA5" w14:textId="77777777" w:rsidR="005D4108" w:rsidRDefault="00A27D0C">
            <w:pPr>
              <w:tabs>
                <w:tab w:val="left" w:pos="5529"/>
              </w:tabs>
              <w:rPr>
                <w:sz w:val="22"/>
                <w:szCs w:val="22"/>
              </w:rPr>
            </w:pPr>
            <w:r>
              <w:rPr>
                <w:sz w:val="22"/>
                <w:szCs w:val="22"/>
              </w:rPr>
              <w:t xml:space="preserve">Gautos Ignalinos AE eksploatavimo nutraukimo projektų licencijos ir (arba) </w:t>
            </w:r>
            <w:r>
              <w:rPr>
                <w:sz w:val="22"/>
                <w:szCs w:val="22"/>
              </w:rPr>
              <w:lastRenderedPageBreak/>
              <w:t>leidimai (vienetais)</w:t>
            </w:r>
          </w:p>
        </w:tc>
        <w:tc>
          <w:tcPr>
            <w:tcW w:w="1701" w:type="dxa"/>
            <w:tcBorders>
              <w:top w:val="single" w:sz="4" w:space="0" w:color="auto"/>
              <w:left w:val="single" w:sz="4" w:space="0" w:color="auto"/>
              <w:bottom w:val="single" w:sz="4" w:space="0" w:color="auto"/>
              <w:right w:val="single" w:sz="4" w:space="0" w:color="auto"/>
            </w:tcBorders>
            <w:hideMark/>
          </w:tcPr>
          <w:p w14:paraId="6B112DA6" w14:textId="77777777" w:rsidR="005D4108" w:rsidRDefault="00A27D0C">
            <w:pPr>
              <w:tabs>
                <w:tab w:val="left" w:pos="5529"/>
              </w:tabs>
              <w:jc w:val="center"/>
              <w:rPr>
                <w:sz w:val="22"/>
                <w:szCs w:val="22"/>
              </w:rPr>
            </w:pPr>
            <w:r>
              <w:rPr>
                <w:sz w:val="22"/>
                <w:szCs w:val="22"/>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14:paraId="6B112DA7" w14:textId="77777777" w:rsidR="005D4108" w:rsidRDefault="00A27D0C">
            <w:pPr>
              <w:tabs>
                <w:tab w:val="left" w:pos="5529"/>
              </w:tabs>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14:paraId="6B112DA8" w14:textId="77777777" w:rsidR="005D4108" w:rsidRDefault="00A27D0C">
            <w:pPr>
              <w:tabs>
                <w:tab w:val="left" w:pos="5529"/>
              </w:tabs>
              <w:rPr>
                <w:sz w:val="22"/>
                <w:szCs w:val="22"/>
              </w:rPr>
            </w:pPr>
            <w:r>
              <w:rPr>
                <w:sz w:val="22"/>
                <w:szCs w:val="22"/>
              </w:rPr>
              <w:t>VĮ Ignalinos AE</w:t>
            </w:r>
          </w:p>
        </w:tc>
      </w:tr>
      <w:tr w:rsidR="005D4108" w14:paraId="6B112DAF"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AA" w14:textId="77777777" w:rsidR="005D4108" w:rsidRDefault="00A27D0C">
            <w:pPr>
              <w:tabs>
                <w:tab w:val="left" w:pos="5529"/>
              </w:tabs>
              <w:jc w:val="center"/>
              <w:rPr>
                <w:bCs/>
                <w:caps/>
                <w:sz w:val="22"/>
                <w:szCs w:val="22"/>
              </w:rPr>
            </w:pPr>
            <w:r>
              <w:rPr>
                <w:bCs/>
                <w:caps/>
                <w:sz w:val="22"/>
                <w:szCs w:val="22"/>
              </w:rPr>
              <w:lastRenderedPageBreak/>
              <w:t>P-1-1-6</w:t>
            </w:r>
          </w:p>
        </w:tc>
        <w:tc>
          <w:tcPr>
            <w:tcW w:w="3687" w:type="dxa"/>
            <w:tcBorders>
              <w:top w:val="single" w:sz="4" w:space="0" w:color="auto"/>
              <w:left w:val="single" w:sz="4" w:space="0" w:color="auto"/>
              <w:bottom w:val="single" w:sz="4" w:space="0" w:color="auto"/>
              <w:right w:val="single" w:sz="4" w:space="0" w:color="auto"/>
            </w:tcBorders>
            <w:hideMark/>
          </w:tcPr>
          <w:p w14:paraId="6B112DAB" w14:textId="77777777" w:rsidR="005D4108" w:rsidRDefault="00A27D0C">
            <w:pPr>
              <w:tabs>
                <w:tab w:val="left" w:pos="5529"/>
              </w:tabs>
              <w:rPr>
                <w:sz w:val="22"/>
                <w:szCs w:val="22"/>
              </w:rPr>
            </w:pPr>
            <w:r>
              <w:rPr>
                <w:sz w:val="22"/>
                <w:szCs w:val="22"/>
              </w:rPr>
              <w:t xml:space="preserve">Išmontuotos Ignalinos AE pirmojo ir antrojo reaktorių blokų įrangos kiekis bei </w:t>
            </w:r>
            <w:r>
              <w:rPr>
                <w:sz w:val="22"/>
                <w:szCs w:val="22"/>
              </w:rPr>
              <w:t>išardytų gelžbetoninių konstrukcijų kiekis (tonomis)</w:t>
            </w:r>
          </w:p>
        </w:tc>
        <w:tc>
          <w:tcPr>
            <w:tcW w:w="1701" w:type="dxa"/>
            <w:tcBorders>
              <w:top w:val="single" w:sz="4" w:space="0" w:color="auto"/>
              <w:left w:val="single" w:sz="4" w:space="0" w:color="auto"/>
              <w:bottom w:val="single" w:sz="4" w:space="0" w:color="auto"/>
              <w:right w:val="single" w:sz="4" w:space="0" w:color="auto"/>
            </w:tcBorders>
            <w:hideMark/>
          </w:tcPr>
          <w:p w14:paraId="6B112DAC" w14:textId="77777777" w:rsidR="005D4108" w:rsidRDefault="00A27D0C">
            <w:pPr>
              <w:tabs>
                <w:tab w:val="left" w:pos="5529"/>
              </w:tabs>
              <w:jc w:val="center"/>
              <w:rPr>
                <w:sz w:val="22"/>
                <w:szCs w:val="22"/>
              </w:rPr>
            </w:pPr>
            <w:r>
              <w:rPr>
                <w:sz w:val="22"/>
                <w:szCs w:val="22"/>
              </w:rPr>
              <w:t>7 534</w:t>
            </w:r>
            <w:r>
              <w:rPr>
                <w:sz w:val="22"/>
                <w:szCs w:val="22"/>
                <w:vertAlign w:val="superscript"/>
              </w:rPr>
              <w:footnoteReference w:id="3"/>
            </w:r>
          </w:p>
        </w:tc>
        <w:tc>
          <w:tcPr>
            <w:tcW w:w="1559" w:type="dxa"/>
            <w:tcBorders>
              <w:top w:val="single" w:sz="4" w:space="0" w:color="auto"/>
              <w:left w:val="single" w:sz="4" w:space="0" w:color="auto"/>
              <w:bottom w:val="single" w:sz="4" w:space="0" w:color="auto"/>
              <w:right w:val="single" w:sz="4" w:space="0" w:color="auto"/>
            </w:tcBorders>
            <w:hideMark/>
          </w:tcPr>
          <w:p w14:paraId="6B112DAD" w14:textId="77777777" w:rsidR="005D4108" w:rsidRDefault="00A27D0C">
            <w:pPr>
              <w:tabs>
                <w:tab w:val="left" w:pos="5529"/>
              </w:tabs>
              <w:jc w:val="center"/>
              <w:rPr>
                <w:sz w:val="22"/>
                <w:szCs w:val="22"/>
              </w:rPr>
            </w:pPr>
            <w:r>
              <w:rPr>
                <w:sz w:val="22"/>
                <w:szCs w:val="22"/>
              </w:rPr>
              <w:t>6 910</w:t>
            </w:r>
            <w:r>
              <w:rPr>
                <w:sz w:val="22"/>
                <w:szCs w:val="22"/>
                <w:vertAlign w:val="superscript"/>
              </w:rPr>
              <w:footnoteReference w:id="4"/>
            </w:r>
          </w:p>
        </w:tc>
        <w:tc>
          <w:tcPr>
            <w:tcW w:w="1559" w:type="dxa"/>
            <w:tcBorders>
              <w:top w:val="single" w:sz="4" w:space="0" w:color="auto"/>
              <w:left w:val="single" w:sz="4" w:space="0" w:color="auto"/>
              <w:bottom w:val="single" w:sz="4" w:space="0" w:color="auto"/>
              <w:right w:val="single" w:sz="4" w:space="0" w:color="auto"/>
            </w:tcBorders>
            <w:hideMark/>
          </w:tcPr>
          <w:p w14:paraId="6B112DAE" w14:textId="77777777" w:rsidR="005D4108" w:rsidRDefault="00A27D0C">
            <w:pPr>
              <w:tabs>
                <w:tab w:val="left" w:pos="5529"/>
              </w:tabs>
              <w:rPr>
                <w:sz w:val="22"/>
                <w:szCs w:val="22"/>
              </w:rPr>
            </w:pPr>
            <w:r>
              <w:rPr>
                <w:sz w:val="22"/>
                <w:szCs w:val="22"/>
              </w:rPr>
              <w:t>VĮ Ignalinos AE</w:t>
            </w:r>
          </w:p>
        </w:tc>
      </w:tr>
      <w:tr w:rsidR="005D4108" w14:paraId="6B112DB2"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B0" w14:textId="77777777" w:rsidR="005D4108" w:rsidRDefault="00A27D0C">
            <w:pPr>
              <w:tabs>
                <w:tab w:val="left" w:pos="5529"/>
              </w:tabs>
              <w:jc w:val="center"/>
              <w:rPr>
                <w:bCs/>
                <w:caps/>
                <w:sz w:val="22"/>
                <w:szCs w:val="22"/>
              </w:rPr>
            </w:pPr>
            <w:r>
              <w:rPr>
                <w:bCs/>
                <w:caps/>
                <w:sz w:val="22"/>
                <w:szCs w:val="22"/>
              </w:rPr>
              <w:t>1.2.</w:t>
            </w:r>
          </w:p>
        </w:tc>
        <w:tc>
          <w:tcPr>
            <w:tcW w:w="8506" w:type="dxa"/>
            <w:gridSpan w:val="4"/>
            <w:tcBorders>
              <w:top w:val="single" w:sz="4" w:space="0" w:color="auto"/>
              <w:left w:val="single" w:sz="4" w:space="0" w:color="auto"/>
              <w:bottom w:val="single" w:sz="4" w:space="0" w:color="auto"/>
              <w:right w:val="single" w:sz="4" w:space="0" w:color="auto"/>
            </w:tcBorders>
            <w:hideMark/>
          </w:tcPr>
          <w:p w14:paraId="6B112DB1" w14:textId="77777777" w:rsidR="005D4108" w:rsidRDefault="00A27D0C">
            <w:pPr>
              <w:tabs>
                <w:tab w:val="left" w:pos="5529"/>
              </w:tabs>
              <w:rPr>
                <w:bCs/>
                <w:sz w:val="22"/>
                <w:szCs w:val="22"/>
              </w:rPr>
            </w:pPr>
            <w:r>
              <w:rPr>
                <w:sz w:val="22"/>
                <w:szCs w:val="22"/>
              </w:rPr>
              <w:t>Plėtoti šiuolaikinėmis technologijomis pagrįstą radioaktyviųjų atliekų tvarkymo infrastruktūrą, užtikrinti saugų ir efektyvų Ignalinos AE eksploatavimo ir eksploatavim</w:t>
            </w:r>
            <w:r>
              <w:rPr>
                <w:sz w:val="22"/>
                <w:szCs w:val="22"/>
              </w:rPr>
              <w:t>o nutraukimo radioaktyviųjų atliekų tvarkymą</w:t>
            </w:r>
          </w:p>
        </w:tc>
      </w:tr>
      <w:tr w:rsidR="005D4108" w14:paraId="6B112DB8"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B3" w14:textId="77777777" w:rsidR="005D4108" w:rsidRDefault="00A27D0C">
            <w:pPr>
              <w:tabs>
                <w:tab w:val="left" w:pos="5529"/>
              </w:tabs>
              <w:jc w:val="center"/>
              <w:rPr>
                <w:bCs/>
                <w:caps/>
                <w:sz w:val="22"/>
                <w:szCs w:val="22"/>
              </w:rPr>
            </w:pPr>
            <w:r>
              <w:rPr>
                <w:bCs/>
                <w:caps/>
                <w:sz w:val="22"/>
                <w:szCs w:val="22"/>
              </w:rPr>
              <w:t>P-1-2-1</w:t>
            </w:r>
          </w:p>
        </w:tc>
        <w:tc>
          <w:tcPr>
            <w:tcW w:w="3687" w:type="dxa"/>
            <w:tcBorders>
              <w:top w:val="single" w:sz="4" w:space="0" w:color="auto"/>
              <w:left w:val="single" w:sz="4" w:space="0" w:color="auto"/>
              <w:bottom w:val="single" w:sz="4" w:space="0" w:color="auto"/>
              <w:right w:val="single" w:sz="4" w:space="0" w:color="auto"/>
            </w:tcBorders>
            <w:hideMark/>
          </w:tcPr>
          <w:p w14:paraId="6B112DB4" w14:textId="77777777" w:rsidR="005D4108" w:rsidRDefault="00A27D0C">
            <w:pPr>
              <w:tabs>
                <w:tab w:val="left" w:pos="5529"/>
              </w:tabs>
              <w:rPr>
                <w:bCs/>
                <w:sz w:val="22"/>
                <w:szCs w:val="22"/>
              </w:rPr>
            </w:pPr>
            <w:r>
              <w:rPr>
                <w:bCs/>
                <w:sz w:val="22"/>
                <w:szCs w:val="22"/>
              </w:rPr>
              <w:t>Bendras galutinai apdorotų radioaktyviųjų atliekų kiekis be pakuotės (kub. metrais)</w:t>
            </w:r>
          </w:p>
        </w:tc>
        <w:tc>
          <w:tcPr>
            <w:tcW w:w="1701" w:type="dxa"/>
            <w:tcBorders>
              <w:top w:val="single" w:sz="4" w:space="0" w:color="auto"/>
              <w:left w:val="single" w:sz="4" w:space="0" w:color="auto"/>
              <w:bottom w:val="single" w:sz="4" w:space="0" w:color="auto"/>
              <w:right w:val="single" w:sz="4" w:space="0" w:color="auto"/>
            </w:tcBorders>
            <w:hideMark/>
          </w:tcPr>
          <w:p w14:paraId="6B112DB5" w14:textId="77777777" w:rsidR="005D4108" w:rsidRDefault="00A27D0C">
            <w:pPr>
              <w:tabs>
                <w:tab w:val="left" w:pos="5529"/>
              </w:tabs>
              <w:jc w:val="center"/>
              <w:rPr>
                <w:bCs/>
                <w:sz w:val="22"/>
                <w:szCs w:val="22"/>
              </w:rPr>
            </w:pPr>
            <w:r>
              <w:rPr>
                <w:bCs/>
                <w:sz w:val="22"/>
                <w:szCs w:val="22"/>
              </w:rPr>
              <w:t>6 813</w:t>
            </w:r>
          </w:p>
        </w:tc>
        <w:tc>
          <w:tcPr>
            <w:tcW w:w="1559" w:type="dxa"/>
            <w:tcBorders>
              <w:top w:val="single" w:sz="4" w:space="0" w:color="auto"/>
              <w:left w:val="single" w:sz="4" w:space="0" w:color="auto"/>
              <w:bottom w:val="single" w:sz="4" w:space="0" w:color="auto"/>
              <w:right w:val="single" w:sz="4" w:space="0" w:color="auto"/>
            </w:tcBorders>
            <w:hideMark/>
          </w:tcPr>
          <w:p w14:paraId="6B112DB6" w14:textId="77777777" w:rsidR="005D4108" w:rsidRDefault="00A27D0C">
            <w:pPr>
              <w:tabs>
                <w:tab w:val="left" w:pos="5529"/>
              </w:tabs>
              <w:jc w:val="center"/>
              <w:rPr>
                <w:bCs/>
                <w:caps/>
                <w:sz w:val="22"/>
                <w:szCs w:val="22"/>
              </w:rPr>
            </w:pPr>
            <w:r>
              <w:rPr>
                <w:bCs/>
                <w:sz w:val="22"/>
                <w:szCs w:val="22"/>
              </w:rPr>
              <w:t>5 912</w:t>
            </w:r>
          </w:p>
        </w:tc>
        <w:tc>
          <w:tcPr>
            <w:tcW w:w="1559" w:type="dxa"/>
            <w:tcBorders>
              <w:top w:val="single" w:sz="4" w:space="0" w:color="auto"/>
              <w:left w:val="single" w:sz="4" w:space="0" w:color="auto"/>
              <w:bottom w:val="single" w:sz="4" w:space="0" w:color="auto"/>
              <w:right w:val="single" w:sz="4" w:space="0" w:color="auto"/>
            </w:tcBorders>
            <w:hideMark/>
          </w:tcPr>
          <w:p w14:paraId="6B112DB7" w14:textId="77777777" w:rsidR="005D4108" w:rsidRDefault="00A27D0C">
            <w:pPr>
              <w:tabs>
                <w:tab w:val="left" w:pos="5529"/>
              </w:tabs>
              <w:rPr>
                <w:bCs/>
                <w:caps/>
                <w:sz w:val="22"/>
                <w:szCs w:val="22"/>
              </w:rPr>
            </w:pPr>
            <w:r>
              <w:rPr>
                <w:bCs/>
                <w:sz w:val="22"/>
                <w:szCs w:val="22"/>
              </w:rPr>
              <w:t>VĮ Ignalinos AE</w:t>
            </w:r>
          </w:p>
        </w:tc>
      </w:tr>
      <w:tr w:rsidR="005D4108" w14:paraId="6B112DBE"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B9" w14:textId="77777777" w:rsidR="005D4108" w:rsidRDefault="00A27D0C">
            <w:pPr>
              <w:tabs>
                <w:tab w:val="left" w:pos="5529"/>
              </w:tabs>
              <w:jc w:val="center"/>
              <w:rPr>
                <w:bCs/>
                <w:caps/>
                <w:sz w:val="22"/>
                <w:szCs w:val="22"/>
              </w:rPr>
            </w:pPr>
            <w:r>
              <w:rPr>
                <w:bCs/>
                <w:caps/>
                <w:sz w:val="22"/>
                <w:szCs w:val="22"/>
              </w:rPr>
              <w:t>P-1-2-2</w:t>
            </w:r>
          </w:p>
        </w:tc>
        <w:tc>
          <w:tcPr>
            <w:tcW w:w="3687" w:type="dxa"/>
            <w:tcBorders>
              <w:top w:val="single" w:sz="4" w:space="0" w:color="auto"/>
              <w:left w:val="single" w:sz="4" w:space="0" w:color="auto"/>
              <w:bottom w:val="single" w:sz="4" w:space="0" w:color="auto"/>
              <w:right w:val="single" w:sz="4" w:space="0" w:color="auto"/>
            </w:tcBorders>
            <w:hideMark/>
          </w:tcPr>
          <w:p w14:paraId="6B112DBA" w14:textId="77777777" w:rsidR="005D4108" w:rsidRDefault="00A27D0C">
            <w:pPr>
              <w:tabs>
                <w:tab w:val="left" w:pos="5529"/>
              </w:tabs>
              <w:rPr>
                <w:bCs/>
                <w:sz w:val="22"/>
                <w:szCs w:val="22"/>
              </w:rPr>
            </w:pPr>
            <w:r>
              <w:rPr>
                <w:bCs/>
                <w:sz w:val="22"/>
                <w:szCs w:val="22"/>
              </w:rPr>
              <w:t xml:space="preserve">Radioaktyviųjų atliekų, patalpintų į tarpines saugyklas ir </w:t>
            </w:r>
            <w:proofErr w:type="spellStart"/>
            <w:r>
              <w:rPr>
                <w:bCs/>
                <w:sz w:val="22"/>
                <w:szCs w:val="22"/>
              </w:rPr>
              <w:t>atliekynus</w:t>
            </w:r>
            <w:proofErr w:type="spellEnd"/>
            <w:r>
              <w:rPr>
                <w:bCs/>
                <w:sz w:val="22"/>
                <w:szCs w:val="22"/>
              </w:rPr>
              <w:t xml:space="preserve">, kiekis su </w:t>
            </w:r>
            <w:r>
              <w:rPr>
                <w:bCs/>
                <w:sz w:val="22"/>
                <w:szCs w:val="22"/>
              </w:rPr>
              <w:t>pakuote (kub. metrais)</w:t>
            </w:r>
          </w:p>
        </w:tc>
        <w:tc>
          <w:tcPr>
            <w:tcW w:w="1701" w:type="dxa"/>
            <w:tcBorders>
              <w:top w:val="single" w:sz="4" w:space="0" w:color="auto"/>
              <w:left w:val="single" w:sz="4" w:space="0" w:color="auto"/>
              <w:bottom w:val="single" w:sz="4" w:space="0" w:color="auto"/>
              <w:right w:val="single" w:sz="4" w:space="0" w:color="auto"/>
            </w:tcBorders>
            <w:hideMark/>
          </w:tcPr>
          <w:p w14:paraId="6B112DBB" w14:textId="77777777" w:rsidR="005D4108" w:rsidRDefault="00A27D0C">
            <w:pPr>
              <w:tabs>
                <w:tab w:val="left" w:pos="5529"/>
              </w:tabs>
              <w:jc w:val="center"/>
              <w:rPr>
                <w:bCs/>
                <w:caps/>
                <w:sz w:val="22"/>
                <w:szCs w:val="22"/>
              </w:rPr>
            </w:pPr>
            <w:r>
              <w:rPr>
                <w:bCs/>
                <w:sz w:val="22"/>
                <w:szCs w:val="22"/>
              </w:rPr>
              <w:t>5 578,4</w:t>
            </w:r>
          </w:p>
        </w:tc>
        <w:tc>
          <w:tcPr>
            <w:tcW w:w="1559" w:type="dxa"/>
            <w:tcBorders>
              <w:top w:val="single" w:sz="4" w:space="0" w:color="auto"/>
              <w:left w:val="single" w:sz="4" w:space="0" w:color="auto"/>
              <w:bottom w:val="single" w:sz="4" w:space="0" w:color="auto"/>
              <w:right w:val="single" w:sz="4" w:space="0" w:color="auto"/>
            </w:tcBorders>
            <w:hideMark/>
          </w:tcPr>
          <w:p w14:paraId="6B112DBC" w14:textId="77777777" w:rsidR="005D4108" w:rsidRDefault="00A27D0C">
            <w:pPr>
              <w:tabs>
                <w:tab w:val="left" w:pos="5529"/>
              </w:tabs>
              <w:jc w:val="center"/>
              <w:rPr>
                <w:bCs/>
                <w:caps/>
                <w:sz w:val="22"/>
                <w:szCs w:val="22"/>
              </w:rPr>
            </w:pPr>
            <w:r>
              <w:rPr>
                <w:bCs/>
                <w:sz w:val="22"/>
                <w:szCs w:val="22"/>
              </w:rPr>
              <w:t>1 931,5</w:t>
            </w:r>
          </w:p>
        </w:tc>
        <w:tc>
          <w:tcPr>
            <w:tcW w:w="1559" w:type="dxa"/>
            <w:tcBorders>
              <w:top w:val="single" w:sz="4" w:space="0" w:color="auto"/>
              <w:left w:val="single" w:sz="4" w:space="0" w:color="auto"/>
              <w:bottom w:val="single" w:sz="4" w:space="0" w:color="auto"/>
              <w:right w:val="single" w:sz="4" w:space="0" w:color="auto"/>
            </w:tcBorders>
            <w:hideMark/>
          </w:tcPr>
          <w:p w14:paraId="6B112DBD" w14:textId="77777777" w:rsidR="005D4108" w:rsidRDefault="00A27D0C">
            <w:pPr>
              <w:tabs>
                <w:tab w:val="left" w:pos="5529"/>
              </w:tabs>
              <w:rPr>
                <w:bCs/>
                <w:sz w:val="22"/>
                <w:szCs w:val="22"/>
              </w:rPr>
            </w:pPr>
            <w:r>
              <w:rPr>
                <w:bCs/>
                <w:sz w:val="22"/>
                <w:szCs w:val="22"/>
              </w:rPr>
              <w:t>VĮ Ignalinos AE</w:t>
            </w:r>
          </w:p>
        </w:tc>
      </w:tr>
      <w:tr w:rsidR="005D4108" w14:paraId="6B112DC4"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BF" w14:textId="77777777" w:rsidR="005D4108" w:rsidRDefault="00A27D0C">
            <w:pPr>
              <w:tabs>
                <w:tab w:val="left" w:pos="5529"/>
              </w:tabs>
              <w:jc w:val="center"/>
              <w:rPr>
                <w:bCs/>
                <w:caps/>
                <w:sz w:val="22"/>
                <w:szCs w:val="22"/>
              </w:rPr>
            </w:pPr>
            <w:r>
              <w:rPr>
                <w:bCs/>
                <w:caps/>
                <w:sz w:val="22"/>
                <w:szCs w:val="22"/>
              </w:rPr>
              <w:t>P-1-2-3</w:t>
            </w:r>
          </w:p>
        </w:tc>
        <w:tc>
          <w:tcPr>
            <w:tcW w:w="3687" w:type="dxa"/>
            <w:tcBorders>
              <w:top w:val="single" w:sz="4" w:space="0" w:color="auto"/>
              <w:left w:val="single" w:sz="4" w:space="0" w:color="auto"/>
              <w:bottom w:val="single" w:sz="4" w:space="0" w:color="auto"/>
              <w:right w:val="single" w:sz="4" w:space="0" w:color="auto"/>
            </w:tcBorders>
            <w:hideMark/>
          </w:tcPr>
          <w:p w14:paraId="6B112DC0" w14:textId="77777777" w:rsidR="005D4108" w:rsidRDefault="00A27D0C">
            <w:pPr>
              <w:tabs>
                <w:tab w:val="left" w:pos="5529"/>
              </w:tabs>
              <w:rPr>
                <w:sz w:val="22"/>
                <w:szCs w:val="22"/>
              </w:rPr>
            </w:pPr>
            <w:r>
              <w:rPr>
                <w:sz w:val="22"/>
                <w:szCs w:val="22"/>
              </w:rPr>
              <w:t>Iškrautų iš pirmojo ir antrojo reaktorių blokų panaudoto branduolinio kuro kasečių kiekis (vienetais)</w:t>
            </w:r>
          </w:p>
        </w:tc>
        <w:tc>
          <w:tcPr>
            <w:tcW w:w="1701" w:type="dxa"/>
            <w:tcBorders>
              <w:top w:val="single" w:sz="4" w:space="0" w:color="auto"/>
              <w:left w:val="single" w:sz="4" w:space="0" w:color="auto"/>
              <w:bottom w:val="single" w:sz="4" w:space="0" w:color="auto"/>
              <w:right w:val="single" w:sz="4" w:space="0" w:color="auto"/>
            </w:tcBorders>
            <w:hideMark/>
          </w:tcPr>
          <w:p w14:paraId="6B112DC1" w14:textId="77777777" w:rsidR="005D4108" w:rsidRDefault="00A27D0C">
            <w:pPr>
              <w:tabs>
                <w:tab w:val="left" w:pos="5529"/>
              </w:tabs>
              <w:jc w:val="center"/>
              <w:rPr>
                <w:sz w:val="22"/>
                <w:szCs w:val="22"/>
              </w:rPr>
            </w:pPr>
            <w:r>
              <w:rPr>
                <w:sz w:val="22"/>
                <w:szCs w:val="22"/>
              </w:rPr>
              <w:t>2 838</w:t>
            </w:r>
          </w:p>
        </w:tc>
        <w:tc>
          <w:tcPr>
            <w:tcW w:w="1559" w:type="dxa"/>
            <w:tcBorders>
              <w:top w:val="single" w:sz="4" w:space="0" w:color="auto"/>
              <w:left w:val="single" w:sz="4" w:space="0" w:color="auto"/>
              <w:bottom w:val="single" w:sz="4" w:space="0" w:color="auto"/>
              <w:right w:val="single" w:sz="4" w:space="0" w:color="auto"/>
            </w:tcBorders>
            <w:hideMark/>
          </w:tcPr>
          <w:p w14:paraId="6B112DC2" w14:textId="77777777" w:rsidR="005D4108" w:rsidRDefault="00A27D0C">
            <w:pPr>
              <w:tabs>
                <w:tab w:val="left" w:pos="5529"/>
              </w:tabs>
              <w:jc w:val="center"/>
              <w:rPr>
                <w:sz w:val="22"/>
                <w:szCs w:val="22"/>
              </w:rPr>
            </w:pPr>
            <w:r>
              <w:rPr>
                <w:sz w:val="22"/>
                <w:szCs w:val="22"/>
              </w:rPr>
              <w:t>513</w:t>
            </w:r>
          </w:p>
        </w:tc>
        <w:tc>
          <w:tcPr>
            <w:tcW w:w="1559" w:type="dxa"/>
            <w:tcBorders>
              <w:top w:val="single" w:sz="4" w:space="0" w:color="auto"/>
              <w:left w:val="single" w:sz="4" w:space="0" w:color="auto"/>
              <w:bottom w:val="single" w:sz="4" w:space="0" w:color="auto"/>
              <w:right w:val="single" w:sz="4" w:space="0" w:color="auto"/>
            </w:tcBorders>
            <w:hideMark/>
          </w:tcPr>
          <w:p w14:paraId="6B112DC3" w14:textId="77777777" w:rsidR="005D4108" w:rsidRDefault="00A27D0C">
            <w:pPr>
              <w:tabs>
                <w:tab w:val="left" w:pos="5529"/>
              </w:tabs>
              <w:rPr>
                <w:sz w:val="22"/>
                <w:szCs w:val="22"/>
              </w:rPr>
            </w:pPr>
            <w:r>
              <w:rPr>
                <w:sz w:val="22"/>
                <w:szCs w:val="22"/>
              </w:rPr>
              <w:t>VĮ Ignalinos AE</w:t>
            </w:r>
          </w:p>
        </w:tc>
      </w:tr>
      <w:tr w:rsidR="005D4108" w14:paraId="6B112DC7"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C5" w14:textId="77777777" w:rsidR="005D4108" w:rsidRDefault="00A27D0C">
            <w:pPr>
              <w:tabs>
                <w:tab w:val="left" w:pos="5529"/>
              </w:tabs>
              <w:jc w:val="center"/>
              <w:rPr>
                <w:bCs/>
                <w:caps/>
                <w:sz w:val="22"/>
                <w:szCs w:val="22"/>
              </w:rPr>
            </w:pPr>
            <w:r>
              <w:rPr>
                <w:bCs/>
                <w:caps/>
                <w:sz w:val="22"/>
                <w:szCs w:val="22"/>
              </w:rPr>
              <w:t>2.</w:t>
            </w:r>
          </w:p>
        </w:tc>
        <w:tc>
          <w:tcPr>
            <w:tcW w:w="8506" w:type="dxa"/>
            <w:gridSpan w:val="4"/>
            <w:tcBorders>
              <w:top w:val="single" w:sz="4" w:space="0" w:color="auto"/>
              <w:left w:val="single" w:sz="4" w:space="0" w:color="auto"/>
              <w:bottom w:val="single" w:sz="4" w:space="0" w:color="auto"/>
              <w:right w:val="single" w:sz="4" w:space="0" w:color="auto"/>
            </w:tcBorders>
            <w:hideMark/>
          </w:tcPr>
          <w:p w14:paraId="6B112DC6" w14:textId="77777777" w:rsidR="005D4108" w:rsidRDefault="00A27D0C">
            <w:pPr>
              <w:tabs>
                <w:tab w:val="left" w:pos="5529"/>
              </w:tabs>
              <w:rPr>
                <w:sz w:val="22"/>
                <w:szCs w:val="22"/>
              </w:rPr>
            </w:pPr>
            <w:r>
              <w:rPr>
                <w:sz w:val="22"/>
                <w:szCs w:val="22"/>
              </w:rPr>
              <w:t>Tikslas ‒ sušvelninti neigiamus Ignalinos AE eksploatavimo n</w:t>
            </w:r>
            <w:r>
              <w:rPr>
                <w:sz w:val="22"/>
                <w:szCs w:val="22"/>
              </w:rPr>
              <w:t>utraukimo socialinius ir ekonominius padarinius</w:t>
            </w:r>
            <w:r>
              <w:rPr>
                <w:bCs/>
                <w:color w:val="000000"/>
                <w:sz w:val="22"/>
                <w:szCs w:val="22"/>
              </w:rPr>
              <w:t xml:space="preserve"> </w:t>
            </w:r>
            <w:r>
              <w:rPr>
                <w:bCs/>
                <w:sz w:val="22"/>
                <w:szCs w:val="22"/>
              </w:rPr>
              <w:t>Ignalinos AE regionui</w:t>
            </w:r>
          </w:p>
        </w:tc>
      </w:tr>
      <w:tr w:rsidR="005D4108" w14:paraId="6B112DCD"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C8" w14:textId="77777777" w:rsidR="005D4108" w:rsidRDefault="00A27D0C">
            <w:pPr>
              <w:tabs>
                <w:tab w:val="left" w:pos="5529"/>
              </w:tabs>
              <w:jc w:val="center"/>
              <w:rPr>
                <w:bCs/>
                <w:caps/>
                <w:sz w:val="22"/>
                <w:szCs w:val="22"/>
              </w:rPr>
            </w:pPr>
            <w:r>
              <w:rPr>
                <w:bCs/>
                <w:caps/>
                <w:sz w:val="22"/>
                <w:szCs w:val="22"/>
              </w:rPr>
              <w:t>R-2-1</w:t>
            </w:r>
          </w:p>
        </w:tc>
        <w:tc>
          <w:tcPr>
            <w:tcW w:w="3687" w:type="dxa"/>
            <w:tcBorders>
              <w:top w:val="single" w:sz="4" w:space="0" w:color="auto"/>
              <w:left w:val="single" w:sz="4" w:space="0" w:color="auto"/>
              <w:bottom w:val="single" w:sz="4" w:space="0" w:color="auto"/>
              <w:right w:val="single" w:sz="4" w:space="0" w:color="auto"/>
            </w:tcBorders>
            <w:hideMark/>
          </w:tcPr>
          <w:p w14:paraId="6B112DC9" w14:textId="77777777" w:rsidR="005D4108" w:rsidRDefault="00A27D0C">
            <w:pPr>
              <w:tabs>
                <w:tab w:val="left" w:pos="5529"/>
              </w:tabs>
              <w:rPr>
                <w:sz w:val="22"/>
                <w:szCs w:val="22"/>
              </w:rPr>
            </w:pPr>
            <w:r>
              <w:rPr>
                <w:sz w:val="22"/>
                <w:szCs w:val="22"/>
              </w:rPr>
              <w:t xml:space="preserve">Atleidžiamiems ir atleistiems VĮ Ignalinos AE darbuotojams, registruotiems Užimtumo tarnyboje prie Lietuvos Respublikos socialinės apsaugos ir darbo ministerijos, taikomos </w:t>
            </w:r>
            <w:r>
              <w:rPr>
                <w:sz w:val="22"/>
                <w:szCs w:val="22"/>
              </w:rPr>
              <w:t>papildomos užimtumo ir socialinės garantijos (procentais)</w:t>
            </w:r>
          </w:p>
        </w:tc>
        <w:tc>
          <w:tcPr>
            <w:tcW w:w="1701" w:type="dxa"/>
            <w:tcBorders>
              <w:top w:val="single" w:sz="4" w:space="0" w:color="auto"/>
              <w:left w:val="single" w:sz="4" w:space="0" w:color="auto"/>
              <w:bottom w:val="single" w:sz="4" w:space="0" w:color="auto"/>
              <w:right w:val="single" w:sz="4" w:space="0" w:color="auto"/>
            </w:tcBorders>
            <w:hideMark/>
          </w:tcPr>
          <w:p w14:paraId="6B112DCA" w14:textId="77777777" w:rsidR="005D4108" w:rsidRDefault="00A27D0C">
            <w:pPr>
              <w:tabs>
                <w:tab w:val="left" w:pos="5529"/>
              </w:tabs>
              <w:jc w:val="center"/>
              <w:rPr>
                <w:bCs/>
                <w:caps/>
                <w:sz w:val="22"/>
                <w:szCs w:val="22"/>
              </w:rPr>
            </w:pPr>
            <w:r>
              <w:rPr>
                <w:bCs/>
                <w:caps/>
                <w:sz w:val="22"/>
                <w:szCs w:val="22"/>
              </w:rPr>
              <w:t>100</w:t>
            </w:r>
          </w:p>
        </w:tc>
        <w:tc>
          <w:tcPr>
            <w:tcW w:w="1559" w:type="dxa"/>
            <w:tcBorders>
              <w:top w:val="single" w:sz="4" w:space="0" w:color="auto"/>
              <w:left w:val="single" w:sz="4" w:space="0" w:color="auto"/>
              <w:bottom w:val="single" w:sz="4" w:space="0" w:color="auto"/>
              <w:right w:val="single" w:sz="4" w:space="0" w:color="auto"/>
            </w:tcBorders>
            <w:hideMark/>
          </w:tcPr>
          <w:p w14:paraId="6B112DCB" w14:textId="77777777" w:rsidR="005D4108" w:rsidRDefault="00A27D0C">
            <w:pPr>
              <w:tabs>
                <w:tab w:val="left" w:pos="5529"/>
              </w:tabs>
              <w:jc w:val="center"/>
              <w:rPr>
                <w:bCs/>
                <w:caps/>
                <w:sz w:val="22"/>
                <w:szCs w:val="22"/>
              </w:rPr>
            </w:pPr>
            <w:r>
              <w:rPr>
                <w:bCs/>
                <w:caps/>
                <w:sz w:val="22"/>
                <w:szCs w:val="22"/>
              </w:rPr>
              <w:t>100</w:t>
            </w:r>
          </w:p>
        </w:tc>
        <w:tc>
          <w:tcPr>
            <w:tcW w:w="1559" w:type="dxa"/>
            <w:tcBorders>
              <w:top w:val="single" w:sz="4" w:space="0" w:color="auto"/>
              <w:left w:val="single" w:sz="4" w:space="0" w:color="auto"/>
              <w:bottom w:val="single" w:sz="4" w:space="0" w:color="auto"/>
              <w:right w:val="single" w:sz="4" w:space="0" w:color="auto"/>
            </w:tcBorders>
            <w:hideMark/>
          </w:tcPr>
          <w:p w14:paraId="6B112DCC" w14:textId="77777777" w:rsidR="005D4108" w:rsidRDefault="00A27D0C">
            <w:pPr>
              <w:tabs>
                <w:tab w:val="left" w:pos="5529"/>
              </w:tabs>
              <w:rPr>
                <w:sz w:val="22"/>
                <w:szCs w:val="22"/>
              </w:rPr>
            </w:pPr>
            <w:r>
              <w:rPr>
                <w:sz w:val="22"/>
                <w:szCs w:val="22"/>
              </w:rPr>
              <w:t>Lietuvos Respublikos socialinės apsaugos ir darbo ministerija</w:t>
            </w:r>
          </w:p>
        </w:tc>
      </w:tr>
      <w:tr w:rsidR="005D4108" w14:paraId="6B112DD3"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CE" w14:textId="77777777" w:rsidR="005D4108" w:rsidRDefault="00A27D0C">
            <w:pPr>
              <w:tabs>
                <w:tab w:val="left" w:pos="5529"/>
              </w:tabs>
              <w:jc w:val="center"/>
              <w:rPr>
                <w:bCs/>
                <w:caps/>
                <w:sz w:val="22"/>
                <w:szCs w:val="22"/>
              </w:rPr>
            </w:pPr>
            <w:r>
              <w:rPr>
                <w:bCs/>
                <w:caps/>
                <w:sz w:val="22"/>
                <w:szCs w:val="22"/>
              </w:rPr>
              <w:t>R-2-2</w:t>
            </w:r>
          </w:p>
        </w:tc>
        <w:tc>
          <w:tcPr>
            <w:tcW w:w="3687" w:type="dxa"/>
            <w:tcBorders>
              <w:top w:val="single" w:sz="4" w:space="0" w:color="auto"/>
              <w:left w:val="single" w:sz="4" w:space="0" w:color="auto"/>
              <w:bottom w:val="single" w:sz="4" w:space="0" w:color="auto"/>
              <w:right w:val="single" w:sz="4" w:space="0" w:color="auto"/>
            </w:tcBorders>
            <w:hideMark/>
          </w:tcPr>
          <w:p w14:paraId="6B112DCF" w14:textId="77777777" w:rsidR="005D4108" w:rsidRDefault="00A27D0C">
            <w:pPr>
              <w:tabs>
                <w:tab w:val="left" w:pos="5529"/>
              </w:tabs>
              <w:rPr>
                <w:sz w:val="22"/>
                <w:szCs w:val="22"/>
              </w:rPr>
            </w:pPr>
            <w:r>
              <w:rPr>
                <w:sz w:val="22"/>
                <w:szCs w:val="22"/>
              </w:rPr>
              <w:t xml:space="preserve">Sutaupyta elektros energijos, įgyvendinus Ignalinos rajono savivaldybės gatvių apšvietimo sistemos modernizavimo </w:t>
            </w:r>
            <w:r>
              <w:rPr>
                <w:sz w:val="22"/>
                <w:szCs w:val="22"/>
              </w:rPr>
              <w:t>projektą, per metus (</w:t>
            </w:r>
            <w:proofErr w:type="spellStart"/>
            <w:r>
              <w:rPr>
                <w:sz w:val="22"/>
                <w:szCs w:val="22"/>
              </w:rPr>
              <w:t>megavatvalandėmis</w:t>
            </w:r>
            <w:proofErr w:type="spellEnd"/>
            <w:r>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6B112DD0" w14:textId="77777777" w:rsidR="005D4108" w:rsidRDefault="00A27D0C">
            <w:pPr>
              <w:tabs>
                <w:tab w:val="left" w:pos="5529"/>
              </w:tabs>
              <w:jc w:val="center"/>
              <w:rPr>
                <w:bCs/>
                <w:caps/>
                <w:sz w:val="22"/>
                <w:szCs w:val="22"/>
              </w:rPr>
            </w:pPr>
            <w:r>
              <w:rPr>
                <w:bCs/>
                <w:caps/>
                <w:sz w:val="22"/>
                <w:szCs w:val="22"/>
              </w:rPr>
              <w:t>70</w:t>
            </w:r>
          </w:p>
        </w:tc>
        <w:tc>
          <w:tcPr>
            <w:tcW w:w="1559" w:type="dxa"/>
            <w:tcBorders>
              <w:top w:val="single" w:sz="4" w:space="0" w:color="auto"/>
              <w:left w:val="single" w:sz="4" w:space="0" w:color="auto"/>
              <w:bottom w:val="single" w:sz="4" w:space="0" w:color="auto"/>
              <w:right w:val="single" w:sz="4" w:space="0" w:color="auto"/>
            </w:tcBorders>
          </w:tcPr>
          <w:p w14:paraId="6B112DD1" w14:textId="77777777" w:rsidR="005D4108" w:rsidRDefault="005D4108">
            <w:pPr>
              <w:tabs>
                <w:tab w:val="left" w:pos="5529"/>
              </w:tabs>
              <w:jc w:val="center"/>
              <w:rPr>
                <w:bCs/>
                <w:caps/>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6B112DD2" w14:textId="77777777" w:rsidR="005D4108" w:rsidRDefault="00A27D0C">
            <w:pPr>
              <w:tabs>
                <w:tab w:val="left" w:pos="5529"/>
              </w:tabs>
              <w:rPr>
                <w:sz w:val="22"/>
                <w:szCs w:val="22"/>
              </w:rPr>
            </w:pPr>
            <w:r>
              <w:rPr>
                <w:sz w:val="22"/>
                <w:szCs w:val="22"/>
              </w:rPr>
              <w:t>Lietuvos Respublikos energetikos ministerija</w:t>
            </w:r>
          </w:p>
        </w:tc>
      </w:tr>
      <w:tr w:rsidR="005D4108" w14:paraId="6B112DD6"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D4" w14:textId="77777777" w:rsidR="005D4108" w:rsidRDefault="00A27D0C">
            <w:pPr>
              <w:tabs>
                <w:tab w:val="left" w:pos="5529"/>
              </w:tabs>
              <w:jc w:val="center"/>
              <w:rPr>
                <w:bCs/>
                <w:caps/>
                <w:sz w:val="22"/>
                <w:szCs w:val="22"/>
              </w:rPr>
            </w:pPr>
            <w:r>
              <w:rPr>
                <w:sz w:val="22"/>
                <w:szCs w:val="22"/>
              </w:rPr>
              <w:t>2.1.</w:t>
            </w:r>
          </w:p>
        </w:tc>
        <w:tc>
          <w:tcPr>
            <w:tcW w:w="8506" w:type="dxa"/>
            <w:gridSpan w:val="4"/>
            <w:tcBorders>
              <w:top w:val="single" w:sz="4" w:space="0" w:color="auto"/>
              <w:left w:val="single" w:sz="4" w:space="0" w:color="auto"/>
              <w:bottom w:val="single" w:sz="4" w:space="0" w:color="auto"/>
              <w:right w:val="single" w:sz="4" w:space="0" w:color="auto"/>
            </w:tcBorders>
            <w:hideMark/>
          </w:tcPr>
          <w:p w14:paraId="6B112DD5" w14:textId="77777777" w:rsidR="005D4108" w:rsidRDefault="00A27D0C">
            <w:pPr>
              <w:tabs>
                <w:tab w:val="left" w:pos="5529"/>
              </w:tabs>
              <w:rPr>
                <w:sz w:val="22"/>
                <w:szCs w:val="22"/>
              </w:rPr>
            </w:pPr>
            <w:r>
              <w:rPr>
                <w:sz w:val="22"/>
                <w:szCs w:val="22"/>
              </w:rPr>
              <w:t>Uždavinys ‒ sudaryti sąlygas atleistiems ir atleidžiamiems VĮ Ignalinos AE darbuotojams integruotis į darbo rinką ir švelninti atleidimo iš darbo padarinius</w:t>
            </w:r>
          </w:p>
        </w:tc>
      </w:tr>
      <w:tr w:rsidR="005D4108" w14:paraId="6B112DDC"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D7" w14:textId="77777777" w:rsidR="005D4108" w:rsidRDefault="00A27D0C">
            <w:pPr>
              <w:tabs>
                <w:tab w:val="left" w:pos="5529"/>
              </w:tabs>
              <w:jc w:val="center"/>
              <w:rPr>
                <w:bCs/>
                <w:caps/>
                <w:sz w:val="22"/>
                <w:szCs w:val="22"/>
              </w:rPr>
            </w:pPr>
            <w:r>
              <w:rPr>
                <w:bCs/>
                <w:caps/>
                <w:sz w:val="22"/>
                <w:szCs w:val="22"/>
              </w:rPr>
              <w:t>P-2-1-1</w:t>
            </w:r>
          </w:p>
        </w:tc>
        <w:tc>
          <w:tcPr>
            <w:tcW w:w="3687" w:type="dxa"/>
            <w:tcBorders>
              <w:top w:val="single" w:sz="4" w:space="0" w:color="auto"/>
              <w:left w:val="single" w:sz="4" w:space="0" w:color="auto"/>
              <w:bottom w:val="single" w:sz="4" w:space="0" w:color="auto"/>
              <w:right w:val="single" w:sz="4" w:space="0" w:color="auto"/>
            </w:tcBorders>
            <w:hideMark/>
          </w:tcPr>
          <w:p w14:paraId="6B112DD8" w14:textId="77777777" w:rsidR="005D4108" w:rsidRDefault="00A27D0C">
            <w:pPr>
              <w:tabs>
                <w:tab w:val="left" w:pos="5529"/>
              </w:tabs>
              <w:rPr>
                <w:sz w:val="22"/>
                <w:szCs w:val="22"/>
              </w:rPr>
            </w:pPr>
            <w:r>
              <w:rPr>
                <w:sz w:val="22"/>
                <w:szCs w:val="22"/>
              </w:rPr>
              <w:t>Atleidžiamų ir atleistų VĮ Ignalinos AE darbuotojų ir jų šeimos narių, kuriems pritaikytos papildomos socialinės ir užimtumo garantijos (mokėta papildoma išeitinė, priešpensinė bedarbio ar persikėlimo išmokos), skaičius (vienetais)</w:t>
            </w:r>
          </w:p>
        </w:tc>
        <w:tc>
          <w:tcPr>
            <w:tcW w:w="1701" w:type="dxa"/>
            <w:tcBorders>
              <w:top w:val="single" w:sz="4" w:space="0" w:color="auto"/>
              <w:left w:val="single" w:sz="4" w:space="0" w:color="auto"/>
              <w:bottom w:val="single" w:sz="4" w:space="0" w:color="auto"/>
              <w:right w:val="single" w:sz="4" w:space="0" w:color="auto"/>
            </w:tcBorders>
            <w:hideMark/>
          </w:tcPr>
          <w:p w14:paraId="6B112DD9" w14:textId="77777777" w:rsidR="005D4108" w:rsidRDefault="00A27D0C">
            <w:pPr>
              <w:tabs>
                <w:tab w:val="left" w:pos="5529"/>
              </w:tabs>
              <w:jc w:val="center"/>
              <w:rPr>
                <w:bCs/>
                <w:caps/>
                <w:sz w:val="22"/>
                <w:szCs w:val="22"/>
              </w:rPr>
            </w:pPr>
            <w:r>
              <w:rPr>
                <w:bCs/>
                <w:caps/>
                <w:sz w:val="22"/>
                <w:szCs w:val="22"/>
              </w:rPr>
              <w:t>102</w:t>
            </w:r>
          </w:p>
        </w:tc>
        <w:tc>
          <w:tcPr>
            <w:tcW w:w="1559" w:type="dxa"/>
            <w:tcBorders>
              <w:top w:val="single" w:sz="4" w:space="0" w:color="auto"/>
              <w:left w:val="single" w:sz="4" w:space="0" w:color="auto"/>
              <w:bottom w:val="single" w:sz="4" w:space="0" w:color="auto"/>
              <w:right w:val="single" w:sz="4" w:space="0" w:color="auto"/>
            </w:tcBorders>
            <w:hideMark/>
          </w:tcPr>
          <w:p w14:paraId="6B112DDA" w14:textId="77777777" w:rsidR="005D4108" w:rsidRDefault="00A27D0C">
            <w:pPr>
              <w:tabs>
                <w:tab w:val="left" w:pos="5529"/>
              </w:tabs>
              <w:jc w:val="center"/>
              <w:rPr>
                <w:bCs/>
                <w:caps/>
                <w:sz w:val="22"/>
                <w:szCs w:val="22"/>
              </w:rPr>
            </w:pPr>
            <w:r>
              <w:rPr>
                <w:bCs/>
                <w:caps/>
                <w:sz w:val="22"/>
                <w:szCs w:val="22"/>
              </w:rPr>
              <w:t>102</w:t>
            </w:r>
          </w:p>
        </w:tc>
        <w:tc>
          <w:tcPr>
            <w:tcW w:w="1559" w:type="dxa"/>
            <w:tcBorders>
              <w:top w:val="single" w:sz="4" w:space="0" w:color="auto"/>
              <w:left w:val="single" w:sz="4" w:space="0" w:color="auto"/>
              <w:bottom w:val="single" w:sz="4" w:space="0" w:color="auto"/>
              <w:right w:val="single" w:sz="4" w:space="0" w:color="auto"/>
            </w:tcBorders>
            <w:hideMark/>
          </w:tcPr>
          <w:p w14:paraId="6B112DDB" w14:textId="77777777" w:rsidR="005D4108" w:rsidRDefault="00A27D0C">
            <w:pPr>
              <w:tabs>
                <w:tab w:val="left" w:pos="5529"/>
              </w:tabs>
              <w:rPr>
                <w:b/>
                <w:bCs/>
                <w:caps/>
                <w:sz w:val="22"/>
                <w:szCs w:val="22"/>
              </w:rPr>
            </w:pPr>
            <w:r>
              <w:rPr>
                <w:sz w:val="22"/>
                <w:szCs w:val="22"/>
              </w:rPr>
              <w:t>Lietuvos</w:t>
            </w:r>
            <w:r>
              <w:rPr>
                <w:sz w:val="22"/>
                <w:szCs w:val="22"/>
              </w:rPr>
              <w:t xml:space="preserve"> Respublikos socialinės apsaugos ir darbo ministerija</w:t>
            </w:r>
          </w:p>
        </w:tc>
      </w:tr>
      <w:tr w:rsidR="005D4108" w14:paraId="6B112DDF"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DD" w14:textId="77777777" w:rsidR="005D4108" w:rsidRDefault="00A27D0C">
            <w:pPr>
              <w:tabs>
                <w:tab w:val="left" w:pos="5529"/>
              </w:tabs>
              <w:jc w:val="center"/>
              <w:rPr>
                <w:bCs/>
                <w:caps/>
                <w:sz w:val="22"/>
                <w:szCs w:val="22"/>
              </w:rPr>
            </w:pPr>
            <w:r>
              <w:rPr>
                <w:bCs/>
                <w:caps/>
                <w:sz w:val="22"/>
                <w:szCs w:val="22"/>
              </w:rPr>
              <w:t>2.2.</w:t>
            </w:r>
          </w:p>
        </w:tc>
        <w:tc>
          <w:tcPr>
            <w:tcW w:w="8506" w:type="dxa"/>
            <w:gridSpan w:val="4"/>
            <w:tcBorders>
              <w:top w:val="single" w:sz="4" w:space="0" w:color="auto"/>
              <w:left w:val="single" w:sz="4" w:space="0" w:color="auto"/>
              <w:bottom w:val="single" w:sz="4" w:space="0" w:color="auto"/>
              <w:right w:val="single" w:sz="4" w:space="0" w:color="auto"/>
            </w:tcBorders>
            <w:hideMark/>
          </w:tcPr>
          <w:p w14:paraId="6B112DDE" w14:textId="77777777" w:rsidR="005D4108" w:rsidRDefault="00A27D0C">
            <w:pPr>
              <w:tabs>
                <w:tab w:val="left" w:pos="5529"/>
              </w:tabs>
              <w:rPr>
                <w:sz w:val="22"/>
                <w:szCs w:val="22"/>
              </w:rPr>
            </w:pPr>
            <w:r>
              <w:rPr>
                <w:sz w:val="22"/>
                <w:szCs w:val="22"/>
              </w:rPr>
              <w:t>Uždavinys − sumažinti energijos suvartojimą visuomeninės paskirties objektuose ir daugiabučiuose namuose Ignalinos AE regione</w:t>
            </w:r>
          </w:p>
        </w:tc>
      </w:tr>
      <w:tr w:rsidR="005D4108" w14:paraId="6B112DE5"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E0" w14:textId="77777777" w:rsidR="005D4108" w:rsidRDefault="00A27D0C">
            <w:pPr>
              <w:tabs>
                <w:tab w:val="left" w:pos="5529"/>
              </w:tabs>
              <w:jc w:val="center"/>
              <w:rPr>
                <w:bCs/>
                <w:caps/>
                <w:sz w:val="22"/>
                <w:szCs w:val="22"/>
              </w:rPr>
            </w:pPr>
            <w:r>
              <w:rPr>
                <w:bCs/>
                <w:caps/>
                <w:sz w:val="22"/>
                <w:szCs w:val="22"/>
              </w:rPr>
              <w:t>P-2-2-1</w:t>
            </w:r>
          </w:p>
        </w:tc>
        <w:tc>
          <w:tcPr>
            <w:tcW w:w="3687" w:type="dxa"/>
            <w:tcBorders>
              <w:top w:val="single" w:sz="4" w:space="0" w:color="auto"/>
              <w:left w:val="single" w:sz="4" w:space="0" w:color="auto"/>
              <w:bottom w:val="single" w:sz="4" w:space="0" w:color="auto"/>
              <w:right w:val="single" w:sz="4" w:space="0" w:color="auto"/>
            </w:tcBorders>
            <w:hideMark/>
          </w:tcPr>
          <w:p w14:paraId="6B112DE1" w14:textId="77777777" w:rsidR="005D4108" w:rsidRDefault="00A27D0C">
            <w:pPr>
              <w:tabs>
                <w:tab w:val="left" w:pos="5529"/>
              </w:tabs>
              <w:rPr>
                <w:sz w:val="22"/>
                <w:szCs w:val="22"/>
              </w:rPr>
            </w:pPr>
            <w:r>
              <w:rPr>
                <w:sz w:val="22"/>
                <w:szCs w:val="22"/>
              </w:rPr>
              <w:t xml:space="preserve">Ignalinos AE regiono Visagino savivaldybėje renovuotų </w:t>
            </w:r>
            <w:r>
              <w:rPr>
                <w:sz w:val="22"/>
                <w:szCs w:val="22"/>
              </w:rPr>
              <w:t>daugiabučių namų, pasiekusių C ir aukštesnę energinio naudingumo klasę, skaičius (planuojama renovuoti 4 daugiabučius) (vienetais)</w:t>
            </w:r>
          </w:p>
        </w:tc>
        <w:tc>
          <w:tcPr>
            <w:tcW w:w="1701" w:type="dxa"/>
            <w:tcBorders>
              <w:top w:val="single" w:sz="4" w:space="0" w:color="auto"/>
              <w:left w:val="single" w:sz="4" w:space="0" w:color="auto"/>
              <w:bottom w:val="single" w:sz="4" w:space="0" w:color="auto"/>
              <w:right w:val="single" w:sz="4" w:space="0" w:color="auto"/>
            </w:tcBorders>
            <w:hideMark/>
          </w:tcPr>
          <w:p w14:paraId="6B112DE2" w14:textId="77777777" w:rsidR="005D4108" w:rsidRDefault="00A27D0C">
            <w:pPr>
              <w:tabs>
                <w:tab w:val="left" w:pos="5529"/>
              </w:tabs>
              <w:jc w:val="center"/>
              <w:rPr>
                <w:bCs/>
                <w:caps/>
                <w:sz w:val="22"/>
                <w:szCs w:val="22"/>
              </w:rPr>
            </w:pPr>
            <w:r>
              <w:rPr>
                <w:bCs/>
                <w:caps/>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14:paraId="6B112DE3" w14:textId="77777777" w:rsidR="005D4108" w:rsidRDefault="00A27D0C">
            <w:pPr>
              <w:tabs>
                <w:tab w:val="left" w:pos="5529"/>
              </w:tabs>
              <w:jc w:val="center"/>
              <w:rPr>
                <w:bCs/>
                <w:caps/>
                <w:sz w:val="22"/>
                <w:szCs w:val="22"/>
              </w:rPr>
            </w:pPr>
            <w:r>
              <w:rPr>
                <w:bCs/>
                <w:caps/>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14:paraId="6B112DE4" w14:textId="77777777" w:rsidR="005D4108" w:rsidRDefault="00A27D0C">
            <w:pPr>
              <w:tabs>
                <w:tab w:val="left" w:pos="5529"/>
              </w:tabs>
              <w:rPr>
                <w:sz w:val="22"/>
                <w:szCs w:val="22"/>
              </w:rPr>
            </w:pPr>
            <w:r>
              <w:rPr>
                <w:sz w:val="22"/>
                <w:szCs w:val="22"/>
              </w:rPr>
              <w:t>Visagino savivaldybė</w:t>
            </w:r>
          </w:p>
        </w:tc>
      </w:tr>
      <w:tr w:rsidR="005D4108" w14:paraId="6B112DEB" w14:textId="77777777">
        <w:trPr>
          <w:cantSplit/>
          <w:trHeight w:val="23"/>
        </w:trPr>
        <w:tc>
          <w:tcPr>
            <w:tcW w:w="1133" w:type="dxa"/>
            <w:tcBorders>
              <w:top w:val="single" w:sz="4" w:space="0" w:color="auto"/>
              <w:left w:val="single" w:sz="4" w:space="0" w:color="auto"/>
              <w:bottom w:val="single" w:sz="4" w:space="0" w:color="auto"/>
              <w:right w:val="single" w:sz="4" w:space="0" w:color="auto"/>
            </w:tcBorders>
            <w:hideMark/>
          </w:tcPr>
          <w:p w14:paraId="6B112DE6" w14:textId="77777777" w:rsidR="005D4108" w:rsidRDefault="00A27D0C">
            <w:pPr>
              <w:tabs>
                <w:tab w:val="left" w:pos="5529"/>
              </w:tabs>
              <w:jc w:val="center"/>
              <w:rPr>
                <w:bCs/>
                <w:caps/>
                <w:sz w:val="22"/>
                <w:szCs w:val="22"/>
              </w:rPr>
            </w:pPr>
            <w:r>
              <w:rPr>
                <w:bCs/>
                <w:caps/>
                <w:sz w:val="22"/>
                <w:szCs w:val="22"/>
              </w:rPr>
              <w:lastRenderedPageBreak/>
              <w:t>P-2-2-2</w:t>
            </w:r>
          </w:p>
        </w:tc>
        <w:tc>
          <w:tcPr>
            <w:tcW w:w="3687" w:type="dxa"/>
            <w:tcBorders>
              <w:top w:val="single" w:sz="4" w:space="0" w:color="auto"/>
              <w:left w:val="single" w:sz="4" w:space="0" w:color="auto"/>
              <w:bottom w:val="single" w:sz="4" w:space="0" w:color="auto"/>
              <w:right w:val="single" w:sz="4" w:space="0" w:color="auto"/>
            </w:tcBorders>
            <w:hideMark/>
          </w:tcPr>
          <w:p w14:paraId="6B112DE7" w14:textId="77777777" w:rsidR="005D4108" w:rsidRDefault="00A27D0C">
            <w:pPr>
              <w:tabs>
                <w:tab w:val="left" w:pos="5529"/>
              </w:tabs>
              <w:rPr>
                <w:sz w:val="22"/>
                <w:szCs w:val="22"/>
              </w:rPr>
            </w:pPr>
            <w:r>
              <w:rPr>
                <w:sz w:val="22"/>
                <w:szCs w:val="22"/>
              </w:rPr>
              <w:t xml:space="preserve">Ignalinos AE regiono Ignalinos rajono savivaldybėje renovuotų daugiabučių namų, pasiekusių </w:t>
            </w:r>
            <w:r>
              <w:rPr>
                <w:sz w:val="22"/>
                <w:szCs w:val="22"/>
              </w:rPr>
              <w:t>C ir aukštesnę energinio naudingumo klasę, skaičius (planuojama renovuoti 118 daugiabučių) (vienetais)</w:t>
            </w:r>
          </w:p>
        </w:tc>
        <w:tc>
          <w:tcPr>
            <w:tcW w:w="1701" w:type="dxa"/>
            <w:tcBorders>
              <w:top w:val="single" w:sz="4" w:space="0" w:color="auto"/>
              <w:left w:val="single" w:sz="4" w:space="0" w:color="auto"/>
              <w:bottom w:val="single" w:sz="4" w:space="0" w:color="auto"/>
              <w:right w:val="single" w:sz="4" w:space="0" w:color="auto"/>
            </w:tcBorders>
            <w:hideMark/>
          </w:tcPr>
          <w:p w14:paraId="6B112DE8" w14:textId="77777777" w:rsidR="005D4108" w:rsidRDefault="00A27D0C">
            <w:pPr>
              <w:tabs>
                <w:tab w:val="left" w:pos="5529"/>
              </w:tabs>
              <w:jc w:val="center"/>
              <w:rPr>
                <w:bCs/>
                <w:caps/>
                <w:sz w:val="22"/>
                <w:szCs w:val="22"/>
              </w:rPr>
            </w:pPr>
            <w:r>
              <w:rPr>
                <w:bCs/>
                <w:caps/>
                <w:sz w:val="22"/>
                <w:szCs w:val="22"/>
              </w:rPr>
              <w:t>118</w:t>
            </w:r>
          </w:p>
        </w:tc>
        <w:tc>
          <w:tcPr>
            <w:tcW w:w="1559" w:type="dxa"/>
            <w:tcBorders>
              <w:top w:val="single" w:sz="4" w:space="0" w:color="auto"/>
              <w:left w:val="single" w:sz="4" w:space="0" w:color="auto"/>
              <w:bottom w:val="single" w:sz="4" w:space="0" w:color="auto"/>
              <w:right w:val="single" w:sz="4" w:space="0" w:color="auto"/>
            </w:tcBorders>
            <w:hideMark/>
          </w:tcPr>
          <w:p w14:paraId="6B112DE9" w14:textId="77777777" w:rsidR="005D4108" w:rsidRDefault="00A27D0C">
            <w:pPr>
              <w:tabs>
                <w:tab w:val="left" w:pos="5529"/>
              </w:tabs>
              <w:jc w:val="center"/>
              <w:rPr>
                <w:bCs/>
                <w:caps/>
                <w:sz w:val="22"/>
                <w:szCs w:val="22"/>
              </w:rPr>
            </w:pPr>
            <w:r>
              <w:rPr>
                <w:bCs/>
                <w:caps/>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14:paraId="6B112DEA" w14:textId="77777777" w:rsidR="005D4108" w:rsidRDefault="00A27D0C">
            <w:pPr>
              <w:tabs>
                <w:tab w:val="left" w:pos="5529"/>
              </w:tabs>
              <w:rPr>
                <w:sz w:val="22"/>
                <w:szCs w:val="22"/>
              </w:rPr>
            </w:pPr>
            <w:r>
              <w:rPr>
                <w:sz w:val="22"/>
                <w:szCs w:val="22"/>
              </w:rPr>
              <w:t>Ignalinos rajono savivaldybė</w:t>
            </w:r>
          </w:p>
        </w:tc>
      </w:tr>
      <w:tr w:rsidR="005D4108" w14:paraId="6B112DF1" w14:textId="77777777">
        <w:trPr>
          <w:trHeight w:val="23"/>
        </w:trPr>
        <w:tc>
          <w:tcPr>
            <w:tcW w:w="1133" w:type="dxa"/>
            <w:tcBorders>
              <w:top w:val="single" w:sz="4" w:space="0" w:color="auto"/>
              <w:left w:val="single" w:sz="4" w:space="0" w:color="auto"/>
              <w:bottom w:val="single" w:sz="4" w:space="0" w:color="auto"/>
              <w:right w:val="single" w:sz="4" w:space="0" w:color="auto"/>
            </w:tcBorders>
            <w:hideMark/>
          </w:tcPr>
          <w:p w14:paraId="6B112DEC" w14:textId="77777777" w:rsidR="005D4108" w:rsidRDefault="00A27D0C">
            <w:pPr>
              <w:keepNext/>
              <w:tabs>
                <w:tab w:val="left" w:pos="5529"/>
              </w:tabs>
              <w:jc w:val="center"/>
              <w:rPr>
                <w:bCs/>
                <w:caps/>
                <w:sz w:val="22"/>
                <w:szCs w:val="22"/>
              </w:rPr>
            </w:pPr>
            <w:r>
              <w:rPr>
                <w:bCs/>
                <w:caps/>
                <w:sz w:val="22"/>
                <w:szCs w:val="22"/>
              </w:rPr>
              <w:t>P-2-2-3</w:t>
            </w:r>
          </w:p>
        </w:tc>
        <w:tc>
          <w:tcPr>
            <w:tcW w:w="3687" w:type="dxa"/>
            <w:tcBorders>
              <w:top w:val="single" w:sz="4" w:space="0" w:color="auto"/>
              <w:left w:val="single" w:sz="4" w:space="0" w:color="auto"/>
              <w:bottom w:val="single" w:sz="4" w:space="0" w:color="auto"/>
              <w:right w:val="single" w:sz="4" w:space="0" w:color="auto"/>
            </w:tcBorders>
            <w:hideMark/>
          </w:tcPr>
          <w:p w14:paraId="6B112DED" w14:textId="77777777" w:rsidR="005D4108" w:rsidRDefault="00A27D0C">
            <w:pPr>
              <w:keepNext/>
              <w:tabs>
                <w:tab w:val="left" w:pos="5529"/>
              </w:tabs>
              <w:rPr>
                <w:sz w:val="22"/>
                <w:szCs w:val="22"/>
              </w:rPr>
            </w:pPr>
            <w:r>
              <w:rPr>
                <w:sz w:val="22"/>
                <w:szCs w:val="22"/>
              </w:rPr>
              <w:t>Modernizuota šildymo sistemos punktų visuomeninės paskirties pastatuose ir daugiabučiuose pastatuose Visagino</w:t>
            </w:r>
            <w:r>
              <w:rPr>
                <w:sz w:val="22"/>
                <w:szCs w:val="22"/>
              </w:rPr>
              <w:t xml:space="preserve"> mieste (vienetai)</w:t>
            </w:r>
          </w:p>
        </w:tc>
        <w:tc>
          <w:tcPr>
            <w:tcW w:w="1701" w:type="dxa"/>
            <w:tcBorders>
              <w:top w:val="single" w:sz="4" w:space="0" w:color="auto"/>
              <w:left w:val="single" w:sz="4" w:space="0" w:color="auto"/>
              <w:bottom w:val="single" w:sz="4" w:space="0" w:color="auto"/>
              <w:right w:val="single" w:sz="4" w:space="0" w:color="auto"/>
            </w:tcBorders>
            <w:hideMark/>
          </w:tcPr>
          <w:p w14:paraId="6B112DEE" w14:textId="77777777" w:rsidR="005D4108" w:rsidRDefault="00A27D0C">
            <w:pPr>
              <w:keepNext/>
              <w:tabs>
                <w:tab w:val="left" w:pos="5529"/>
              </w:tabs>
              <w:jc w:val="center"/>
              <w:rPr>
                <w:bCs/>
                <w:caps/>
                <w:sz w:val="22"/>
                <w:szCs w:val="22"/>
                <w:lang w:val="en-US"/>
              </w:rPr>
            </w:pPr>
            <w:r>
              <w:rPr>
                <w:bCs/>
                <w:caps/>
                <w:sz w:val="22"/>
                <w:szCs w:val="22"/>
              </w:rPr>
              <w:t>182</w:t>
            </w:r>
          </w:p>
        </w:tc>
        <w:tc>
          <w:tcPr>
            <w:tcW w:w="1559" w:type="dxa"/>
            <w:tcBorders>
              <w:top w:val="single" w:sz="4" w:space="0" w:color="auto"/>
              <w:left w:val="single" w:sz="4" w:space="0" w:color="auto"/>
              <w:bottom w:val="single" w:sz="4" w:space="0" w:color="auto"/>
              <w:right w:val="single" w:sz="4" w:space="0" w:color="auto"/>
            </w:tcBorders>
            <w:hideMark/>
          </w:tcPr>
          <w:p w14:paraId="6B112DEF" w14:textId="77777777" w:rsidR="005D4108" w:rsidRDefault="00A27D0C">
            <w:pPr>
              <w:keepNext/>
              <w:tabs>
                <w:tab w:val="left" w:pos="5529"/>
              </w:tabs>
              <w:jc w:val="center"/>
              <w:rPr>
                <w:bCs/>
                <w:caps/>
                <w:sz w:val="22"/>
                <w:szCs w:val="22"/>
              </w:rPr>
            </w:pPr>
            <w:r>
              <w:rPr>
                <w:bCs/>
                <w:caps/>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14:paraId="6B112DF0" w14:textId="77777777" w:rsidR="005D4108" w:rsidRDefault="00A27D0C">
            <w:pPr>
              <w:keepNext/>
              <w:tabs>
                <w:tab w:val="left" w:pos="5529"/>
              </w:tabs>
              <w:rPr>
                <w:sz w:val="22"/>
                <w:szCs w:val="22"/>
              </w:rPr>
            </w:pPr>
            <w:r>
              <w:rPr>
                <w:sz w:val="22"/>
                <w:szCs w:val="22"/>
              </w:rPr>
              <w:t>Visagino savivaldybė</w:t>
            </w:r>
          </w:p>
        </w:tc>
      </w:tr>
    </w:tbl>
    <w:p w14:paraId="6B112DF2" w14:textId="77777777" w:rsidR="005D4108" w:rsidRDefault="005D4108">
      <w:pPr>
        <w:tabs>
          <w:tab w:val="left" w:pos="6237"/>
          <w:tab w:val="right" w:pos="8306"/>
        </w:tabs>
      </w:pPr>
    </w:p>
    <w:p w14:paraId="6B112DF5" w14:textId="77777777" w:rsidR="005D4108" w:rsidRDefault="005D4108">
      <w:pPr>
        <w:tabs>
          <w:tab w:val="left" w:pos="6237"/>
          <w:tab w:val="right" w:pos="8306"/>
        </w:tabs>
        <w:rPr>
          <w:color w:val="000000"/>
        </w:rPr>
      </w:pPr>
    </w:p>
    <w:p w14:paraId="6B112DF6" w14:textId="77777777" w:rsidR="005D4108" w:rsidRDefault="00A27D0C">
      <w:pPr>
        <w:tabs>
          <w:tab w:val="left" w:pos="6237"/>
          <w:tab w:val="right" w:pos="8306"/>
        </w:tabs>
        <w:jc w:val="center"/>
        <w:rPr>
          <w:color w:val="000000"/>
        </w:rPr>
      </w:pPr>
      <w:r>
        <w:rPr>
          <w:color w:val="000000"/>
        </w:rPr>
        <w:t>––––––––––––––––––––</w:t>
      </w:r>
    </w:p>
    <w:p w14:paraId="6B112DF7" w14:textId="77777777" w:rsidR="005D4108" w:rsidRDefault="00A27D0C">
      <w:pPr>
        <w:tabs>
          <w:tab w:val="center" w:pos="-7800"/>
          <w:tab w:val="left" w:pos="6237"/>
          <w:tab w:val="right" w:pos="8306"/>
        </w:tabs>
        <w:rPr>
          <w:lang w:eastAsia="lt-LT"/>
        </w:rPr>
      </w:pPr>
    </w:p>
    <w:sectPr w:rsidR="005D4108" w:rsidSect="00A27D0C">
      <w:pgSz w:w="11906" w:h="16838" w:code="9"/>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12DFC" w14:textId="77777777" w:rsidR="005D4108" w:rsidRDefault="00A27D0C">
      <w:pPr>
        <w:rPr>
          <w:lang w:eastAsia="lt-LT"/>
        </w:rPr>
      </w:pPr>
      <w:r>
        <w:rPr>
          <w:lang w:eastAsia="lt-LT"/>
        </w:rPr>
        <w:separator/>
      </w:r>
    </w:p>
  </w:endnote>
  <w:endnote w:type="continuationSeparator" w:id="0">
    <w:p w14:paraId="6B112DFD" w14:textId="77777777" w:rsidR="005D4108" w:rsidRDefault="00A27D0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12E02" w14:textId="77777777" w:rsidR="005D4108" w:rsidRDefault="005D410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12E03" w14:textId="77777777" w:rsidR="005D4108" w:rsidRDefault="005D4108">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12E05" w14:textId="77777777" w:rsidR="005D4108" w:rsidRDefault="005D410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12DFA" w14:textId="77777777" w:rsidR="005D4108" w:rsidRDefault="00A27D0C">
      <w:pPr>
        <w:rPr>
          <w:lang w:eastAsia="lt-LT"/>
        </w:rPr>
      </w:pPr>
      <w:r>
        <w:rPr>
          <w:lang w:eastAsia="lt-LT"/>
        </w:rPr>
        <w:separator/>
      </w:r>
    </w:p>
  </w:footnote>
  <w:footnote w:type="continuationSeparator" w:id="0">
    <w:p w14:paraId="6B112DFB" w14:textId="77777777" w:rsidR="005D4108" w:rsidRDefault="00A27D0C">
      <w:pPr>
        <w:rPr>
          <w:lang w:eastAsia="lt-LT"/>
        </w:rPr>
      </w:pPr>
      <w:r>
        <w:rPr>
          <w:lang w:eastAsia="lt-LT"/>
        </w:rPr>
        <w:continuationSeparator/>
      </w:r>
    </w:p>
  </w:footnote>
  <w:footnote w:id="1">
    <w:p w14:paraId="6B112E06" w14:textId="77777777" w:rsidR="005D4108" w:rsidRDefault="00A27D0C">
      <w:pPr>
        <w:keepLines/>
        <w:jc w:val="both"/>
        <w:rPr>
          <w:sz w:val="20"/>
        </w:rPr>
      </w:pPr>
      <w:r>
        <w:rPr>
          <w:sz w:val="20"/>
          <w:vertAlign w:val="superscript"/>
        </w:rPr>
        <w:footnoteRef/>
      </w:r>
      <w:r>
        <w:rPr>
          <w:sz w:val="20"/>
        </w:rPr>
        <w:t xml:space="preserve"> Lentelėje pateikiamos šios </w:t>
      </w:r>
      <w:proofErr w:type="spellStart"/>
      <w:r>
        <w:rPr>
          <w:sz w:val="20"/>
          <w:lang w:val="en-US"/>
        </w:rPr>
        <w:t>finansavimo</w:t>
      </w:r>
      <w:proofErr w:type="spellEnd"/>
      <w:r>
        <w:rPr>
          <w:sz w:val="20"/>
          <w:lang w:val="en-US"/>
        </w:rPr>
        <w:t xml:space="preserve"> </w:t>
      </w:r>
      <w:r>
        <w:rPr>
          <w:sz w:val="20"/>
        </w:rPr>
        <w:t>šaltinių santrumpos: IP (ES lėšos) ‒ Ignalinos programos administravimo Lietuvoje programos Europos Sąjungos</w:t>
      </w:r>
      <w:r>
        <w:rPr>
          <w:sz w:val="20"/>
        </w:rPr>
        <w:t xml:space="preserve"> lėšos, IP (BF lėšos) ‒ Ignalinos programos administravimo Lietuvoje programos bendrojo finansavimo lėšos, TIENRF ‒ Tarptautinio Ignalinos eksploatavimo nutraukimo rėmimo fondo lėšos.</w:t>
      </w:r>
    </w:p>
  </w:footnote>
  <w:footnote w:id="2">
    <w:p w14:paraId="6B112E07" w14:textId="77777777" w:rsidR="005D4108" w:rsidRDefault="00A27D0C">
      <w:pPr>
        <w:rPr>
          <w:sz w:val="20"/>
        </w:rPr>
      </w:pPr>
      <w:r>
        <w:rPr>
          <w:sz w:val="20"/>
          <w:vertAlign w:val="superscript"/>
        </w:rPr>
        <w:footnoteRef/>
      </w:r>
      <w:r>
        <w:rPr>
          <w:sz w:val="20"/>
        </w:rPr>
        <w:t xml:space="preserve"> </w:t>
      </w:r>
      <w:r>
        <w:rPr>
          <w:sz w:val="20"/>
        </w:rPr>
        <w:t xml:space="preserve">Ignalinos AE pagrindinis pastatas suskirstytas į šiuos blokus: A1, A2 </w:t>
      </w:r>
      <w:r>
        <w:rPr>
          <w:sz w:val="20"/>
        </w:rPr>
        <w:t xml:space="preserve">– reaktorių pastatai, V2 – reaktoriaus dujų kontūras ir speciali ventiliacijos sistema, G1, G2 – turbinų generatoriai su pagalbinėmis sistemomis, maitinimo ir šilumos tiekimo įrenginiais, D1, D2 – valdymo, elektros ir </w:t>
      </w:r>
      <w:proofErr w:type="spellStart"/>
      <w:r>
        <w:rPr>
          <w:sz w:val="20"/>
        </w:rPr>
        <w:t>deaeratorių</w:t>
      </w:r>
      <w:proofErr w:type="spellEnd"/>
      <w:r>
        <w:rPr>
          <w:sz w:val="20"/>
        </w:rPr>
        <w:t xml:space="preserve"> patalpos. A1 ir A2 blokų r</w:t>
      </w:r>
      <w:r>
        <w:rPr>
          <w:sz w:val="20"/>
        </w:rPr>
        <w:t>eaktorių šachtose išskiriamos trys radionuklidais užterštos konstrukcij</w:t>
      </w:r>
      <w:r>
        <w:rPr>
          <w:rFonts w:ascii="TimesNewRoman" w:cs="TimesNewRoman"/>
          <w:sz w:val="20"/>
        </w:rPr>
        <w:t>ų</w:t>
      </w:r>
      <w:r>
        <w:rPr>
          <w:sz w:val="20"/>
        </w:rPr>
        <w:t>, element</w:t>
      </w:r>
      <w:r>
        <w:rPr>
          <w:rFonts w:ascii="TimesNewRoman" w:cs="TimesNewRoman"/>
          <w:sz w:val="20"/>
        </w:rPr>
        <w:t>ų</w:t>
      </w:r>
      <w:r>
        <w:rPr>
          <w:rFonts w:ascii="TimesNewRoman" w:cs="TimesNewRoman"/>
          <w:sz w:val="20"/>
        </w:rPr>
        <w:t xml:space="preserve"> </w:t>
      </w:r>
      <w:r>
        <w:rPr>
          <w:sz w:val="20"/>
        </w:rPr>
        <w:t>ir medžiag</w:t>
      </w:r>
      <w:r>
        <w:rPr>
          <w:rFonts w:ascii="TimesNewRoman" w:cs="TimesNewRoman"/>
          <w:sz w:val="20"/>
        </w:rPr>
        <w:t>ų</w:t>
      </w:r>
      <w:r>
        <w:rPr>
          <w:rFonts w:ascii="TimesNewRoman" w:cs="TimesNewRoman"/>
          <w:sz w:val="20"/>
        </w:rPr>
        <w:t xml:space="preserve"> </w:t>
      </w:r>
      <w:r>
        <w:rPr>
          <w:sz w:val="20"/>
        </w:rPr>
        <w:t xml:space="preserve">zonos ‒ R1, R2 zonos (viršutiniai ir apatiniai reaktoriaus </w:t>
      </w:r>
      <w:r>
        <w:rPr>
          <w:rFonts w:ascii="TimesNewRoman" w:cs="TimesNewRoman"/>
          <w:sz w:val="20"/>
        </w:rPr>
        <w:t>į</w:t>
      </w:r>
      <w:r>
        <w:rPr>
          <w:sz w:val="20"/>
        </w:rPr>
        <w:t>renginio vamzdynai) ir R3 zona (reaktoriaus aktyvioji zona ir biologin</w:t>
      </w:r>
      <w:r>
        <w:rPr>
          <w:rFonts w:ascii="TimesNewRoman" w:cs="TimesNewRoman"/>
          <w:sz w:val="20"/>
        </w:rPr>
        <w:t>ė</w:t>
      </w:r>
      <w:r>
        <w:rPr>
          <w:rFonts w:ascii="TimesNewRoman" w:cs="TimesNewRoman"/>
          <w:sz w:val="20"/>
        </w:rPr>
        <w:t xml:space="preserve"> </w:t>
      </w:r>
      <w:r>
        <w:rPr>
          <w:sz w:val="20"/>
        </w:rPr>
        <w:t>apsauga).</w:t>
      </w:r>
    </w:p>
  </w:footnote>
  <w:footnote w:id="3">
    <w:p w14:paraId="6B112E08" w14:textId="77777777" w:rsidR="005D4108" w:rsidRDefault="00A27D0C">
      <w:pPr>
        <w:rPr>
          <w:sz w:val="20"/>
          <w:lang w:val="en-US"/>
        </w:rPr>
      </w:pPr>
      <w:r>
        <w:rPr>
          <w:sz w:val="20"/>
          <w:vertAlign w:val="superscript"/>
        </w:rPr>
        <w:footnoteRef/>
      </w:r>
      <w:r>
        <w:rPr>
          <w:sz w:val="20"/>
        </w:rPr>
        <w:t xml:space="preserve"> </w:t>
      </w:r>
      <w:r>
        <w:rPr>
          <w:sz w:val="20"/>
        </w:rPr>
        <w:t>Iš jų metalo kons</w:t>
      </w:r>
      <w:r>
        <w:rPr>
          <w:sz w:val="20"/>
        </w:rPr>
        <w:t>trukcijų ir gelžbetonio 3574,8 tonos</w:t>
      </w:r>
    </w:p>
  </w:footnote>
  <w:footnote w:id="4">
    <w:p w14:paraId="6B112E09" w14:textId="77777777" w:rsidR="005D4108" w:rsidRDefault="00A27D0C">
      <w:pPr>
        <w:rPr>
          <w:sz w:val="20"/>
        </w:rPr>
      </w:pPr>
      <w:r>
        <w:rPr>
          <w:sz w:val="20"/>
          <w:vertAlign w:val="superscript"/>
        </w:rPr>
        <w:footnoteRef/>
      </w:r>
      <w:r>
        <w:rPr>
          <w:sz w:val="20"/>
        </w:rPr>
        <w:t xml:space="preserve"> </w:t>
      </w:r>
      <w:r>
        <w:rPr>
          <w:sz w:val="20"/>
        </w:rPr>
        <w:t>Iš jų metalo konstrukcijų ir gelžbetonio 3600 tonų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12DFE" w14:textId="77777777" w:rsidR="005D4108" w:rsidRDefault="00A27D0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B112DFF" w14:textId="77777777" w:rsidR="005D4108" w:rsidRDefault="005D410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12E00" w14:textId="77777777" w:rsidR="005D4108" w:rsidRDefault="00A27D0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w:t>
    </w:r>
    <w:r>
      <w:rPr>
        <w:lang w:eastAsia="lt-LT"/>
      </w:rPr>
      <w:fldChar w:fldCharType="end"/>
    </w:r>
  </w:p>
  <w:p w14:paraId="6B112E01" w14:textId="77777777" w:rsidR="005D4108" w:rsidRDefault="005D4108">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12E04" w14:textId="77777777" w:rsidR="005D4108" w:rsidRDefault="005D4108">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D4108"/>
    <w:rsid w:val="00A27D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B11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20611071">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289356578">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2402</Words>
  <Characters>16955</Characters>
  <Application>Microsoft Office Word</Application>
  <DocSecurity>0</DocSecurity>
  <Lines>141</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19319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2019-12-16T06:31:00Z</dcterms:created>
  <dc:creator>lrvk</dc:creator>
  <lastModifiedBy>JUOSPONIENĖ Karolina</lastModifiedBy>
  <lastPrinted>2017-06-01T05:28:00Z</lastPrinted>
  <dcterms:modified xsi:type="dcterms:W3CDTF">2019-12-16T06:34:00Z</dcterms:modified>
  <revision>3</revision>
</coreProperties>
</file>