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131A5" w14:textId="77777777" w:rsidR="00CF260C" w:rsidRDefault="00CF260C" w:rsidP="00DA24C0">
      <w:pPr>
        <w:tabs>
          <w:tab w:val="center" w:pos="4153"/>
          <w:tab w:val="right" w:pos="8306"/>
        </w:tabs>
        <w:overflowPunct w:val="0"/>
        <w:jc w:val="center"/>
        <w:textAlignment w:val="baseline"/>
        <w:rPr>
          <w:lang w:val="en-GB"/>
        </w:rPr>
      </w:pPr>
    </w:p>
    <w:p w14:paraId="76D348B9" w14:textId="77777777" w:rsidR="00CF260C" w:rsidRDefault="00DA24C0" w:rsidP="00DA24C0">
      <w:pPr>
        <w:overflowPunct w:val="0"/>
        <w:jc w:val="center"/>
        <w:textAlignment w:val="baseline"/>
        <w:rPr>
          <w:sz w:val="8"/>
        </w:rPr>
      </w:pPr>
      <w:r>
        <w:rPr>
          <w:noProof/>
          <w:sz w:val="8"/>
          <w:lang w:eastAsia="lt-LT"/>
        </w:rPr>
        <w:drawing>
          <wp:inline distT="0" distB="0" distL="0" distR="0" wp14:anchorId="76D348D2" wp14:editId="76D348D3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348BE" w14:textId="77777777" w:rsidR="00CF260C" w:rsidRDefault="00CF260C">
      <w:pPr>
        <w:overflowPunct w:val="0"/>
        <w:jc w:val="both"/>
        <w:textAlignment w:val="baseline"/>
        <w:rPr>
          <w:sz w:val="16"/>
          <w:szCs w:val="16"/>
        </w:rPr>
      </w:pPr>
    </w:p>
    <w:p w14:paraId="76D348BF" w14:textId="77777777" w:rsidR="00CF260C" w:rsidRDefault="00DA24C0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76D348C0" w14:textId="77777777" w:rsidR="00CF260C" w:rsidRDefault="00CF260C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76D348C1" w14:textId="77777777" w:rsidR="00CF260C" w:rsidRDefault="00DA24C0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76D348C2" w14:textId="77777777" w:rsidR="00CF260C" w:rsidRDefault="00DA24C0">
      <w:pPr>
        <w:keepNext/>
        <w:overflowPunct w:val="0"/>
        <w:jc w:val="center"/>
        <w:textAlignment w:val="baseline"/>
        <w:outlineLvl w:val="1"/>
        <w:rPr>
          <w:b/>
          <w:bCs/>
          <w:iCs/>
          <w:szCs w:val="24"/>
        </w:rPr>
      </w:pPr>
      <w:r>
        <w:rPr>
          <w:b/>
          <w:bCs/>
          <w:iCs/>
          <w:caps/>
          <w:szCs w:val="24"/>
        </w:rPr>
        <w:t xml:space="preserve">Dėl </w:t>
      </w:r>
      <w:r>
        <w:rPr>
          <w:b/>
          <w:bCs/>
          <w:iCs/>
          <w:szCs w:val="24"/>
        </w:rPr>
        <w:t xml:space="preserve"> ŽEMĖS ŪKIO MINISTRO 1999 M. SPALIO 7 D. ĮSAKYMO NR. 383 „</w:t>
      </w:r>
      <w:r>
        <w:rPr>
          <w:b/>
          <w:bCs/>
          <w:iCs/>
          <w:color w:val="000000"/>
          <w:szCs w:val="24"/>
        </w:rPr>
        <w:t xml:space="preserve">DĖL PRIVALOMŲJŲ RINKAI TIEKIAMOS SODO AUGALŲ DAUGINAMOSIOS </w:t>
      </w:r>
      <w:r>
        <w:rPr>
          <w:b/>
          <w:bCs/>
          <w:iCs/>
          <w:color w:val="000000"/>
          <w:szCs w:val="24"/>
        </w:rPr>
        <w:t>MEDŽIAGOS IR SODO AUGALŲ KOKYBĖS REIKALAVIMŲ APRAŠO PATVIRTINIMO“</w:t>
      </w:r>
      <w:r>
        <w:rPr>
          <w:b/>
          <w:bCs/>
          <w:iCs/>
          <w:szCs w:val="24"/>
        </w:rPr>
        <w:t xml:space="preserve"> PAKEITIMO</w:t>
      </w:r>
    </w:p>
    <w:p w14:paraId="76D348C3" w14:textId="77777777" w:rsidR="00CF260C" w:rsidRDefault="00CF260C">
      <w:pPr>
        <w:overflowPunct w:val="0"/>
        <w:jc w:val="center"/>
        <w:textAlignment w:val="baseline"/>
        <w:rPr>
          <w:b/>
          <w:lang w:val="en-GB"/>
        </w:rPr>
      </w:pPr>
    </w:p>
    <w:p w14:paraId="76D348C4" w14:textId="77777777" w:rsidR="00CF260C" w:rsidRDefault="00CF260C">
      <w:pPr>
        <w:overflowPunct w:val="0"/>
        <w:jc w:val="center"/>
        <w:textAlignment w:val="baseline"/>
      </w:pPr>
    </w:p>
    <w:p w14:paraId="76D348C5" w14:textId="41BDE17A" w:rsidR="00CF260C" w:rsidRDefault="00DA24C0">
      <w:pPr>
        <w:overflowPunct w:val="0"/>
        <w:spacing w:line="360" w:lineRule="auto"/>
        <w:jc w:val="center"/>
        <w:textAlignment w:val="baseline"/>
      </w:pPr>
      <w:r>
        <w:t>2019  m.  liepos 5 d. Nr. 3D-409</w:t>
      </w:r>
    </w:p>
    <w:p w14:paraId="76D348C6" w14:textId="77777777" w:rsidR="00CF260C" w:rsidRDefault="00DA24C0" w:rsidP="00DA24C0">
      <w:pPr>
        <w:overflowPunct w:val="0"/>
        <w:spacing w:line="360" w:lineRule="auto"/>
        <w:jc w:val="center"/>
        <w:textAlignment w:val="baseline"/>
      </w:pPr>
      <w:r>
        <w:t>Vilnius</w:t>
      </w:r>
    </w:p>
    <w:p w14:paraId="76D348C7" w14:textId="77777777" w:rsidR="00CF260C" w:rsidRDefault="00CF260C">
      <w:pPr>
        <w:overflowPunct w:val="0"/>
        <w:jc w:val="center"/>
        <w:textAlignment w:val="baseline"/>
      </w:pPr>
    </w:p>
    <w:p w14:paraId="76D348C8" w14:textId="77777777" w:rsidR="00CF260C" w:rsidRDefault="00DA24C0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pacing w:val="50"/>
          <w:szCs w:val="24"/>
          <w:lang w:eastAsia="lt-LT"/>
        </w:rPr>
        <w:t>Pakeičiu</w:t>
      </w:r>
      <w:r>
        <w:rPr>
          <w:szCs w:val="24"/>
          <w:lang w:eastAsia="lt-LT"/>
        </w:rPr>
        <w:t xml:space="preserve"> Lietuvos Respublikos žemės ūkio ministro 1999 m. spalio 7 d. įsakymą Nr. 383 „</w:t>
      </w:r>
      <w:r>
        <w:rPr>
          <w:color w:val="000000"/>
          <w:szCs w:val="24"/>
          <w:lang w:eastAsia="lt-LT"/>
        </w:rPr>
        <w:t xml:space="preserve">Dėl </w:t>
      </w:r>
      <w:r>
        <w:rPr>
          <w:szCs w:val="24"/>
          <w:lang w:eastAsia="lt-LT"/>
        </w:rPr>
        <w:t xml:space="preserve">Privalomųjų rinkai tiekiamos sodo augalų </w:t>
      </w:r>
      <w:r>
        <w:rPr>
          <w:szCs w:val="24"/>
          <w:lang w:eastAsia="lt-LT"/>
        </w:rPr>
        <w:t>dauginamosios medžiagos ir sodo augalų kokybės reikalavimų aprašo</w:t>
      </w:r>
      <w:r>
        <w:rPr>
          <w:color w:val="000000"/>
          <w:szCs w:val="24"/>
          <w:lang w:eastAsia="lt-LT"/>
        </w:rPr>
        <w:t xml:space="preserve"> patvirtinimo</w:t>
      </w:r>
      <w:r>
        <w:rPr>
          <w:szCs w:val="24"/>
          <w:lang w:eastAsia="lt-LT"/>
        </w:rPr>
        <w:t>“:</w:t>
      </w:r>
    </w:p>
    <w:p w14:paraId="76D348C9" w14:textId="77777777" w:rsidR="00CF260C" w:rsidRDefault="00DA24C0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Pakeičiu preambulę ir ją išdėstau taip: </w:t>
      </w:r>
    </w:p>
    <w:p w14:paraId="76D348CA" w14:textId="77777777" w:rsidR="00CF260C" w:rsidRDefault="00DA24C0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„Įgyvendindamas 2008 m. rugsėjo 29 d. Tarybos direktyvą 2008/90/EB dėl prekybos vaisinių augalų dauginamąja medžiaga ir sodinin</w:t>
      </w:r>
      <w:r>
        <w:rPr>
          <w:szCs w:val="24"/>
          <w:lang w:eastAsia="lt-LT"/>
        </w:rPr>
        <w:t xml:space="preserve">kystei skirtais vaisiniais augalais (OL 2008 L 267, p. 8) su paskutiniais pakeitimais, padarytais </w:t>
      </w:r>
      <w:r>
        <w:rPr>
          <w:szCs w:val="24"/>
          <w:shd w:val="clear" w:color="auto" w:fill="FFFFFF"/>
          <w:lang w:eastAsia="lt-LT"/>
        </w:rPr>
        <w:t>2019 m. sausio 24 d. Komisijos įgyvendinimo sprendimu (ES) 2019/120</w:t>
      </w:r>
      <w:r>
        <w:rPr>
          <w:szCs w:val="24"/>
          <w:lang w:eastAsia="lt-LT"/>
        </w:rPr>
        <w:t xml:space="preserve"> (OL 2019 L 24, p. 27), 2000 m. gegužės 8 d. Tarybos direktyvą 2000/29/EB dėl apsaugos priemonių nuo augalams ir augaliniams produktams kenksmingų organizmų įvežimo į Bendriją ir išplitimo joje (OL </w:t>
      </w:r>
      <w:r>
        <w:rPr>
          <w:i/>
          <w:iCs/>
          <w:szCs w:val="24"/>
          <w:lang w:eastAsia="lt-LT"/>
        </w:rPr>
        <w:t>2004 m. specialusis leidimas</w:t>
      </w:r>
      <w:r>
        <w:rPr>
          <w:szCs w:val="24"/>
          <w:lang w:eastAsia="lt-LT"/>
        </w:rPr>
        <w:t>, 3 skyrius, 29 tomas, p. 258)</w:t>
      </w:r>
      <w:r>
        <w:rPr>
          <w:szCs w:val="24"/>
          <w:lang w:eastAsia="lt-LT"/>
        </w:rPr>
        <w:t xml:space="preserve"> su paskutiniais pakeitimais, padarytais </w:t>
      </w:r>
      <w:r>
        <w:rPr>
          <w:szCs w:val="24"/>
          <w:shd w:val="clear" w:color="auto" w:fill="FFFFFF"/>
          <w:lang w:eastAsia="lt-LT"/>
        </w:rPr>
        <w:t>2019 m. kovo 21 d. Komisijos įgyvendinimo direktyva (ES) 2019/523</w:t>
      </w:r>
      <w:r>
        <w:rPr>
          <w:szCs w:val="24"/>
          <w:lang w:eastAsia="lt-LT"/>
        </w:rPr>
        <w:t xml:space="preserve"> (OL 2019 L 86, p. 41), 2003 m. birželio 18 d. Tarybos direktyvą 2003/61/EB, iš dalies keičiančią direktyvas: 66/401/EEB dėl prekybos pašarinių augalų</w:t>
      </w:r>
      <w:r>
        <w:rPr>
          <w:szCs w:val="24"/>
          <w:lang w:eastAsia="lt-LT"/>
        </w:rPr>
        <w:t xml:space="preserve"> sėkla, 66/402/EEB dėl prekybos javų sėkla, 68/193/EEB dėl prekybos vynmedžių vegetatyvine dauginamąja medžiaga, 92/33/EEB dėl prekybos daržovių dauginamąja ir sodinamąja medžiaga, išskyrus sėklą, 92/34/EEB dėl prekybos vaisinių augalų dauginamąja medžiaga</w:t>
      </w:r>
      <w:r>
        <w:rPr>
          <w:szCs w:val="24"/>
          <w:lang w:eastAsia="lt-LT"/>
        </w:rPr>
        <w:t xml:space="preserve"> ir vaisiams auginti skirtais vaisiniais augalais, 98/56/EB dėl prekybos dekoratyvinių augalų dauginamąja medžiaga, 2002/54/EB dėl prekybos runkelių sėkla, 2002/55/EB dėl prekybos daržovių sėkla, 2002/56/EB dėl prekybos sėklinėmis bulvėmis ir 2002/57/EB dė</w:t>
      </w:r>
      <w:r>
        <w:rPr>
          <w:szCs w:val="24"/>
          <w:lang w:eastAsia="lt-LT"/>
        </w:rPr>
        <w:t xml:space="preserve">l prekybos aliejinių ir pluoštinių augalų sėkla Bendrijos lyginamųjų tyrimų ir bandymų atžvilgiu (OL </w:t>
      </w:r>
      <w:r>
        <w:rPr>
          <w:i/>
          <w:iCs/>
          <w:szCs w:val="24"/>
          <w:lang w:eastAsia="lt-LT"/>
        </w:rPr>
        <w:t>2004 m. specialusis leidimas</w:t>
      </w:r>
      <w:r>
        <w:rPr>
          <w:szCs w:val="24"/>
          <w:lang w:eastAsia="lt-LT"/>
        </w:rPr>
        <w:t xml:space="preserve">, 3 skyrius, 39 tomas, p. 218), 2014 m. spalio 15 d. Komisijos įgyvendinimo direktyvą 2014/96/ES dėl vaisinių augalų </w:t>
      </w:r>
      <w:r>
        <w:rPr>
          <w:szCs w:val="24"/>
          <w:lang w:eastAsia="lt-LT"/>
        </w:rPr>
        <w:lastRenderedPageBreak/>
        <w:t>dauginamos</w:t>
      </w:r>
      <w:r>
        <w:rPr>
          <w:szCs w:val="24"/>
          <w:lang w:eastAsia="lt-LT"/>
        </w:rPr>
        <w:t>ios medžiagos ir sodininkystės vaisinių augalų, kuriems taikoma Tarybos direktyva 2008/90/EB, ženklinimo, plombavimo ir pakavimo reikalavimų (OL 2014 L 298, p. 12), 2014 m. spalio 15 d. Komisijos įgyvendinimo direktyvą 2014/97/ES, kuria įgyvendinamos Taryb</w:t>
      </w:r>
      <w:r>
        <w:rPr>
          <w:szCs w:val="24"/>
          <w:lang w:eastAsia="lt-LT"/>
        </w:rPr>
        <w:t>os direktyvos 2008/90/EB nuostatos dėl tiekėjų ir veislių registracijos ir bendrojo veislių sąrašo (OL 2014 L 298, p. 16), 2014 m. spalio 15 d. Komisijos įgyvendinimo direktyvą 2014/98/ES, kuria įgyvendinamos Tarybos direktyvos 2008/90/EB nuostatos dėl jos</w:t>
      </w:r>
      <w:r>
        <w:rPr>
          <w:szCs w:val="24"/>
          <w:lang w:eastAsia="lt-LT"/>
        </w:rPr>
        <w:t xml:space="preserve"> I priede nurodytoms vaisinių augalų gentims ir rūšims taikomų specialių reikalavimų, tiekėjams keliamų specialių reikalavimų ir oficialių patikrinimų išsamių taisyklių (OL 2014 L 298, p. 22),“.</w:t>
      </w:r>
    </w:p>
    <w:p w14:paraId="76D348CB" w14:textId="77777777" w:rsidR="00CF260C" w:rsidRDefault="00DA24C0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Pakeičiu nurodytu įsakymu patvirtintą Privalomųjų </w:t>
      </w:r>
      <w:r>
        <w:rPr>
          <w:szCs w:val="24"/>
          <w:lang w:eastAsia="lt-LT"/>
        </w:rPr>
        <w:t>rinkai tiekiamos sodo augalų dauginamosios medžiagos ir sodo augalų kokybės reikalavimų aprašą:</w:t>
      </w:r>
    </w:p>
    <w:p w14:paraId="76D348CC" w14:textId="77777777" w:rsidR="00CF260C" w:rsidRDefault="00DA24C0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>. Pripažįstu netekusiu galios 145 punktą.</w:t>
      </w:r>
    </w:p>
    <w:p w14:paraId="76D348CD" w14:textId="77777777" w:rsidR="00CF260C" w:rsidRDefault="00DA24C0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 xml:space="preserve">. Pakeičiu 171 punktą </w:t>
      </w:r>
      <w:r>
        <w:rPr>
          <w:color w:val="000000"/>
          <w:szCs w:val="24"/>
          <w:lang w:eastAsia="lt-LT"/>
        </w:rPr>
        <w:t xml:space="preserve">ir jį </w:t>
      </w:r>
      <w:r>
        <w:rPr>
          <w:szCs w:val="24"/>
          <w:lang w:eastAsia="lt-LT"/>
        </w:rPr>
        <w:t>išdėstau taip:</w:t>
      </w:r>
    </w:p>
    <w:p w14:paraId="76D348D0" w14:textId="3E0F4BF2" w:rsidR="00CF260C" w:rsidRDefault="00DA24C0">
      <w:pPr>
        <w:overflowPunct w:val="0"/>
        <w:spacing w:line="360" w:lineRule="auto"/>
        <w:ind w:firstLine="709"/>
        <w:jc w:val="both"/>
        <w:textAlignment w:val="baseline"/>
        <w:rPr>
          <w:szCs w:val="24"/>
        </w:rPr>
      </w:pPr>
      <w:r>
        <w:t>„</w:t>
      </w:r>
      <w:r>
        <w:t>171</w:t>
      </w:r>
      <w:r>
        <w:t>. Kol bus priimtas šio aprašo 170 punkte nurodytas sprend</w:t>
      </w:r>
      <w:r>
        <w:t>imas, Valstybinė augalininkystės tarnyba iki 2022</w:t>
      </w:r>
      <w:r>
        <w:rPr>
          <w:b/>
        </w:rPr>
        <w:t xml:space="preserve"> </w:t>
      </w:r>
      <w:r>
        <w:t xml:space="preserve">m. gruodžio 31 d., nepažeisdama Lietuvos Respublikos </w:t>
      </w:r>
      <w:proofErr w:type="spellStart"/>
      <w:r>
        <w:t>fitosanitarijos</w:t>
      </w:r>
      <w:proofErr w:type="spellEnd"/>
      <w:r>
        <w:t xml:space="preserve"> įstatymo nuostatų, sodo augalų dauginamosios medžiagos ir sodo augalų įvežimui iš ne ES valstybių taiko reikalavimus, kurie nurodyti </w:t>
      </w:r>
      <w:r>
        <w:rPr>
          <w:color w:val="000000"/>
        </w:rPr>
        <w:t>Vien</w:t>
      </w:r>
      <w:r>
        <w:rPr>
          <w:color w:val="000000"/>
        </w:rPr>
        <w:t>kartinio leidimo įvežti į Lietuvos Respubliką ne Europos Sąjungos valstybėse išaugintą dauginamąją medžiagą, kuri nepripažinta lygiaverte Europos Sąjungoje išaugintai dauginamajai medžiagai, išdavimo taisyklėse, patvirtintose Lietuvos Respublikos žemės ūki</w:t>
      </w:r>
      <w:r>
        <w:rPr>
          <w:color w:val="000000"/>
        </w:rPr>
        <w:t>o ministro 2004 m. gruodžio 30 d. įsakymu Nr. 3D-694 „Dėl Vienkartinio leidimo išdavimo įvežti į Lietuvos Respubliką ne Europos Sąjungos valstybėse išaugintą dauginamąją medžiagą, kuri nepripažinta lygiaverte Europos Sąjungoje išaugintai dauginamajai medži</w:t>
      </w:r>
      <w:r>
        <w:rPr>
          <w:color w:val="000000"/>
        </w:rPr>
        <w:t xml:space="preserve">agai, išdavimo taisyklių </w:t>
      </w:r>
      <w:r>
        <w:t>patvirtinimo“.“</w:t>
      </w:r>
    </w:p>
    <w:p w14:paraId="6BE16571" w14:textId="77777777" w:rsidR="00DA24C0" w:rsidRDefault="00DA24C0">
      <w:pPr>
        <w:overflowPunct w:val="0"/>
        <w:spacing w:line="360" w:lineRule="auto"/>
        <w:jc w:val="both"/>
        <w:textAlignment w:val="baseline"/>
      </w:pPr>
    </w:p>
    <w:p w14:paraId="5C27D8B9" w14:textId="77777777" w:rsidR="00DA24C0" w:rsidRDefault="00DA24C0">
      <w:pPr>
        <w:overflowPunct w:val="0"/>
        <w:spacing w:line="360" w:lineRule="auto"/>
        <w:jc w:val="both"/>
        <w:textAlignment w:val="baseline"/>
      </w:pPr>
    </w:p>
    <w:p w14:paraId="76D348D1" w14:textId="79EFFD13" w:rsidR="00CF260C" w:rsidRDefault="00DA24C0">
      <w:pPr>
        <w:overflowPunct w:val="0"/>
        <w:spacing w:line="360" w:lineRule="auto"/>
        <w:jc w:val="both"/>
        <w:textAlignment w:val="baseline"/>
      </w:pPr>
      <w:r>
        <w:t xml:space="preserve">Žemės ūkio ministras                                              </w:t>
      </w:r>
      <w:bookmarkStart w:id="0" w:name="_GoBack"/>
      <w:bookmarkEnd w:id="0"/>
      <w:r>
        <w:t xml:space="preserve">                                          Giedrius </w:t>
      </w:r>
      <w:proofErr w:type="spellStart"/>
      <w:r>
        <w:t>Surplys</w:t>
      </w:r>
      <w:proofErr w:type="spellEnd"/>
    </w:p>
    <w:sectPr w:rsidR="00CF2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348D6" w14:textId="77777777" w:rsidR="00CF260C" w:rsidRDefault="00DA24C0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76D348D7" w14:textId="77777777" w:rsidR="00CF260C" w:rsidRDefault="00DA24C0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48DB" w14:textId="77777777" w:rsidR="00CF260C" w:rsidRDefault="00CF260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48DC" w14:textId="77777777" w:rsidR="00CF260C" w:rsidRDefault="00CF260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48DE" w14:textId="77777777" w:rsidR="00CF260C" w:rsidRDefault="00CF260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348D4" w14:textId="77777777" w:rsidR="00CF260C" w:rsidRDefault="00DA24C0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76D348D5" w14:textId="77777777" w:rsidR="00CF260C" w:rsidRDefault="00DA24C0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48D8" w14:textId="77777777" w:rsidR="00CF260C" w:rsidRDefault="00CF260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48D9" w14:textId="77777777" w:rsidR="00CF260C" w:rsidRDefault="00DA24C0"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>PAGE   \* MERGEFORMAT</w:instrText>
    </w:r>
    <w:r>
      <w:rPr>
        <w:lang w:val="en-GB"/>
      </w:rPr>
      <w:fldChar w:fldCharType="separate"/>
    </w:r>
    <w:r w:rsidRPr="00DA24C0">
      <w:rPr>
        <w:noProof/>
      </w:rPr>
      <w:t>2</w:t>
    </w:r>
    <w:r>
      <w:rPr>
        <w:lang w:val="en-GB"/>
      </w:rPr>
      <w:fldChar w:fldCharType="end"/>
    </w:r>
  </w:p>
  <w:p w14:paraId="76D348DA" w14:textId="77777777" w:rsidR="00CF260C" w:rsidRDefault="00CF260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48DD" w14:textId="77777777" w:rsidR="00CF260C" w:rsidRDefault="00CF260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D0"/>
    <w:rsid w:val="00A712D0"/>
    <w:rsid w:val="00CF260C"/>
    <w:rsid w:val="00D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6D34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2019-07-05T11:00:00Z</dcterms:created>
  <dcterms:modified xsi:type="dcterms:W3CDTF">2019-07-05T11:15:00Z</dcterms:modified>
  <revision>1</revision>
</coreProperties>
</file>