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DD1E09C" wp14:editId="47A2767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bCs/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  <w:r>
        <w:rPr>
          <w:b/>
          <w:caps/>
        </w:rPr>
        <w:t>DĖL PROTOKOLO, KURIUO IŠ DALIES KEIČIAMA KONVENCIJA DĖL ASMENŲ APSAUGOS RYŠIUM SU ASMENS DUOMENŲ AUTOMATIZUOTU TVARKYMU, RATIFIKAVIMO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XIII-2499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Protokolo ratifikavimas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Konstitucijos 67 straipsnio 16 punktu, 138 straipsnio pirmosios dalies 6 punktu ir atsižvelgdamas į Lietuvos Respublikos Prezidento 2019 m. rugpjūčio 23 d. dekretą Nr.</w:t>
      </w:r>
      <w:r>
        <w:rPr>
          <w:color w:val="000000"/>
        </w:rPr>
        <w:t xml:space="preserve"> 1K-54</w:t>
      </w:r>
      <w:r>
        <w:rPr>
          <w:szCs w:val="24"/>
        </w:rPr>
        <w:t xml:space="preserve">, ratifikuoja su pareiškimais </w:t>
      </w:r>
      <w:r>
        <w:rPr>
          <w:szCs w:val="24"/>
          <w:lang w:eastAsia="lt-LT"/>
        </w:rPr>
        <w:t>2018 m. spalio 10 d. Strasbūre priimtą Protokolą, kuriuo iš dalies keičiama Konvencija dėl asmenų apsaugos ryšium su asmens duomenų automatizuotu tvarkymu (toliau – Protokolas)</w:t>
      </w:r>
      <w:r>
        <w:rPr>
          <w:szCs w:val="24"/>
        </w:rPr>
        <w:t>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Lietuvos Respublikos pareiškimai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Lietuvos Respublikos Seimas, vadovaudamasis Protokolo 21 straipsniu, pareiškia, kad priežiūros institucija skiriama Valstybinė duomenų apsaugos inspekcija, o kai asmens duomenys tvarkomi žurnalistikos tikslais ir akademinės, meninės ar literatūrinės saviraiškos tikslais, – žurnalistų etikos inspektorius.</w:t>
      </w:r>
      <w:r>
        <w:t xml:space="preserve"> </w:t>
      </w:r>
    </w:p>
    <w:p>
      <w:pPr>
        <w:spacing w:line="360" w:lineRule="auto"/>
        <w:ind w:firstLine="720"/>
        <w:jc w:val="both"/>
        <w:rPr>
          <w:rFonts w:ascii="TimesLT" w:hAnsi="TimesLT"/>
          <w:szCs w:val="24"/>
          <w:lang w:val="en-US"/>
        </w:rPr>
      </w:pPr>
      <w:r>
        <w:rPr>
          <w:szCs w:val="24"/>
        </w:rPr>
        <w:t>2</w:t>
      </w:r>
      <w:r>
        <w:rPr>
          <w:szCs w:val="24"/>
        </w:rPr>
        <w:t>. Lietuvos Respublikos Seimas, vadovaudamasis Protokolo 37 straipsnio 3 dalimi, pareiškia, kad Lietuvos Respublika laikinai taikys Protokolą iki jo įsigaliojimo.</w:t>
      </w:r>
      <w:r>
        <w:t xml:space="preserve"> 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08296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1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0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6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2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0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1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5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7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5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3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1163</Characters>
  <Application>Microsoft Office Word</Application>
  <DocSecurity>4</DocSecurity>
  <Lines>34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1312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2019-11-13T13:22:00Z</dcterms:created>
  <dc:creator>MOZERIENĖ Dainora</dc:creator>
  <lastModifiedBy>adlibuser</lastModifiedBy>
  <lastPrinted>2004-12-10T05:45:00Z</lastPrinted>
  <dcterms:modified xsi:type="dcterms:W3CDTF">2019-11-13T13:22:00Z</dcterms:modified>
  <revision>2</revision>
</coreProperties>
</file>