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54EC" w14:textId="2E2A291D" w:rsidR="00217312" w:rsidRDefault="00B66233" w:rsidP="00B66233">
      <w:pPr>
        <w:tabs>
          <w:tab w:val="center" w:pos="4819"/>
          <w:tab w:val="right" w:pos="9638"/>
        </w:tabs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 </w:t>
      </w:r>
    </w:p>
    <w:p w14:paraId="741CE337" w14:textId="7422AFAC" w:rsidR="00217312" w:rsidRDefault="00B66233" w:rsidP="00B66233">
      <w:pPr>
        <w:tabs>
          <w:tab w:val="center" w:pos="4819"/>
          <w:tab w:val="right" w:pos="9638"/>
        </w:tabs>
        <w:spacing w:line="256" w:lineRule="auto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color w:val="000000"/>
          <w:szCs w:val="24"/>
        </w:rPr>
        <w:object w:dxaOrig="753" w:dyaOrig="830" w14:anchorId="0DEF6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0.5pt" o:ole="" fillcolor="window">
            <v:imagedata r:id="rId8" o:title=""/>
          </v:shape>
          <o:OLEObject Type="Embed" ProgID="Word.Picture.8" ShapeID="_x0000_i1025" DrawAspect="Content" ObjectID="_1611637883" r:id="rId9"/>
        </w:object>
      </w:r>
    </w:p>
    <w:p w14:paraId="19A04C0F" w14:textId="77777777" w:rsidR="00217312" w:rsidRDefault="00217312">
      <w:pPr>
        <w:tabs>
          <w:tab w:val="left" w:pos="3284"/>
          <w:tab w:val="left" w:pos="6203"/>
        </w:tabs>
        <w:ind w:firstLine="6203"/>
        <w:rPr>
          <w:b/>
          <w:lang w:eastAsia="lt-LT"/>
        </w:rPr>
      </w:pPr>
    </w:p>
    <w:p w14:paraId="35928C87" w14:textId="77777777" w:rsidR="00217312" w:rsidRDefault="00B66233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LIETUVOS RESPUBLIKOS SUSISIEKIMO MINISTRAS</w:t>
      </w:r>
    </w:p>
    <w:p w14:paraId="14718175" w14:textId="77777777" w:rsidR="00217312" w:rsidRDefault="00217312">
      <w:pPr>
        <w:rPr>
          <w:b/>
          <w:color w:val="000000"/>
          <w:szCs w:val="24"/>
          <w:lang w:eastAsia="lt-LT"/>
        </w:rPr>
      </w:pPr>
    </w:p>
    <w:p w14:paraId="08A5C35F" w14:textId="77777777" w:rsidR="00217312" w:rsidRDefault="00B66233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ĮSAKYMAS </w:t>
      </w:r>
    </w:p>
    <w:p w14:paraId="0C816D62" w14:textId="159C6046" w:rsidR="00217312" w:rsidRDefault="00B66233" w:rsidP="00B66233">
      <w:pPr>
        <w:jc w:val="center"/>
        <w:rPr>
          <w:b/>
          <w:cap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DĖL LIETUVOS RESPUBLIKOS SUSISIEKIMO MINISTRO 2008 M. RUGSĖJO 10 D. ĮSAKYMO NR. </w:t>
      </w:r>
      <w:r>
        <w:rPr>
          <w:b/>
          <w:color w:val="000000"/>
          <w:szCs w:val="24"/>
        </w:rPr>
        <w:t>3-327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</w:rPr>
        <w:t>DĖL KLAIPĖDOS VALSTYBINIO JŪRŲ UOSTO LAIVYBOS TAISYKLIŲ PATVIRTINIMO</w:t>
      </w:r>
      <w:r>
        <w:rPr>
          <w:b/>
          <w:bCs/>
          <w:color w:val="000000"/>
          <w:szCs w:val="24"/>
          <w:lang w:eastAsia="lt-LT"/>
        </w:rPr>
        <w:t xml:space="preserve">“ </w:t>
      </w:r>
      <w:r>
        <w:rPr>
          <w:b/>
          <w:caps/>
          <w:color w:val="000000"/>
          <w:szCs w:val="24"/>
          <w:lang w:eastAsia="lt-LT"/>
        </w:rPr>
        <w:t>PAKEITIMO</w:t>
      </w:r>
    </w:p>
    <w:p w14:paraId="5C4DF568" w14:textId="77777777" w:rsidR="00217312" w:rsidRDefault="00217312">
      <w:pPr>
        <w:rPr>
          <w:b/>
          <w:szCs w:val="24"/>
          <w:lang w:eastAsia="lt-LT"/>
        </w:rPr>
      </w:pPr>
    </w:p>
    <w:p w14:paraId="35CC8873" w14:textId="574B5607" w:rsidR="00217312" w:rsidRDefault="00B6623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2019 m. vasario 14 d. </w:t>
      </w:r>
      <w:r>
        <w:rPr>
          <w:szCs w:val="24"/>
          <w:lang w:eastAsia="lt-LT"/>
        </w:rPr>
        <w:t>Nr. 3-75</w:t>
      </w:r>
    </w:p>
    <w:p w14:paraId="029B6C50" w14:textId="003036F8" w:rsidR="00217312" w:rsidRDefault="00B66233" w:rsidP="00B66233">
      <w:pPr>
        <w:tabs>
          <w:tab w:val="left" w:pos="1408"/>
          <w:tab w:val="center" w:pos="4819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F96E5F2" w14:textId="77777777" w:rsidR="00217312" w:rsidRDefault="00217312">
      <w:pPr>
        <w:rPr>
          <w:szCs w:val="24"/>
          <w:lang w:eastAsia="lt-LT"/>
        </w:rPr>
      </w:pPr>
    </w:p>
    <w:p w14:paraId="683E69A4" w14:textId="77777777" w:rsidR="00217312" w:rsidRDefault="00217312" w:rsidP="00B66233">
      <w:pPr>
        <w:jc w:val="both"/>
        <w:rPr>
          <w:szCs w:val="24"/>
          <w:lang w:eastAsia="lt-LT"/>
        </w:rPr>
      </w:pPr>
    </w:p>
    <w:p w14:paraId="12E79AF2" w14:textId="4E1C04B1" w:rsidR="00217312" w:rsidRDefault="00B66233">
      <w:pPr>
        <w:ind w:firstLine="720"/>
        <w:jc w:val="both"/>
        <w:rPr>
          <w:szCs w:val="24"/>
          <w:lang w:eastAsia="lt-LT"/>
        </w:rPr>
      </w:pPr>
      <w:r>
        <w:t xml:space="preserve">P a k e i č i u </w:t>
      </w:r>
      <w:r>
        <w:rPr>
          <w:color w:val="000000"/>
        </w:rPr>
        <w:t>Klaipėdos valstybinio jūrų uosto laivybos taisykles</w:t>
      </w:r>
      <w:r>
        <w:rPr>
          <w:szCs w:val="24"/>
          <w:lang w:eastAsia="lt-LT"/>
        </w:rPr>
        <w:t>, patvirtintas Lietuvos Respublikos susisiekimo ministro 2008 m. rugsėjo 10 d. įsakymu Nr. 3-327 „Dėl Klaipėdos valstybinio jūrų uosto laivybos ta</w:t>
      </w:r>
      <w:r>
        <w:rPr>
          <w:szCs w:val="24"/>
          <w:lang w:eastAsia="lt-LT"/>
        </w:rPr>
        <w:t>isyklių patvirtinimo“:</w:t>
      </w:r>
    </w:p>
    <w:p w14:paraId="1650E85E" w14:textId="23ECD87D" w:rsidR="00217312" w:rsidRDefault="00B66233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Pakeičiu 9 punktą ir jį išdėstau taip:</w:t>
      </w:r>
    </w:p>
    <w:p w14:paraId="6210A2FE" w14:textId="54B97533" w:rsidR="00217312" w:rsidRDefault="00B66233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</w:t>
      </w:r>
      <w:r>
        <w:rPr>
          <w:szCs w:val="24"/>
        </w:rPr>
        <w:t xml:space="preserve">. </w:t>
      </w:r>
      <w:r>
        <w:rPr>
          <w:szCs w:val="24"/>
          <w:lang w:eastAsia="lt-LT"/>
        </w:rPr>
        <w:t xml:space="preserve">Į uostą plaukiantis laivas privalo pasikeisti balastinius vandenis, kaip tai numatyta </w:t>
      </w:r>
      <w:r>
        <w:rPr>
          <w:szCs w:val="24"/>
        </w:rPr>
        <w:t>Laivų balastinių vandenų ir nuosėdų valdymo ir kontrolės priemonių, skirtų išvengti kenksmingųj</w:t>
      </w:r>
      <w:r>
        <w:rPr>
          <w:szCs w:val="24"/>
        </w:rPr>
        <w:t>ų ir ligas sukeliančių vandens organizmų, apraše, patvirtintame</w:t>
      </w:r>
      <w:r>
        <w:rPr>
          <w:szCs w:val="24"/>
          <w:lang w:eastAsia="lt-LT"/>
        </w:rPr>
        <w:t xml:space="preserve"> Lietuvos Respublikos susisiekimo ministro, Lietuvos Respublikos aplinkos ministro ir Lietuvos Respublikos sveikatos apsaugos ministro </w:t>
      </w:r>
      <w:r>
        <w:rPr>
          <w:szCs w:val="24"/>
          <w:lang w:eastAsia="lt-LT"/>
        </w:rPr>
        <w:t>2013 m. lapkričio 14 d. įsakymu Nr. 3-577/D1-841/V-1038</w:t>
      </w:r>
      <w:r>
        <w:rPr>
          <w:szCs w:val="24"/>
        </w:rPr>
        <w:t>.“</w:t>
      </w:r>
    </w:p>
    <w:p w14:paraId="49963CC6" w14:textId="5039F340" w:rsidR="00217312" w:rsidRDefault="00B6623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26.5 papunktį ir jį išdėstau taip:</w:t>
      </w:r>
    </w:p>
    <w:p w14:paraId="36741687" w14:textId="672F0751" w:rsidR="00217312" w:rsidRDefault="00B66233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26.5</w:t>
      </w:r>
      <w:r>
        <w:rPr>
          <w:szCs w:val="24"/>
        </w:rPr>
        <w:t>. Lietuvos transporto saugos administracijos (toliau – Administracija) Laivybos priežiūros skyriaus laivo patikrinimo aktą, o Lietuvos Respublikos vidaus vandenų laivų registre registruoti laiv</w:t>
      </w:r>
      <w:r>
        <w:rPr>
          <w:szCs w:val="24"/>
        </w:rPr>
        <w:t>ai – laivo tinkamumo plaukioti liudijimą arba laivo techninės apžiūros taloną.“</w:t>
      </w:r>
    </w:p>
    <w:p w14:paraId="7201B832" w14:textId="5A35AECC" w:rsidR="00217312" w:rsidRDefault="00B66233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Pakeičiu 87 punktą ir jį išdėstau taip:</w:t>
      </w:r>
    </w:p>
    <w:p w14:paraId="00B7581C" w14:textId="77777777" w:rsidR="00217312" w:rsidRDefault="00B66233">
      <w:pPr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87</w:t>
      </w:r>
      <w:r>
        <w:rPr>
          <w:szCs w:val="24"/>
          <w:lang w:eastAsia="lt-LT"/>
        </w:rPr>
        <w:t>. Laivas, prišvartuotas prie krantinės, privalo pilti balastinius vandenis taip, kad balastinių vandenų srovė nekliudytų</w:t>
      </w:r>
      <w:r>
        <w:rPr>
          <w:szCs w:val="24"/>
          <w:lang w:eastAsia="lt-LT"/>
        </w:rPr>
        <w:t xml:space="preserve"> krantinės.“</w:t>
      </w:r>
    </w:p>
    <w:p w14:paraId="273ABF8B" w14:textId="0842AB6E" w:rsidR="00217312" w:rsidRDefault="00B66233">
      <w:pPr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Pakeičiu 110 punktą ir jį išdėstau taip:</w:t>
      </w:r>
    </w:p>
    <w:p w14:paraId="4F75E8A2" w14:textId="77777777" w:rsidR="00217312" w:rsidRDefault="00B66233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110</w:t>
      </w:r>
      <w:r>
        <w:rPr>
          <w:szCs w:val="24"/>
          <w:lang w:eastAsia="lt-LT"/>
        </w:rPr>
        <w:t>. Povandeniniai techniniai darbai uosto akvatorijoje atliekami tik leidus uosto kapitonui ir suderinus su uosto žemės naudotoju, prie kurio naudojamų krantinių bus vykdomi darbai. Įmonė</w:t>
      </w:r>
      <w:r>
        <w:rPr>
          <w:szCs w:val="24"/>
          <w:lang w:eastAsia="lt-LT"/>
        </w:rPr>
        <w:t>s, siekiančios vykdyti povandeninius techninius darbus jūrų uostuose ir jūroje, turi atitikti Saugios laivybos įstatymo 40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straipsnio reikalavimus.“</w:t>
      </w:r>
    </w:p>
    <w:p w14:paraId="721FF6F3" w14:textId="05274B06" w:rsidR="00217312" w:rsidRDefault="00B66233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>5</w:t>
      </w:r>
      <w:r>
        <w:rPr>
          <w:szCs w:val="24"/>
        </w:rPr>
        <w:t xml:space="preserve">. Pakeičiu 145 punktą ir jį išdėstau taip:  </w:t>
      </w:r>
    </w:p>
    <w:p w14:paraId="0D02D1A1" w14:textId="4BEE7EAF" w:rsidR="00217312" w:rsidRDefault="00B66233" w:rsidP="00B66233">
      <w:pPr>
        <w:tabs>
          <w:tab w:val="left" w:pos="1248"/>
        </w:tabs>
        <w:ind w:firstLine="720"/>
        <w:jc w:val="both"/>
        <w:rPr>
          <w:lang w:eastAsia="lt-LT"/>
        </w:rPr>
      </w:pPr>
      <w:r>
        <w:rPr>
          <w:szCs w:val="24"/>
        </w:rPr>
        <w:t>„</w:t>
      </w:r>
      <w:r>
        <w:rPr>
          <w:szCs w:val="24"/>
        </w:rPr>
        <w:t>145</w:t>
      </w:r>
      <w:r>
        <w:rPr>
          <w:szCs w:val="24"/>
        </w:rPr>
        <w:t xml:space="preserve">. </w:t>
      </w:r>
      <w:r>
        <w:rPr>
          <w:lang w:eastAsia="lt-LT"/>
        </w:rPr>
        <w:t>Švartuoti laivus uoste gali tik asmenys, tur</w:t>
      </w:r>
      <w:r>
        <w:rPr>
          <w:lang w:eastAsia="lt-LT"/>
        </w:rPr>
        <w:t>intys galiojantį švartuotojo pažymėjimą. Vykdydami švartavimo veiklą asmenys pildo švartavimo operacijų žurnalą.“</w:t>
      </w:r>
    </w:p>
    <w:p w14:paraId="71134FFB" w14:textId="77777777" w:rsidR="00B66233" w:rsidRDefault="00B66233"/>
    <w:p w14:paraId="76ED3E4D" w14:textId="77777777" w:rsidR="00B66233" w:rsidRDefault="00B66233"/>
    <w:p w14:paraId="067C144D" w14:textId="77777777" w:rsidR="00B66233" w:rsidRDefault="00B66233"/>
    <w:p w14:paraId="379FB02A" w14:textId="0CF039FC" w:rsidR="00217312" w:rsidRDefault="00B66233">
      <w:bookmarkStart w:id="0" w:name="_GoBack"/>
      <w:bookmarkEnd w:id="0"/>
      <w:r>
        <w:rPr>
          <w:lang w:eastAsia="lt-LT"/>
        </w:rPr>
        <w:t>Susisiekimo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 Rokas Masiulis</w:t>
      </w:r>
    </w:p>
    <w:sectPr w:rsidR="002173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D4319" w14:textId="77777777" w:rsidR="00217312" w:rsidRDefault="00B66233">
      <w:r>
        <w:separator/>
      </w:r>
    </w:p>
  </w:endnote>
  <w:endnote w:type="continuationSeparator" w:id="0">
    <w:p w14:paraId="5FFDFE36" w14:textId="77777777" w:rsidR="00217312" w:rsidRDefault="00B6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7B85" w14:textId="77777777" w:rsidR="00217312" w:rsidRDefault="0021731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0913" w14:textId="77777777" w:rsidR="00217312" w:rsidRDefault="0021731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2584" w14:textId="77777777" w:rsidR="00217312" w:rsidRDefault="0021731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EAD4" w14:textId="77777777" w:rsidR="00217312" w:rsidRDefault="00B66233">
      <w:r>
        <w:separator/>
      </w:r>
    </w:p>
  </w:footnote>
  <w:footnote w:type="continuationSeparator" w:id="0">
    <w:p w14:paraId="13FF853B" w14:textId="77777777" w:rsidR="00217312" w:rsidRDefault="00B6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F7F3" w14:textId="77777777" w:rsidR="00217312" w:rsidRDefault="0021731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704D" w14:textId="75445D65" w:rsidR="00217312" w:rsidRDefault="00B66233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t>2</w:t>
    </w:r>
    <w:r>
      <w:fldChar w:fldCharType="end"/>
    </w:r>
  </w:p>
  <w:p w14:paraId="19A2FF75" w14:textId="77777777" w:rsidR="00217312" w:rsidRDefault="0021731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708A" w14:textId="77777777" w:rsidR="00217312" w:rsidRDefault="0021731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E8"/>
    <w:rsid w:val="00217312"/>
    <w:rsid w:val="003526E8"/>
    <w:rsid w:val="00B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87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2019-02-14T05:36:00Z</dcterms:created>
  <dc:creator>Giedrė Kaunė</dc:creator>
  <lastModifiedBy>ŠAULYTĖ SKAIRIENĖ Dalia</lastModifiedBy>
  <lastPrinted>2018-10-05T04:38:00Z</lastPrinted>
  <dcterms:modified xsi:type="dcterms:W3CDTF">2019-02-14T06:25:00Z</dcterms:modified>
  <revision>3</revision>
</coreProperties>
</file>