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6136C8" w14:textId="77777777" w:rsidR="00635451" w:rsidRDefault="00637110">
      <w:pPr>
        <w:jc w:val="center"/>
        <w:rPr>
          <w:szCs w:val="24"/>
        </w:rPr>
      </w:pPr>
      <w:r>
        <w:rPr>
          <w:szCs w:val="24"/>
        </w:rPr>
        <w:object w:dxaOrig="706" w:dyaOrig="796" w14:anchorId="04DE2C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45pt" o:ole="" fillcolor="window">
            <v:imagedata r:id="rId8" o:title=""/>
          </v:shape>
          <o:OLEObject Type="Embed" ProgID="Word.Picture.8" ShapeID="_x0000_i1025" DrawAspect="Content" ObjectID="_1575266917" r:id="rId9"/>
        </w:object>
      </w:r>
    </w:p>
    <w:p w14:paraId="592B53E5" w14:textId="77777777" w:rsidR="00635451" w:rsidRDefault="00637110">
      <w:pPr>
        <w:keepNext/>
        <w:jc w:val="center"/>
        <w:rPr>
          <w:b/>
          <w:bCs/>
          <w:sz w:val="28"/>
          <w:szCs w:val="28"/>
        </w:rPr>
      </w:pPr>
      <w:bookmarkStart w:id="0" w:name="_GoBack"/>
      <w:bookmarkEnd w:id="0"/>
      <w:r>
        <w:rPr>
          <w:b/>
          <w:bCs/>
          <w:sz w:val="28"/>
          <w:szCs w:val="28"/>
        </w:rPr>
        <w:t>LIETUVOS RESPUBLIKOS KULTŪROS MINISTRAS</w:t>
      </w:r>
    </w:p>
    <w:p w14:paraId="6E3E601D" w14:textId="77777777" w:rsidR="00635451" w:rsidRDefault="00635451">
      <w:pPr>
        <w:keepNext/>
        <w:jc w:val="center"/>
        <w:rPr>
          <w:b/>
          <w:bCs/>
          <w:sz w:val="28"/>
          <w:szCs w:val="28"/>
        </w:rPr>
      </w:pPr>
    </w:p>
    <w:p w14:paraId="69FA3643" w14:textId="77777777" w:rsidR="00635451" w:rsidRDefault="00637110">
      <w:pPr>
        <w:keepNext/>
        <w:jc w:val="center"/>
        <w:rPr>
          <w:b/>
          <w:bCs/>
          <w:sz w:val="28"/>
          <w:szCs w:val="28"/>
        </w:rPr>
      </w:pPr>
      <w:r>
        <w:rPr>
          <w:b/>
          <w:bCs/>
          <w:sz w:val="28"/>
          <w:szCs w:val="28"/>
        </w:rPr>
        <w:t>ĮSAKYMAS</w:t>
      </w:r>
    </w:p>
    <w:p w14:paraId="3F00A09A" w14:textId="77777777" w:rsidR="00635451" w:rsidRDefault="00637110">
      <w:pPr>
        <w:jc w:val="center"/>
        <w:rPr>
          <w:b/>
          <w:sz w:val="28"/>
          <w:szCs w:val="28"/>
        </w:rPr>
      </w:pPr>
      <w:r>
        <w:rPr>
          <w:b/>
          <w:sz w:val="28"/>
          <w:szCs w:val="28"/>
        </w:rPr>
        <w:t>DĖL LIETUVOS RESPUBLIKOS KULTŪROS MINISTRO 2009 M. KOVO 5 D. ĮSAKYMO NR. ĮV-125 „DĖL KILNOJAMOSIOS KULTŪROS VERTYBĖS APSAUGOS REGLAMENTO FORMOS IR KILNOJAMOSIOS KULTŪROS VERTYBĖS APSAUGOS REGLAMENTO PILDYMO IR IŠDAVIMO TAISYKLIŲ PATVIRTINIMO“ PAKEITIMO</w:t>
      </w:r>
    </w:p>
    <w:p w14:paraId="161DFBE1" w14:textId="77777777" w:rsidR="00635451" w:rsidRDefault="00635451">
      <w:pPr>
        <w:jc w:val="center"/>
        <w:rPr>
          <w:b/>
          <w:bCs/>
          <w:sz w:val="28"/>
          <w:szCs w:val="28"/>
        </w:rPr>
      </w:pPr>
    </w:p>
    <w:p w14:paraId="1754A89A" w14:textId="5801A8A1" w:rsidR="00635451" w:rsidRDefault="00637110">
      <w:pPr>
        <w:tabs>
          <w:tab w:val="left" w:pos="198"/>
          <w:tab w:val="left" w:pos="2126"/>
          <w:tab w:val="left" w:pos="2977"/>
        </w:tabs>
        <w:jc w:val="center"/>
        <w:rPr>
          <w:szCs w:val="24"/>
        </w:rPr>
      </w:pPr>
      <w:r>
        <w:rPr>
          <w:szCs w:val="24"/>
        </w:rPr>
        <w:t xml:space="preserve">2017 m. gruodžio 18 d. Nr. </w:t>
      </w:r>
      <w:r>
        <w:t>ĮV-1195</w:t>
      </w:r>
    </w:p>
    <w:p w14:paraId="25D4E8D3" w14:textId="77777777" w:rsidR="00635451" w:rsidRDefault="00637110">
      <w:pPr>
        <w:jc w:val="center"/>
        <w:rPr>
          <w:szCs w:val="24"/>
        </w:rPr>
      </w:pPr>
      <w:r>
        <w:rPr>
          <w:szCs w:val="24"/>
        </w:rPr>
        <w:t>Vilnius</w:t>
      </w:r>
    </w:p>
    <w:p w14:paraId="73F4A810" w14:textId="77777777" w:rsidR="00635451" w:rsidRPr="00637110" w:rsidRDefault="00635451">
      <w:pPr>
        <w:jc w:val="center"/>
        <w:rPr>
          <w:szCs w:val="24"/>
        </w:rPr>
      </w:pPr>
    </w:p>
    <w:p w14:paraId="52AF1E5A" w14:textId="77777777" w:rsidR="00637110" w:rsidRPr="00637110" w:rsidRDefault="00637110">
      <w:pPr>
        <w:jc w:val="center"/>
        <w:rPr>
          <w:szCs w:val="24"/>
        </w:rPr>
      </w:pPr>
    </w:p>
    <w:p w14:paraId="291E9F43" w14:textId="77777777" w:rsidR="00635451" w:rsidRDefault="00637110">
      <w:pPr>
        <w:tabs>
          <w:tab w:val="left" w:pos="567"/>
        </w:tabs>
        <w:ind w:firstLine="567"/>
        <w:jc w:val="both"/>
        <w:rPr>
          <w:szCs w:val="24"/>
        </w:rPr>
      </w:pPr>
      <w:r>
        <w:rPr>
          <w:szCs w:val="24"/>
        </w:rPr>
        <w:t>P a k e i č i u Kilnojamosios kultūros vertybės apsaugos reglamento pildymo ir išdavimo taisyklių, patvirtintų Lietuvos Respublikos kultūros ministro 2009 m. kovo 5 d. įsakymu Nr. ĮV-125 „Dėl Kilnojamosios kultūros vertybės apsaugos reglamento formos ir kilnojamosios kultūros vertybės apsaugos reglamento pildymo ir išdavimo taisyklių patvirtinimo“, 6 punktą ir jį išdėstau taip:</w:t>
      </w:r>
    </w:p>
    <w:p w14:paraId="291E9F46" w14:textId="632BE1B4" w:rsidR="00635451" w:rsidRDefault="00637110">
      <w:pPr>
        <w:tabs>
          <w:tab w:val="left" w:pos="567"/>
        </w:tabs>
        <w:ind w:firstLine="567"/>
        <w:jc w:val="both"/>
        <w:rPr>
          <w:szCs w:val="24"/>
        </w:rPr>
      </w:pPr>
      <w:r>
        <w:rPr>
          <w:szCs w:val="24"/>
        </w:rPr>
        <w:t>„</w:t>
      </w:r>
      <w:r>
        <w:rPr>
          <w:szCs w:val="24"/>
        </w:rPr>
        <w:t>6</w:t>
      </w:r>
      <w:r>
        <w:rPr>
          <w:szCs w:val="24"/>
        </w:rPr>
        <w:t>. Teritorinis skyrius, gavęs Taisyklių 5 punkte nurodytą pranešimą arba Vertybės savininko prašymą, per 5 darbo dienas (kai į Registrą kultūros ministro įsakymu įrašyta daugiau nei viena kilnojamoji kultūros vertybė – ne vėliau kaip per 20 darbo dienų) parengia bei patvirtina Reglamentą ir registruotu paštu, nurodydamas, kad pašto paslaugų teikėjas pateiktų įrodymus, kad šis laiškas buvo pristatytas ir įteiktas adresatui, praneša Vertybės savininkui apie 20 kalendorinių dienų terminą, per kurį jis privalo atvykti į Teritorinį skyrių atsiimti Reglamento. Teritorinis skyrius parengia bei patvirtina Reglamentus ir šiame punkte nurodyta tvarka apie tai praneša tiems Vertybių savininkams, kuriems Reglamentai nėra išduoti. Jei Teritorinis skyrius dar nėra pranešęs Vertybės savininkui apie Reglamento patvirtinimą, Vertybės savininkui pageidaujant pateikti Departamentui prašymą dėl Reglamento išdavimo, prašymą jis turi pateikti per Kultūros paveldo elektroninių paslaugų informacinę sistemą.“</w:t>
      </w:r>
    </w:p>
    <w:p w14:paraId="31782A9D" w14:textId="77777777" w:rsidR="00637110" w:rsidRDefault="00637110" w:rsidP="00637110">
      <w:pPr>
        <w:tabs>
          <w:tab w:val="left" w:pos="6804"/>
        </w:tabs>
      </w:pPr>
    </w:p>
    <w:p w14:paraId="421FDBA0" w14:textId="77777777" w:rsidR="00637110" w:rsidRDefault="00637110" w:rsidP="00637110">
      <w:pPr>
        <w:tabs>
          <w:tab w:val="left" w:pos="6804"/>
        </w:tabs>
      </w:pPr>
    </w:p>
    <w:p w14:paraId="5B395B8B" w14:textId="77777777" w:rsidR="00637110" w:rsidRDefault="00637110" w:rsidP="00637110">
      <w:pPr>
        <w:tabs>
          <w:tab w:val="left" w:pos="6804"/>
        </w:tabs>
      </w:pPr>
    </w:p>
    <w:p w14:paraId="291E9F52" w14:textId="6A07A3B2" w:rsidR="00635451" w:rsidRDefault="00637110" w:rsidP="00637110">
      <w:pPr>
        <w:tabs>
          <w:tab w:val="left" w:pos="6804"/>
        </w:tabs>
        <w:rPr>
          <w:szCs w:val="24"/>
        </w:rPr>
      </w:pPr>
      <w:r>
        <w:rPr>
          <w:szCs w:val="24"/>
        </w:rPr>
        <w:t>Kultūros ministrė</w:t>
      </w:r>
      <w:r>
        <w:rPr>
          <w:szCs w:val="24"/>
        </w:rPr>
        <w:tab/>
        <w:t xml:space="preserve">Liana </w:t>
      </w:r>
      <w:proofErr w:type="spellStart"/>
      <w:r>
        <w:rPr>
          <w:szCs w:val="24"/>
        </w:rPr>
        <w:t>Ruokytė-Jonsson</w:t>
      </w:r>
      <w:proofErr w:type="spellEnd"/>
    </w:p>
    <w:sectPr w:rsidR="00635451">
      <w:type w:val="continuous"/>
      <w:pgSz w:w="11906" w:h="16838" w:code="9"/>
      <w:pgMar w:top="993" w:right="567" w:bottom="993" w:left="1701" w:header="709" w:footer="6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1E9F56" w14:textId="77777777" w:rsidR="00635451" w:rsidRDefault="00637110">
      <w:pPr>
        <w:rPr>
          <w:szCs w:val="24"/>
          <w:lang w:val="en-GB"/>
        </w:rPr>
      </w:pPr>
      <w:r>
        <w:rPr>
          <w:szCs w:val="24"/>
          <w:lang w:val="en-GB"/>
        </w:rPr>
        <w:separator/>
      </w:r>
    </w:p>
  </w:endnote>
  <w:endnote w:type="continuationSeparator" w:id="0">
    <w:p w14:paraId="291E9F57" w14:textId="77777777" w:rsidR="00635451" w:rsidRDefault="00637110">
      <w:pPr>
        <w:rPr>
          <w:szCs w:val="24"/>
          <w:lang w:val="en-GB"/>
        </w:rPr>
      </w:pPr>
      <w:r>
        <w:rPr>
          <w:szCs w:val="24"/>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1E9F54" w14:textId="77777777" w:rsidR="00635451" w:rsidRDefault="00637110">
      <w:pPr>
        <w:rPr>
          <w:szCs w:val="24"/>
          <w:lang w:val="en-GB"/>
        </w:rPr>
      </w:pPr>
      <w:r>
        <w:rPr>
          <w:szCs w:val="24"/>
          <w:lang w:val="en-GB"/>
        </w:rPr>
        <w:separator/>
      </w:r>
    </w:p>
  </w:footnote>
  <w:footnote w:type="continuationSeparator" w:id="0">
    <w:p w14:paraId="291E9F55" w14:textId="77777777" w:rsidR="00635451" w:rsidRDefault="00637110">
      <w:pPr>
        <w:rPr>
          <w:szCs w:val="24"/>
          <w:lang w:val="en-GB"/>
        </w:rPr>
      </w:pPr>
      <w:r>
        <w:rPr>
          <w:szCs w:val="24"/>
          <w:lang w:val="en-GB"/>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91"/>
  <w:hyphenationZone w:val="396"/>
  <w:doNotHyphenateCap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2E1"/>
    <w:rsid w:val="00635451"/>
    <w:rsid w:val="00637110"/>
    <w:rsid w:val="009B52E1"/>
    <w:rsid w:val="00E8296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91E9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91201">
      <w:bodyDiv w:val="1"/>
      <w:marLeft w:val="0"/>
      <w:marRight w:val="0"/>
      <w:marTop w:val="0"/>
      <w:marBottom w:val="0"/>
      <w:divBdr>
        <w:top w:val="none" w:sz="0" w:space="0" w:color="auto"/>
        <w:left w:val="none" w:sz="0" w:space="0" w:color="auto"/>
        <w:bottom w:val="none" w:sz="0" w:space="0" w:color="auto"/>
        <w:right w:val="none" w:sz="0" w:space="0" w:color="auto"/>
      </w:divBdr>
    </w:div>
    <w:div w:id="125009482">
      <w:bodyDiv w:val="1"/>
      <w:marLeft w:val="0"/>
      <w:marRight w:val="0"/>
      <w:marTop w:val="0"/>
      <w:marBottom w:val="0"/>
      <w:divBdr>
        <w:top w:val="none" w:sz="0" w:space="0" w:color="auto"/>
        <w:left w:val="none" w:sz="0" w:space="0" w:color="auto"/>
        <w:bottom w:val="none" w:sz="0" w:space="0" w:color="auto"/>
        <w:right w:val="none" w:sz="0" w:space="0" w:color="auto"/>
      </w:divBdr>
      <w:divsChild>
        <w:div w:id="898051893">
          <w:marLeft w:val="0"/>
          <w:marRight w:val="0"/>
          <w:marTop w:val="0"/>
          <w:marBottom w:val="0"/>
          <w:divBdr>
            <w:top w:val="none" w:sz="0" w:space="0" w:color="auto"/>
            <w:left w:val="none" w:sz="0" w:space="0" w:color="auto"/>
            <w:bottom w:val="none" w:sz="0" w:space="0" w:color="auto"/>
            <w:right w:val="none" w:sz="0" w:space="0" w:color="auto"/>
          </w:divBdr>
          <w:divsChild>
            <w:div w:id="990594094">
              <w:marLeft w:val="0"/>
              <w:marRight w:val="0"/>
              <w:marTop w:val="0"/>
              <w:marBottom w:val="0"/>
              <w:divBdr>
                <w:top w:val="none" w:sz="0" w:space="0" w:color="auto"/>
                <w:left w:val="none" w:sz="0" w:space="0" w:color="auto"/>
                <w:bottom w:val="none" w:sz="0" w:space="0" w:color="auto"/>
                <w:right w:val="none" w:sz="0" w:space="0" w:color="auto"/>
              </w:divBdr>
              <w:divsChild>
                <w:div w:id="861625739">
                  <w:marLeft w:val="0"/>
                  <w:marRight w:val="0"/>
                  <w:marTop w:val="0"/>
                  <w:marBottom w:val="0"/>
                  <w:divBdr>
                    <w:top w:val="none" w:sz="0" w:space="0" w:color="auto"/>
                    <w:left w:val="none" w:sz="0" w:space="0" w:color="auto"/>
                    <w:bottom w:val="none" w:sz="0" w:space="0" w:color="auto"/>
                    <w:right w:val="none" w:sz="0" w:space="0" w:color="auto"/>
                  </w:divBdr>
                  <w:divsChild>
                    <w:div w:id="2059740184">
                      <w:marLeft w:val="0"/>
                      <w:marRight w:val="0"/>
                      <w:marTop w:val="0"/>
                      <w:marBottom w:val="0"/>
                      <w:divBdr>
                        <w:top w:val="none" w:sz="0" w:space="0" w:color="auto"/>
                        <w:left w:val="none" w:sz="0" w:space="0" w:color="auto"/>
                        <w:bottom w:val="none" w:sz="0" w:space="0" w:color="auto"/>
                        <w:right w:val="none" w:sz="0" w:space="0" w:color="auto"/>
                      </w:divBdr>
                      <w:divsChild>
                        <w:div w:id="1894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79785">
      <w:bodyDiv w:val="1"/>
      <w:marLeft w:val="0"/>
      <w:marRight w:val="0"/>
      <w:marTop w:val="0"/>
      <w:marBottom w:val="0"/>
      <w:divBdr>
        <w:top w:val="none" w:sz="0" w:space="0" w:color="auto"/>
        <w:left w:val="none" w:sz="0" w:space="0" w:color="auto"/>
        <w:bottom w:val="none" w:sz="0" w:space="0" w:color="auto"/>
        <w:right w:val="none" w:sz="0" w:space="0" w:color="auto"/>
      </w:divBdr>
    </w:div>
    <w:div w:id="177542960">
      <w:bodyDiv w:val="1"/>
      <w:marLeft w:val="0"/>
      <w:marRight w:val="0"/>
      <w:marTop w:val="0"/>
      <w:marBottom w:val="0"/>
      <w:divBdr>
        <w:top w:val="none" w:sz="0" w:space="0" w:color="auto"/>
        <w:left w:val="none" w:sz="0" w:space="0" w:color="auto"/>
        <w:bottom w:val="none" w:sz="0" w:space="0" w:color="auto"/>
        <w:right w:val="none" w:sz="0" w:space="0" w:color="auto"/>
      </w:divBdr>
    </w:div>
    <w:div w:id="297495834">
      <w:bodyDiv w:val="1"/>
      <w:marLeft w:val="0"/>
      <w:marRight w:val="0"/>
      <w:marTop w:val="0"/>
      <w:marBottom w:val="0"/>
      <w:divBdr>
        <w:top w:val="none" w:sz="0" w:space="0" w:color="auto"/>
        <w:left w:val="none" w:sz="0" w:space="0" w:color="auto"/>
        <w:bottom w:val="none" w:sz="0" w:space="0" w:color="auto"/>
        <w:right w:val="none" w:sz="0" w:space="0" w:color="auto"/>
      </w:divBdr>
    </w:div>
    <w:div w:id="539052421">
      <w:bodyDiv w:val="1"/>
      <w:marLeft w:val="0"/>
      <w:marRight w:val="0"/>
      <w:marTop w:val="0"/>
      <w:marBottom w:val="0"/>
      <w:divBdr>
        <w:top w:val="none" w:sz="0" w:space="0" w:color="auto"/>
        <w:left w:val="none" w:sz="0" w:space="0" w:color="auto"/>
        <w:bottom w:val="none" w:sz="0" w:space="0" w:color="auto"/>
        <w:right w:val="none" w:sz="0" w:space="0" w:color="auto"/>
      </w:divBdr>
    </w:div>
    <w:div w:id="605620982">
      <w:bodyDiv w:val="1"/>
      <w:marLeft w:val="0"/>
      <w:marRight w:val="0"/>
      <w:marTop w:val="0"/>
      <w:marBottom w:val="0"/>
      <w:divBdr>
        <w:top w:val="none" w:sz="0" w:space="0" w:color="auto"/>
        <w:left w:val="none" w:sz="0" w:space="0" w:color="auto"/>
        <w:bottom w:val="none" w:sz="0" w:space="0" w:color="auto"/>
        <w:right w:val="none" w:sz="0" w:space="0" w:color="auto"/>
      </w:divBdr>
    </w:div>
    <w:div w:id="767849330">
      <w:bodyDiv w:val="1"/>
      <w:marLeft w:val="0"/>
      <w:marRight w:val="0"/>
      <w:marTop w:val="0"/>
      <w:marBottom w:val="0"/>
      <w:divBdr>
        <w:top w:val="none" w:sz="0" w:space="0" w:color="auto"/>
        <w:left w:val="none" w:sz="0" w:space="0" w:color="auto"/>
        <w:bottom w:val="none" w:sz="0" w:space="0" w:color="auto"/>
        <w:right w:val="none" w:sz="0" w:space="0" w:color="auto"/>
      </w:divBdr>
    </w:div>
    <w:div w:id="1325010549">
      <w:bodyDiv w:val="1"/>
      <w:marLeft w:val="0"/>
      <w:marRight w:val="0"/>
      <w:marTop w:val="0"/>
      <w:marBottom w:val="0"/>
      <w:divBdr>
        <w:top w:val="none" w:sz="0" w:space="0" w:color="auto"/>
        <w:left w:val="none" w:sz="0" w:space="0" w:color="auto"/>
        <w:bottom w:val="none" w:sz="0" w:space="0" w:color="auto"/>
        <w:right w:val="none" w:sz="0" w:space="0" w:color="auto"/>
      </w:divBdr>
    </w:div>
    <w:div w:id="1360819325">
      <w:bodyDiv w:val="1"/>
      <w:marLeft w:val="0"/>
      <w:marRight w:val="0"/>
      <w:marTop w:val="0"/>
      <w:marBottom w:val="0"/>
      <w:divBdr>
        <w:top w:val="none" w:sz="0" w:space="0" w:color="auto"/>
        <w:left w:val="none" w:sz="0" w:space="0" w:color="auto"/>
        <w:bottom w:val="none" w:sz="0" w:space="0" w:color="auto"/>
        <w:right w:val="none" w:sz="0" w:space="0" w:color="auto"/>
      </w:divBdr>
    </w:div>
    <w:div w:id="1529756057">
      <w:bodyDiv w:val="1"/>
      <w:marLeft w:val="0"/>
      <w:marRight w:val="0"/>
      <w:marTop w:val="0"/>
      <w:marBottom w:val="0"/>
      <w:divBdr>
        <w:top w:val="none" w:sz="0" w:space="0" w:color="auto"/>
        <w:left w:val="none" w:sz="0" w:space="0" w:color="auto"/>
        <w:bottom w:val="none" w:sz="0" w:space="0" w:color="auto"/>
        <w:right w:val="none" w:sz="0" w:space="0" w:color="auto"/>
      </w:divBdr>
    </w:div>
    <w:div w:id="1578133537">
      <w:bodyDiv w:val="1"/>
      <w:marLeft w:val="0"/>
      <w:marRight w:val="0"/>
      <w:marTop w:val="0"/>
      <w:marBottom w:val="0"/>
      <w:divBdr>
        <w:top w:val="none" w:sz="0" w:space="0" w:color="auto"/>
        <w:left w:val="none" w:sz="0" w:space="0" w:color="auto"/>
        <w:bottom w:val="none" w:sz="0" w:space="0" w:color="auto"/>
        <w:right w:val="none" w:sz="0" w:space="0" w:color="auto"/>
      </w:divBdr>
    </w:div>
    <w:div w:id="1639408653">
      <w:bodyDiv w:val="1"/>
      <w:marLeft w:val="0"/>
      <w:marRight w:val="0"/>
      <w:marTop w:val="0"/>
      <w:marBottom w:val="0"/>
      <w:divBdr>
        <w:top w:val="none" w:sz="0" w:space="0" w:color="auto"/>
        <w:left w:val="none" w:sz="0" w:space="0" w:color="auto"/>
        <w:bottom w:val="none" w:sz="0" w:space="0" w:color="auto"/>
        <w:right w:val="none" w:sz="0" w:space="0" w:color="auto"/>
      </w:divBdr>
    </w:div>
    <w:div w:id="1876039048">
      <w:bodyDiv w:val="1"/>
      <w:marLeft w:val="0"/>
      <w:marRight w:val="0"/>
      <w:marTop w:val="0"/>
      <w:marBottom w:val="0"/>
      <w:divBdr>
        <w:top w:val="none" w:sz="0" w:space="0" w:color="auto"/>
        <w:left w:val="none" w:sz="0" w:space="0" w:color="auto"/>
        <w:bottom w:val="none" w:sz="0" w:space="0" w:color="auto"/>
        <w:right w:val="none" w:sz="0" w:space="0" w:color="auto"/>
      </w:divBdr>
    </w:div>
    <w:div w:id="214272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1581</Characters>
  <Application>Microsoft Office Word</Application>
  <DocSecurity>0</DocSecurity>
  <Lines>13</Lines>
  <Paragraphs>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vector>
  </TitlesOfParts>
  <Company>KM</Company>
  <LinksUpToDate>false</LinksUpToDate>
  <CharactersWithSpaces>1810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2017-12-19T06:47:00Z</dcterms:created>
  <dc:creator>Mindaugas Žolynas</dc:creator>
  <lastModifiedBy>PETRAUSKAITĖ Girmantė</lastModifiedBy>
  <lastPrinted>1900-12-31T22:00:00Z</lastPrinted>
  <dcterms:modified xsi:type="dcterms:W3CDTF">2017-12-20T07:22:00Z</dcterms:modified>
  <revision>4</revision>
</coreProperties>
</file>