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F75950" w14:textId="77777777" w:rsidR="00295D5A" w:rsidRDefault="006478ED">
      <w:pPr>
        <w:jc w:val="center"/>
      </w:pPr>
      <w:r>
        <w:rPr>
          <w:noProof/>
          <w:sz w:val="23"/>
          <w:szCs w:val="23"/>
          <w:lang w:eastAsia="lt-LT"/>
        </w:rPr>
        <w:drawing>
          <wp:inline distT="0" distB="0" distL="0" distR="0" wp14:anchorId="62F75970" wp14:editId="62F75971">
            <wp:extent cx="679450" cy="742950"/>
            <wp:effectExtent l="0" t="0" r="635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9450" cy="742950"/>
                    </a:xfrm>
                    <a:prstGeom prst="rect">
                      <a:avLst/>
                    </a:prstGeom>
                    <a:noFill/>
                    <a:ln>
                      <a:noFill/>
                    </a:ln>
                  </pic:spPr>
                </pic:pic>
              </a:graphicData>
            </a:graphic>
          </wp:inline>
        </w:drawing>
      </w:r>
    </w:p>
    <w:p w14:paraId="62F75951" w14:textId="77777777" w:rsidR="00295D5A" w:rsidRDefault="00295D5A">
      <w:pPr>
        <w:ind w:right="285"/>
        <w:jc w:val="center"/>
      </w:pPr>
    </w:p>
    <w:p w14:paraId="62F75952" w14:textId="77777777" w:rsidR="00295D5A" w:rsidRDefault="006478ED">
      <w:pPr>
        <w:jc w:val="center"/>
        <w:rPr>
          <w:b/>
        </w:rPr>
      </w:pPr>
      <w:r>
        <w:rPr>
          <w:b/>
        </w:rPr>
        <w:t>LIETUVOS RESPUBLIKOS</w:t>
      </w:r>
    </w:p>
    <w:p w14:paraId="62F75953" w14:textId="77777777" w:rsidR="00295D5A" w:rsidRDefault="006478ED">
      <w:pPr>
        <w:jc w:val="center"/>
        <w:rPr>
          <w:b/>
        </w:rPr>
      </w:pPr>
      <w:r>
        <w:rPr>
          <w:b/>
        </w:rPr>
        <w:t>VYRIAUSIASIS VALSTYBINIS DARBO INSPEKTORIUS</w:t>
      </w:r>
    </w:p>
    <w:p w14:paraId="62F75954" w14:textId="77777777" w:rsidR="00295D5A" w:rsidRDefault="00295D5A">
      <w:pPr>
        <w:jc w:val="center"/>
        <w:rPr>
          <w:b/>
        </w:rPr>
      </w:pPr>
    </w:p>
    <w:p w14:paraId="62F75955" w14:textId="77777777" w:rsidR="00295D5A" w:rsidRDefault="006478ED">
      <w:pPr>
        <w:jc w:val="center"/>
        <w:rPr>
          <w:b/>
        </w:rPr>
      </w:pPr>
      <w:r>
        <w:rPr>
          <w:b/>
        </w:rPr>
        <w:t>ĮSAKYMAS</w:t>
      </w:r>
    </w:p>
    <w:p w14:paraId="62F75956" w14:textId="77777777" w:rsidR="00295D5A" w:rsidRDefault="006478ED">
      <w:pPr>
        <w:jc w:val="center"/>
        <w:rPr>
          <w:b/>
          <w:szCs w:val="24"/>
          <w:lang w:eastAsia="lt-LT"/>
        </w:rPr>
      </w:pPr>
      <w:r>
        <w:rPr>
          <w:b/>
        </w:rPr>
        <w:t>DĖL LIETUVOS RESPUBLIKOS VYRIAUSIOJO VALSTYBINIO DARBO INSPEKTORIAUS 2017 M. BIRŽELIO 23 D. ĮSAKYMO NR. EV-77 „</w:t>
      </w:r>
      <w:r>
        <w:rPr>
          <w:b/>
          <w:bCs/>
          <w:szCs w:val="24"/>
          <w:lang w:eastAsia="lt-LT"/>
        </w:rPr>
        <w:t xml:space="preserve">DĖL ŽINIŲ  DARBUOTOJŲ SAUGOS IR SVEIKATOS KLAUSIMAIS TIKRINIMO VALSTYBINĖJE DARBO INSPEKCIJOJE ORGANIZAVIMO IR VYKDYMO TVARKOS APRAŠO PATVIRTINIMO“ PAKEITIMO </w:t>
      </w:r>
    </w:p>
    <w:p w14:paraId="62F75957" w14:textId="77777777" w:rsidR="00295D5A" w:rsidRDefault="00295D5A">
      <w:pPr>
        <w:keepNext/>
        <w:jc w:val="center"/>
        <w:rPr>
          <w:b/>
          <w:bCs/>
        </w:rPr>
      </w:pPr>
    </w:p>
    <w:p w14:paraId="62F75958" w14:textId="290CE64E" w:rsidR="00295D5A" w:rsidRDefault="006478ED">
      <w:pPr>
        <w:tabs>
          <w:tab w:val="left" w:pos="10488"/>
        </w:tabs>
        <w:jc w:val="center"/>
      </w:pPr>
      <w:r>
        <w:t>2018 m. sausio 16 d. Nr. EV-13</w:t>
      </w:r>
    </w:p>
    <w:p w14:paraId="62F75959" w14:textId="77777777" w:rsidR="00295D5A" w:rsidRDefault="006478ED">
      <w:pPr>
        <w:tabs>
          <w:tab w:val="left" w:pos="10488"/>
        </w:tabs>
        <w:jc w:val="center"/>
      </w:pPr>
      <w:r>
        <w:t>Vilnius</w:t>
      </w:r>
    </w:p>
    <w:p w14:paraId="62F7595A" w14:textId="77777777" w:rsidR="00295D5A" w:rsidRDefault="00295D5A"/>
    <w:p w14:paraId="6EEC10E8" w14:textId="77777777" w:rsidR="006478ED" w:rsidRDefault="006478ED"/>
    <w:p w14:paraId="62F7595B" w14:textId="77777777" w:rsidR="00295D5A" w:rsidRDefault="006478ED">
      <w:pPr>
        <w:ind w:firstLine="851"/>
        <w:jc w:val="both"/>
      </w:pPr>
      <w:r>
        <w:rPr>
          <w:szCs w:val="24"/>
        </w:rPr>
        <w:t>Vadovaudamasis Lietuvos Respublikos valstybinės darbo in</w:t>
      </w:r>
      <w:r>
        <w:rPr>
          <w:szCs w:val="24"/>
        </w:rPr>
        <w:t>spekcijos įstatymo 8 straipsnio 2 dalies 1 ir 6 punktais</w:t>
      </w:r>
      <w:r>
        <w:t>:</w:t>
      </w:r>
    </w:p>
    <w:p w14:paraId="62F7595C" w14:textId="71517490" w:rsidR="00295D5A" w:rsidRDefault="006478ED">
      <w:pPr>
        <w:ind w:firstLine="851"/>
        <w:jc w:val="both"/>
      </w:pPr>
      <w:r>
        <w:t>1</w:t>
      </w:r>
      <w:r>
        <w:t xml:space="preserve">. P a k e i č i u Lietuvos Respublikos vyriausiojo valstybinio darbo inspektoriaus 2017 m. birželio 23 d. įsakymu Nr. </w:t>
      </w:r>
      <w:r>
        <w:t>EV-77 „Dėl Žinių darbuotojų saugos ir sveikatos klausimais tikrinimo Valstyb</w:t>
      </w:r>
      <w:r>
        <w:t xml:space="preserve">inėje darbo inspekcijoje organizavimo ir vykdymo tvarkos aprašo patvirtinimo“ patvirtintą Žinių darbuotojų saugos ir sveikatos klausimais tikrinimo Valstybinėje darbo inspekcijoje organizavimo ir vykdymo tvarkos aprašą (toliau </w:t>
      </w:r>
      <w:r>
        <w:rPr>
          <w:szCs w:val="24"/>
        </w:rPr>
        <w:t>–</w:t>
      </w:r>
      <w:r>
        <w:t xml:space="preserve"> Aprašas): </w:t>
      </w:r>
    </w:p>
    <w:p w14:paraId="62F7595D" w14:textId="77777777" w:rsidR="00295D5A" w:rsidRDefault="006478ED">
      <w:pPr>
        <w:ind w:firstLine="851"/>
        <w:jc w:val="both"/>
      </w:pPr>
      <w:r>
        <w:t>1.1</w:t>
      </w:r>
      <w:r>
        <w:t xml:space="preserve">. Išdėstau </w:t>
      </w:r>
      <w:r>
        <w:t>14.2 punktą taip:</w:t>
      </w:r>
    </w:p>
    <w:p w14:paraId="62F7595E" w14:textId="77777777" w:rsidR="00295D5A" w:rsidRDefault="006478ED">
      <w:pPr>
        <w:ind w:firstLine="851"/>
        <w:jc w:val="both"/>
        <w:rPr>
          <w:rFonts w:eastAsia="Calibri"/>
          <w:szCs w:val="24"/>
        </w:rPr>
      </w:pPr>
      <w:r>
        <w:t>„</w:t>
      </w:r>
      <w:r>
        <w:t>14.2</w:t>
      </w:r>
      <w:r>
        <w:t xml:space="preserve">. </w:t>
      </w:r>
      <w:r>
        <w:rPr>
          <w:rFonts w:eastAsia="Calibri"/>
          <w:szCs w:val="24"/>
        </w:rPr>
        <w:t>reikiamą išsilavinimą patvirtinančius dokumentus, jei reikalavimą turėti atitinkamą išsilavinimą nustato teisės aktai ar (ir) mokymo programa (originalus arba patvirtintas kopijas). Asmenys, įgiję išsilavinimą (kvalifikaciją) užs</w:t>
      </w:r>
      <w:r>
        <w:rPr>
          <w:rFonts w:eastAsia="Calibri"/>
          <w:szCs w:val="24"/>
        </w:rPr>
        <w:t xml:space="preserve">ienyje, privalo pateikti Studijų kokybės vertinimo centro pažymą apie turimo išsilavinimo pripažinimą (prilyginimą) </w:t>
      </w:r>
      <w:r>
        <w:rPr>
          <w:rFonts w:eastAsia="Calibri"/>
          <w:color w:val="000000"/>
          <w:szCs w:val="24"/>
        </w:rPr>
        <w:t>Lietuvoje</w:t>
      </w:r>
      <w:r>
        <w:rPr>
          <w:rFonts w:eastAsia="Calibri"/>
          <w:szCs w:val="24"/>
        </w:rPr>
        <w:t>.“</w:t>
      </w:r>
    </w:p>
    <w:p w14:paraId="62F7595F" w14:textId="77777777" w:rsidR="00295D5A" w:rsidRDefault="006478ED">
      <w:pPr>
        <w:ind w:firstLine="851"/>
        <w:jc w:val="both"/>
        <w:rPr>
          <w:rFonts w:eastAsia="Calibri"/>
          <w:szCs w:val="24"/>
        </w:rPr>
      </w:pPr>
      <w:r>
        <w:rPr>
          <w:rFonts w:eastAsia="Calibri"/>
          <w:szCs w:val="24"/>
        </w:rPr>
        <w:t>1.2</w:t>
      </w:r>
      <w:r>
        <w:rPr>
          <w:rFonts w:eastAsia="Calibri"/>
          <w:szCs w:val="24"/>
        </w:rPr>
        <w:t>. Išdėstau 20 punktą taip:</w:t>
      </w:r>
    </w:p>
    <w:p w14:paraId="62F75960" w14:textId="77777777" w:rsidR="00295D5A" w:rsidRDefault="006478ED">
      <w:pPr>
        <w:ind w:firstLine="851"/>
        <w:jc w:val="both"/>
        <w:rPr>
          <w:rFonts w:eastAsia="Calibri"/>
          <w:szCs w:val="24"/>
        </w:rPr>
      </w:pPr>
      <w:r>
        <w:t>„</w:t>
      </w:r>
      <w:r>
        <w:t>20</w:t>
      </w:r>
      <w:r>
        <w:t>. Asmenims, kuriems leidžiama tikrintis žinias, išdalijami testų atsakymų surašymo la</w:t>
      </w:r>
      <w:r>
        <w:t>pai (Aprašo 2 priedas), kuriuose asmuo įrašo savo vardą, pavardę, baigtos mokymo programos pavadinimą. VDI darbuotojas patvirtina atsakymų surašymo lape asmens tapatybę asmeniniu spaudu ir parašu.</w:t>
      </w:r>
      <w:r>
        <w:rPr>
          <w:b/>
          <w:bCs/>
          <w:color w:val="000000"/>
        </w:rPr>
        <w:t>“</w:t>
      </w:r>
    </w:p>
    <w:p w14:paraId="62F75961" w14:textId="77777777" w:rsidR="00295D5A" w:rsidRDefault="006478ED">
      <w:pPr>
        <w:ind w:firstLine="851"/>
        <w:jc w:val="both"/>
        <w:rPr>
          <w:rFonts w:eastAsia="Calibri"/>
          <w:szCs w:val="24"/>
        </w:rPr>
      </w:pPr>
      <w:r>
        <w:rPr>
          <w:rFonts w:eastAsia="Calibri"/>
          <w:szCs w:val="24"/>
        </w:rPr>
        <w:t>1.3</w:t>
      </w:r>
      <w:r>
        <w:rPr>
          <w:rFonts w:eastAsia="Calibri"/>
          <w:szCs w:val="24"/>
        </w:rPr>
        <w:t>. Išdėstau 37 punktą taip:</w:t>
      </w:r>
    </w:p>
    <w:p w14:paraId="62F75962" w14:textId="77777777" w:rsidR="00295D5A" w:rsidRDefault="006478ED">
      <w:pPr>
        <w:ind w:firstLine="851"/>
        <w:jc w:val="both"/>
        <w:rPr>
          <w:rFonts w:eastAsia="Calibri"/>
          <w:szCs w:val="24"/>
        </w:rPr>
      </w:pPr>
      <w:r>
        <w:rPr>
          <w:rFonts w:eastAsia="Calibri"/>
          <w:szCs w:val="24"/>
        </w:rPr>
        <w:t>„</w:t>
      </w:r>
      <w:r>
        <w:rPr>
          <w:rFonts w:eastAsia="Calibri"/>
          <w:szCs w:val="24"/>
        </w:rPr>
        <w:t>37</w:t>
      </w:r>
      <w:r>
        <w:rPr>
          <w:rFonts w:eastAsia="Calibri"/>
          <w:szCs w:val="24"/>
        </w:rPr>
        <w:t>. Žinių tikrini</w:t>
      </w:r>
      <w:r>
        <w:rPr>
          <w:rFonts w:eastAsia="Calibri"/>
          <w:szCs w:val="24"/>
        </w:rPr>
        <w:t>mas vykdomas valstybine kalba. Asmenys, nemokantys valstybinės kalbos, žinių tikrinimo metu turi teisę savo lėšomis naudotis kvalifikuoto vertėjo, pateikusio Aprašo 15 punkte nurodytus dokumentus, paslaugomis. Testo klausimų ir atsakymų vertimas atliekamas</w:t>
      </w:r>
      <w:r>
        <w:rPr>
          <w:rFonts w:eastAsia="Calibri"/>
          <w:szCs w:val="24"/>
        </w:rPr>
        <w:t xml:space="preserve"> raštu.“</w:t>
      </w:r>
    </w:p>
    <w:p w14:paraId="62F75963" w14:textId="77777777" w:rsidR="00295D5A" w:rsidRDefault="006478ED">
      <w:pPr>
        <w:ind w:firstLine="913"/>
        <w:jc w:val="both"/>
        <w:rPr>
          <w:rFonts w:eastAsia="Calibri"/>
          <w:szCs w:val="24"/>
        </w:rPr>
      </w:pPr>
      <w:r>
        <w:rPr>
          <w:rFonts w:eastAsia="Calibri"/>
          <w:szCs w:val="24"/>
        </w:rPr>
        <w:t>1.4</w:t>
      </w:r>
      <w:r>
        <w:rPr>
          <w:rFonts w:eastAsia="Calibri"/>
          <w:szCs w:val="24"/>
        </w:rPr>
        <w:t>. Papildau Aprašą 42 punktu ir jį išdėstau taip:</w:t>
      </w:r>
    </w:p>
    <w:p w14:paraId="62F75964" w14:textId="77777777" w:rsidR="00295D5A" w:rsidRDefault="006478ED">
      <w:pPr>
        <w:ind w:firstLine="930"/>
        <w:jc w:val="both"/>
      </w:pPr>
      <w:r>
        <w:rPr>
          <w:rFonts w:eastAsia="Calibri"/>
          <w:szCs w:val="24"/>
        </w:rPr>
        <w:t>„</w:t>
      </w:r>
      <w:r>
        <w:rPr>
          <w:rFonts w:eastAsia="Calibri"/>
          <w:szCs w:val="24"/>
        </w:rPr>
        <w:t>42</w:t>
      </w:r>
      <w:r>
        <w:rPr>
          <w:rFonts w:eastAsia="Calibri"/>
          <w:szCs w:val="24"/>
        </w:rPr>
        <w:t>. U</w:t>
      </w:r>
      <w:r>
        <w:t xml:space="preserve">žsiregistravę žinių tikrinimui neįgalūs asmenys, kuriems patekti VDI į žinių tikrinimo salę reikalinga pagalba, apie tai informuoja el. paštu </w:t>
      </w:r>
      <w:proofErr w:type="spellStart"/>
      <w:r>
        <w:rPr>
          <w:u w:val="single"/>
        </w:rPr>
        <w:t>info@vdi.lt</w:t>
      </w:r>
      <w:proofErr w:type="spellEnd"/>
      <w:r>
        <w:t xml:space="preserve"> ne vėliau kaip prieš vieną darbo dieną iki žinių tikrinimo.“</w:t>
      </w:r>
    </w:p>
    <w:p w14:paraId="62F75965" w14:textId="77777777" w:rsidR="00295D5A" w:rsidRDefault="006478ED">
      <w:pPr>
        <w:ind w:firstLine="913"/>
        <w:jc w:val="both"/>
        <w:rPr>
          <w:szCs w:val="24"/>
        </w:rPr>
      </w:pPr>
      <w:r>
        <w:rPr>
          <w:szCs w:val="24"/>
        </w:rPr>
        <w:t>2</w:t>
      </w:r>
      <w:r>
        <w:rPr>
          <w:szCs w:val="24"/>
        </w:rPr>
        <w:t>. Į p a r e i g o j u:</w:t>
      </w:r>
    </w:p>
    <w:p w14:paraId="62F75966" w14:textId="77777777" w:rsidR="00295D5A" w:rsidRDefault="006478ED">
      <w:pPr>
        <w:keepLines/>
        <w:tabs>
          <w:tab w:val="left" w:pos="10773"/>
        </w:tabs>
        <w:suppressAutoHyphens/>
        <w:ind w:right="-1" w:firstLine="851"/>
        <w:jc w:val="both"/>
        <w:rPr>
          <w:color w:val="000000"/>
          <w:szCs w:val="24"/>
        </w:rPr>
      </w:pPr>
      <w:r>
        <w:rPr>
          <w:color w:val="000000"/>
          <w:szCs w:val="24"/>
        </w:rPr>
        <w:t>2.1</w:t>
      </w:r>
      <w:r>
        <w:rPr>
          <w:color w:val="000000"/>
          <w:szCs w:val="24"/>
        </w:rPr>
        <w:t xml:space="preserve">. Lietuvos Respublikos valstybinės darbo inspekcijos prie Socialinės apsaugos ir darbo ministerijos (toliau – VDI) Dokumentų valdymo skyriaus vedėją </w:t>
      </w:r>
      <w:r>
        <w:rPr>
          <w:color w:val="000000"/>
          <w:szCs w:val="24"/>
        </w:rPr>
        <w:t>organizuoti šio įsakymo paskelbimą Teisės aktų registre;</w:t>
      </w:r>
    </w:p>
    <w:p w14:paraId="62F75967" w14:textId="77777777" w:rsidR="00295D5A" w:rsidRDefault="006478ED">
      <w:pPr>
        <w:keepLines/>
        <w:tabs>
          <w:tab w:val="left" w:pos="10773"/>
        </w:tabs>
        <w:suppressAutoHyphens/>
        <w:ind w:right="-1" w:firstLine="851"/>
        <w:jc w:val="both"/>
        <w:rPr>
          <w:color w:val="000000"/>
          <w:szCs w:val="24"/>
        </w:rPr>
      </w:pPr>
      <w:r>
        <w:rPr>
          <w:color w:val="000000"/>
          <w:szCs w:val="24"/>
        </w:rPr>
        <w:t>2.2</w:t>
      </w:r>
      <w:r>
        <w:rPr>
          <w:color w:val="000000"/>
          <w:szCs w:val="24"/>
        </w:rPr>
        <w:t>. VDI teritorinių skyrių vedėjus su šiuo įsakymu supažindinti vadovaujamo skyriaus darbuotojus;</w:t>
      </w:r>
    </w:p>
    <w:p w14:paraId="62F75968" w14:textId="77777777" w:rsidR="00295D5A" w:rsidRDefault="006478ED">
      <w:pPr>
        <w:keepLines/>
        <w:tabs>
          <w:tab w:val="left" w:pos="10773"/>
        </w:tabs>
        <w:suppressAutoHyphens/>
        <w:ind w:right="-1" w:firstLine="851"/>
        <w:jc w:val="both"/>
        <w:rPr>
          <w:color w:val="000000"/>
          <w:szCs w:val="24"/>
        </w:rPr>
      </w:pPr>
      <w:r>
        <w:rPr>
          <w:color w:val="000000"/>
          <w:szCs w:val="24"/>
        </w:rPr>
        <w:t>2.3</w:t>
      </w:r>
      <w:r>
        <w:rPr>
          <w:color w:val="000000"/>
          <w:szCs w:val="24"/>
        </w:rPr>
        <w:t>. VDI Komunikacijos skyriaus vedėją organizuoti šio įsakymo paskelbimą VDI vidinėje ir iš</w:t>
      </w:r>
      <w:r>
        <w:rPr>
          <w:color w:val="000000"/>
          <w:szCs w:val="24"/>
        </w:rPr>
        <w:t>orinėje interneto  svetainėse.</w:t>
      </w:r>
    </w:p>
    <w:p w14:paraId="62F7596C" w14:textId="26F74D4E" w:rsidR="00295D5A" w:rsidRDefault="006478ED" w:rsidP="006478ED">
      <w:pPr>
        <w:ind w:firstLine="851"/>
        <w:jc w:val="both"/>
      </w:pPr>
      <w:r>
        <w:t>3</w:t>
      </w:r>
      <w:r>
        <w:t>. P a v e d u įsakymo vykdymo kontrolę Lietuvos Respublikos vyriausiojo valstybinio darbo inspektoriaus pavaduotojui pagal administravimo sritį.</w:t>
      </w:r>
    </w:p>
    <w:p w14:paraId="0D01F08A" w14:textId="77777777" w:rsidR="006478ED" w:rsidRDefault="006478ED">
      <w:pPr>
        <w:jc w:val="both"/>
      </w:pPr>
    </w:p>
    <w:p w14:paraId="1F34C149" w14:textId="77777777" w:rsidR="006478ED" w:rsidRDefault="006478ED">
      <w:pPr>
        <w:jc w:val="both"/>
      </w:pPr>
    </w:p>
    <w:p w14:paraId="45E7D800" w14:textId="77777777" w:rsidR="006478ED" w:rsidRDefault="006478ED">
      <w:pPr>
        <w:jc w:val="both"/>
      </w:pPr>
    </w:p>
    <w:p w14:paraId="62F7596D" w14:textId="1E75907D" w:rsidR="00295D5A" w:rsidRDefault="006478ED">
      <w:pPr>
        <w:jc w:val="both"/>
      </w:pPr>
      <w:bookmarkStart w:id="0" w:name="_GoBack"/>
      <w:bookmarkEnd w:id="0"/>
      <w:r>
        <w:t>Lietuvos Respublikos vyriausiasis valstybinis</w:t>
      </w:r>
    </w:p>
    <w:p w14:paraId="62F7596F" w14:textId="272EAE6B" w:rsidR="00295D5A" w:rsidRDefault="006478ED" w:rsidP="006478ED">
      <w:pPr>
        <w:tabs>
          <w:tab w:val="left" w:pos="7371"/>
        </w:tabs>
        <w:jc w:val="both"/>
      </w:pPr>
      <w:r>
        <w:t xml:space="preserve">darbo inspektorius   </w:t>
      </w:r>
      <w:r>
        <w:tab/>
      </w:r>
      <w:r>
        <w:t xml:space="preserve">  Jonas Gricius</w:t>
      </w:r>
    </w:p>
    <w:sectPr w:rsidR="00295D5A">
      <w:pgSz w:w="11907" w:h="16840" w:code="9"/>
      <w:pgMar w:top="1134" w:right="567" w:bottom="1134" w:left="1701" w:header="567" w:footer="567" w:gutter="0"/>
      <w:cols w:space="1296"/>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F75974" w14:textId="77777777" w:rsidR="00295D5A" w:rsidRDefault="006478ED">
      <w:r>
        <w:separator/>
      </w:r>
    </w:p>
  </w:endnote>
  <w:endnote w:type="continuationSeparator" w:id="0">
    <w:p w14:paraId="62F75975" w14:textId="77777777" w:rsidR="00295D5A" w:rsidRDefault="00647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F75972" w14:textId="77777777" w:rsidR="00295D5A" w:rsidRDefault="006478ED">
      <w:r>
        <w:separator/>
      </w:r>
    </w:p>
  </w:footnote>
  <w:footnote w:type="continuationSeparator" w:id="0">
    <w:p w14:paraId="62F75973" w14:textId="77777777" w:rsidR="00295D5A" w:rsidRDefault="006478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C20"/>
    <w:rsid w:val="00295D5A"/>
    <w:rsid w:val="00501C20"/>
    <w:rsid w:val="006478E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F75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71759">
      <w:bodyDiv w:val="1"/>
      <w:marLeft w:val="0"/>
      <w:marRight w:val="0"/>
      <w:marTop w:val="0"/>
      <w:marBottom w:val="0"/>
      <w:divBdr>
        <w:top w:val="none" w:sz="0" w:space="0" w:color="auto"/>
        <w:left w:val="none" w:sz="0" w:space="0" w:color="auto"/>
        <w:bottom w:val="none" w:sz="0" w:space="0" w:color="auto"/>
        <w:right w:val="none" w:sz="0" w:space="0" w:color="auto"/>
      </w:divBdr>
    </w:div>
    <w:div w:id="34084563">
      <w:bodyDiv w:val="1"/>
      <w:marLeft w:val="0"/>
      <w:marRight w:val="0"/>
      <w:marTop w:val="0"/>
      <w:marBottom w:val="0"/>
      <w:divBdr>
        <w:top w:val="none" w:sz="0" w:space="0" w:color="auto"/>
        <w:left w:val="none" w:sz="0" w:space="0" w:color="auto"/>
        <w:bottom w:val="none" w:sz="0" w:space="0" w:color="auto"/>
        <w:right w:val="none" w:sz="0" w:space="0" w:color="auto"/>
      </w:divBdr>
    </w:div>
    <w:div w:id="600181750">
      <w:bodyDiv w:val="1"/>
      <w:marLeft w:val="150"/>
      <w:marRight w:val="150"/>
      <w:marTop w:val="0"/>
      <w:marBottom w:val="0"/>
      <w:divBdr>
        <w:top w:val="none" w:sz="0" w:space="0" w:color="auto"/>
        <w:left w:val="none" w:sz="0" w:space="0" w:color="auto"/>
        <w:bottom w:val="none" w:sz="0" w:space="0" w:color="auto"/>
        <w:right w:val="none" w:sz="0" w:space="0" w:color="auto"/>
      </w:divBdr>
      <w:divsChild>
        <w:div w:id="736975929">
          <w:marLeft w:val="0"/>
          <w:marRight w:val="0"/>
          <w:marTop w:val="0"/>
          <w:marBottom w:val="0"/>
          <w:divBdr>
            <w:top w:val="none" w:sz="0" w:space="0" w:color="auto"/>
            <w:left w:val="none" w:sz="0" w:space="0" w:color="auto"/>
            <w:bottom w:val="none" w:sz="0" w:space="0" w:color="auto"/>
            <w:right w:val="none" w:sz="0" w:space="0" w:color="auto"/>
          </w:divBdr>
        </w:div>
      </w:divsChild>
    </w:div>
    <w:div w:id="1086534347">
      <w:bodyDiv w:val="1"/>
      <w:marLeft w:val="0"/>
      <w:marRight w:val="0"/>
      <w:marTop w:val="0"/>
      <w:marBottom w:val="0"/>
      <w:divBdr>
        <w:top w:val="none" w:sz="0" w:space="0" w:color="auto"/>
        <w:left w:val="none" w:sz="0" w:space="0" w:color="auto"/>
        <w:bottom w:val="none" w:sz="0" w:space="0" w:color="auto"/>
        <w:right w:val="none" w:sz="0" w:space="0" w:color="auto"/>
      </w:divBdr>
    </w:div>
    <w:div w:id="1201627995">
      <w:bodyDiv w:val="1"/>
      <w:marLeft w:val="0"/>
      <w:marRight w:val="0"/>
      <w:marTop w:val="0"/>
      <w:marBottom w:val="0"/>
      <w:divBdr>
        <w:top w:val="none" w:sz="0" w:space="0" w:color="auto"/>
        <w:left w:val="none" w:sz="0" w:space="0" w:color="auto"/>
        <w:bottom w:val="none" w:sz="0" w:space="0" w:color="auto"/>
        <w:right w:val="none" w:sz="0" w:space="0" w:color="auto"/>
      </w:divBdr>
    </w:div>
    <w:div w:id="207947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0"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fontTable" Target="fontTable.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376</Words>
  <Characters>2619</Characters>
  <Application>Microsoft Office Word</Application>
  <DocSecurity>0</DocSecurity>
  <Lines>21</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VDI</Company>
  <LinksUpToDate>false</LinksUpToDate>
  <CharactersWithSpaces>2990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2018-01-16T06:44:00Z</dcterms:created>
  <dc:creator>Violeta</dc:creator>
  <lastModifiedBy>GUMBYTĖ Danguolė</lastModifiedBy>
  <lastPrinted>2011-12-27T07:19:00Z</lastPrinted>
  <dcterms:modified xsi:type="dcterms:W3CDTF">2018-01-16T07:12:00Z</dcterms:modified>
  <revision>3</revision>
</coreProperties>
</file>