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C8F2C" w14:textId="3D9FC06D" w:rsidR="00E04ED2" w:rsidRDefault="00817BA9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4FA8FBEA" wp14:editId="64C4697D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C8F2D" w14:textId="77777777" w:rsidR="00E04ED2" w:rsidRDefault="00817BA9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5EEC8F2E" w14:textId="77777777" w:rsidR="00E04ED2" w:rsidRDefault="00E04ED2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5EEC8F2F" w14:textId="77777777" w:rsidR="00E04ED2" w:rsidRDefault="00817BA9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5EEC8F30" w14:textId="77777777" w:rsidR="00E04ED2" w:rsidRDefault="00817BA9">
      <w:pPr>
        <w:overflowPunct w:val="0"/>
        <w:jc w:val="center"/>
        <w:textAlignment w:val="baseline"/>
        <w:rPr>
          <w:b/>
          <w:caps/>
        </w:rPr>
      </w:pPr>
      <w:r>
        <w:rPr>
          <w:b/>
          <w:szCs w:val="24"/>
        </w:rPr>
        <w:t>DĖL 2019 METŲ ŽEMĖS ŪKIO, MAISTO ŪKIO IR KAIMO PLĖTROS SKATINIMO PROGRAMOS (01 01) PRIEMONEI „PARAMA VEISLININKYSTEI“ (01 001 01 01</w:t>
      </w:r>
      <w:r>
        <w:rPr>
          <w:b/>
          <w:szCs w:val="24"/>
        </w:rPr>
        <w:t xml:space="preserve"> 16) ĮGYVENDINTI SKIRTŲ LĖŠŲ DETALIOS IŠLAIDŲ SĄMATOS PAGAL VEIKLOS KRYPTIS PATVIRTINIMO</w:t>
      </w:r>
    </w:p>
    <w:p w14:paraId="5EEC8F32" w14:textId="77777777" w:rsidR="00E04ED2" w:rsidRDefault="00E04ED2">
      <w:pPr>
        <w:overflowPunct w:val="0"/>
        <w:jc w:val="center"/>
        <w:textAlignment w:val="baseline"/>
      </w:pPr>
    </w:p>
    <w:p w14:paraId="5EEC8F33" w14:textId="77777777" w:rsidR="00E04ED2" w:rsidRDefault="00817BA9">
      <w:pPr>
        <w:overflowPunct w:val="0"/>
        <w:spacing w:line="360" w:lineRule="auto"/>
        <w:jc w:val="center"/>
        <w:textAlignment w:val="baseline"/>
      </w:pPr>
      <w:r>
        <w:t>2019 m. kovo 12 d. Nr. 3D-134</w:t>
      </w:r>
    </w:p>
    <w:p w14:paraId="5EEC8F34" w14:textId="77777777" w:rsidR="00E04ED2" w:rsidRDefault="00817BA9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5EEC8F35" w14:textId="77777777" w:rsidR="00E04ED2" w:rsidRDefault="00E04ED2">
      <w:pPr>
        <w:overflowPunct w:val="0"/>
        <w:jc w:val="center"/>
        <w:textAlignment w:val="baseline"/>
      </w:pPr>
    </w:p>
    <w:p w14:paraId="34A5DE3E" w14:textId="77777777" w:rsidR="00E04ED2" w:rsidRDefault="00E04ED2">
      <w:pPr>
        <w:overflowPunct w:val="0"/>
        <w:jc w:val="center"/>
        <w:textAlignment w:val="baseline"/>
      </w:pPr>
    </w:p>
    <w:p w14:paraId="5EEC8F36" w14:textId="77777777" w:rsidR="00E04ED2" w:rsidRDefault="00817BA9">
      <w:pPr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Atsižvelgdamas į Pagalbos veislininkystei taisyklių, patvirtintų Lietuvos Respublikos žemės ūkio ministro 2010 m. kovo 30 d. į</w:t>
      </w:r>
      <w:r>
        <w:rPr>
          <w:szCs w:val="24"/>
          <w:lang w:eastAsia="lt-LT"/>
        </w:rPr>
        <w:t>sakymu Nr. 3D-290 „Dėl Pagalbos veislininkystei taisyklių patvirtinimo“, 16 punktą ir Pagalbos veislininkystei komisijos, sudarytos Lietuvos Respublikos žemės ūkio ministro 2010 m. balandžio 20 d. įsakymu Nr. 3D-360 „D</w:t>
      </w:r>
      <w:r>
        <w:rPr>
          <w:bCs/>
          <w:szCs w:val="24"/>
          <w:lang w:eastAsia="lt-LT"/>
        </w:rPr>
        <w:t xml:space="preserve">ėl Pagalbos veislininkystei komisijos </w:t>
      </w:r>
      <w:r>
        <w:rPr>
          <w:bCs/>
          <w:szCs w:val="24"/>
          <w:lang w:eastAsia="lt-LT"/>
        </w:rPr>
        <w:t>sudarymo ir jos darbo reglamento patvirtinimo“,</w:t>
      </w:r>
      <w:r>
        <w:rPr>
          <w:szCs w:val="24"/>
          <w:lang w:eastAsia="lt-LT"/>
        </w:rPr>
        <w:t xml:space="preserve"> 2019 m. vasario 28 d. posėdžio  protokolą Nr. 8D-81 (5.50E), </w:t>
      </w:r>
    </w:p>
    <w:p w14:paraId="5EEC8F3A" w14:textId="7F3518AF" w:rsidR="00E04ED2" w:rsidRDefault="00817BA9">
      <w:pPr>
        <w:spacing w:line="360" w:lineRule="auto"/>
        <w:ind w:firstLine="567"/>
        <w:jc w:val="both"/>
      </w:pPr>
      <w:r>
        <w:rPr>
          <w:szCs w:val="24"/>
          <w:lang w:eastAsia="lt-LT"/>
        </w:rPr>
        <w:t>t v i r t i n u 2019 metų Žemės ūkio, maisto ūkio ir kaimo plėtros skatinimo programos  (01 01) priemonei „Parama veislininkystei“ (01 001 01 01</w:t>
      </w:r>
      <w:r>
        <w:rPr>
          <w:szCs w:val="24"/>
          <w:lang w:eastAsia="lt-LT"/>
        </w:rPr>
        <w:t xml:space="preserve"> 16) įgyvendinti skirtų lėšų detalią išlaidų sąmatą pagal veiklos kryptis (pridedama).</w:t>
      </w:r>
    </w:p>
    <w:p w14:paraId="4575FCEB" w14:textId="77777777" w:rsidR="00817BA9" w:rsidRDefault="00817BA9">
      <w:pPr>
        <w:tabs>
          <w:tab w:val="left" w:pos="7230"/>
        </w:tabs>
        <w:overflowPunct w:val="0"/>
        <w:spacing w:line="360" w:lineRule="auto"/>
        <w:jc w:val="both"/>
        <w:textAlignment w:val="baseline"/>
      </w:pPr>
    </w:p>
    <w:p w14:paraId="4691F45C" w14:textId="77777777" w:rsidR="00817BA9" w:rsidRDefault="00817BA9">
      <w:pPr>
        <w:tabs>
          <w:tab w:val="left" w:pos="7230"/>
        </w:tabs>
        <w:overflowPunct w:val="0"/>
        <w:spacing w:line="360" w:lineRule="auto"/>
        <w:jc w:val="both"/>
        <w:textAlignment w:val="baseline"/>
      </w:pPr>
    </w:p>
    <w:p w14:paraId="68583C05" w14:textId="77777777" w:rsidR="00817BA9" w:rsidRDefault="00817BA9">
      <w:pPr>
        <w:tabs>
          <w:tab w:val="left" w:pos="7230"/>
        </w:tabs>
        <w:overflowPunct w:val="0"/>
        <w:spacing w:line="360" w:lineRule="auto"/>
        <w:jc w:val="both"/>
        <w:textAlignment w:val="baseline"/>
      </w:pPr>
    </w:p>
    <w:p w14:paraId="5EEC8F3B" w14:textId="5A749C03" w:rsidR="00E04ED2" w:rsidRDefault="00817BA9">
      <w:pPr>
        <w:tabs>
          <w:tab w:val="left" w:pos="7230"/>
        </w:tabs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  <w:t xml:space="preserve">Giedrius </w:t>
      </w:r>
      <w:proofErr w:type="spellStart"/>
      <w:r>
        <w:t>Surplys</w:t>
      </w:r>
      <w:proofErr w:type="spellEnd"/>
    </w:p>
    <w:bookmarkStart w:id="0" w:name="_GoBack" w:displacedByCustomXml="prev"/>
    <w:p w14:paraId="4914F97E" w14:textId="77777777" w:rsidR="00817BA9" w:rsidRDefault="00817BA9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4320"/>
        <w:sectPr w:rsidR="00817B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1134" w:bottom="1134" w:left="1701" w:header="567" w:footer="567" w:gutter="0"/>
          <w:cols w:space="1296"/>
        </w:sectPr>
      </w:pPr>
    </w:p>
    <w:p w14:paraId="083D747E" w14:textId="4C7BEBE1" w:rsidR="00E04ED2" w:rsidRDefault="00817BA9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43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2175FF3E" w14:textId="77777777" w:rsidR="00E04ED2" w:rsidRDefault="00817BA9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4320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žemės ūkio ministro   </w:t>
      </w:r>
    </w:p>
    <w:p w14:paraId="38AAADC9" w14:textId="46CDAF89" w:rsidR="00E04ED2" w:rsidRDefault="00817BA9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4320"/>
        <w:rPr>
          <w:color w:val="000000"/>
          <w:szCs w:val="24"/>
        </w:rPr>
      </w:pPr>
      <w:r>
        <w:rPr>
          <w:color w:val="000000"/>
          <w:szCs w:val="24"/>
        </w:rPr>
        <w:t>2019 m. kovo 12 d. įsakymu Nr. 3D-134</w:t>
      </w:r>
    </w:p>
    <w:p w14:paraId="6D4EF6DA" w14:textId="77777777" w:rsidR="00E04ED2" w:rsidRDefault="00E04ED2">
      <w:pPr>
        <w:tabs>
          <w:tab w:val="left" w:pos="540"/>
        </w:tabs>
        <w:spacing w:line="360" w:lineRule="auto"/>
        <w:jc w:val="center"/>
        <w:rPr>
          <w:b/>
          <w:szCs w:val="24"/>
        </w:rPr>
      </w:pPr>
    </w:p>
    <w:p w14:paraId="0960EAD5" w14:textId="77777777" w:rsidR="00E04ED2" w:rsidRDefault="00E04ED2">
      <w:pPr>
        <w:tabs>
          <w:tab w:val="left" w:pos="540"/>
        </w:tabs>
        <w:spacing w:line="360" w:lineRule="auto"/>
        <w:jc w:val="center"/>
        <w:rPr>
          <w:b/>
          <w:szCs w:val="24"/>
        </w:rPr>
      </w:pPr>
    </w:p>
    <w:p w14:paraId="661D9490" w14:textId="77777777" w:rsidR="00E04ED2" w:rsidRDefault="00817BA9">
      <w:pPr>
        <w:jc w:val="center"/>
        <w:rPr>
          <w:b/>
          <w:szCs w:val="24"/>
        </w:rPr>
      </w:pPr>
      <w:r>
        <w:rPr>
          <w:b/>
          <w:szCs w:val="24"/>
        </w:rPr>
        <w:t xml:space="preserve">2019 METŲ ŽEMĖS ŪKIO, MAISTO </w:t>
      </w:r>
      <w:r>
        <w:rPr>
          <w:b/>
          <w:szCs w:val="24"/>
        </w:rPr>
        <w:t>ŪKIO IR KAIMO PLĖTROS SKATINIMO PROGRAMOS (01 01) PRIEMONEI „PARAMA VEISLININKYSTEI“ (01 001 01 01 16) ĮGYVENDINTI SKIRTŲ LĖŠŲ DETALI IŠLAIDŲ SĄMATA PAGAL VEIKLOS KRYPTIS</w:t>
      </w:r>
    </w:p>
    <w:p w14:paraId="17D95871" w14:textId="77777777" w:rsidR="00E04ED2" w:rsidRDefault="00E04ED2">
      <w:pPr>
        <w:jc w:val="center"/>
        <w:rPr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080"/>
        <w:gridCol w:w="1680"/>
      </w:tblGrid>
      <w:tr w:rsidR="00E04ED2" w14:paraId="49772CFB" w14:textId="77777777" w:rsidTr="00817B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1C2" w14:textId="77777777" w:rsidR="00E04ED2" w:rsidRDefault="00817BA9">
            <w:pPr>
              <w:tabs>
                <w:tab w:val="left" w:pos="54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14:paraId="360A16A0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C5FA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Veiklos kryptis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718" w14:textId="77777777" w:rsidR="00E04ED2" w:rsidRDefault="00817BA9">
            <w:pPr>
              <w:tabs>
                <w:tab w:val="left" w:pos="54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Suma</w:t>
            </w:r>
          </w:p>
          <w:p w14:paraId="73E5944C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Eur</w:t>
            </w:r>
            <w:proofErr w:type="spellEnd"/>
          </w:p>
        </w:tc>
      </w:tr>
      <w:tr w:rsidR="00E04ED2" w14:paraId="36FA8C0C" w14:textId="77777777" w:rsidTr="00817BA9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7F4F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E9A4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 xml:space="preserve">Ūkinių gyvūnų kilmės knygų rengimas ir </w:t>
            </w:r>
            <w:r>
              <w:rPr>
                <w:szCs w:val="24"/>
              </w:rPr>
              <w:t>tvarkymas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20A7" w14:textId="77777777" w:rsidR="00E04ED2" w:rsidRDefault="00817BA9">
            <w:pPr>
              <w:overflowPunct w:val="0"/>
              <w:spacing w:line="256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200 000</w:t>
            </w:r>
          </w:p>
        </w:tc>
      </w:tr>
      <w:tr w:rsidR="00E04ED2" w14:paraId="4A8D15A8" w14:textId="77777777" w:rsidTr="00817BA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78FB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201B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Gyvulių genetinės kokybės arba produktyvumo tyrimai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8D5E" w14:textId="77777777" w:rsidR="00E04ED2" w:rsidRDefault="00817BA9">
            <w:pPr>
              <w:overflowPunct w:val="0"/>
              <w:spacing w:line="256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3 007 000</w:t>
            </w:r>
          </w:p>
        </w:tc>
      </w:tr>
      <w:tr w:rsidR="00E04ED2" w14:paraId="7117830C" w14:textId="77777777" w:rsidTr="00817BA9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A4F3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CCB9" w14:textId="77777777" w:rsidR="00E04ED2" w:rsidRDefault="00817BA9">
            <w:pPr>
              <w:tabs>
                <w:tab w:val="left" w:pos="540"/>
              </w:tabs>
              <w:overflowPunct w:val="0"/>
              <w:spacing w:line="276" w:lineRule="auto"/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Konkursų, prekybos mugių, parodų organizavimas ir dalyvavimas jose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DC3A" w14:textId="77777777" w:rsidR="00E04ED2" w:rsidRDefault="00817BA9">
            <w:pPr>
              <w:overflowPunct w:val="0"/>
              <w:spacing w:line="256" w:lineRule="auto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150 000</w:t>
            </w:r>
          </w:p>
        </w:tc>
      </w:tr>
      <w:tr w:rsidR="00E04ED2" w14:paraId="40BC6BB3" w14:textId="77777777" w:rsidTr="00817BA9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455E" w14:textId="77777777" w:rsidR="00E04ED2" w:rsidRDefault="00E04ED2">
            <w:pPr>
              <w:tabs>
                <w:tab w:val="left" w:pos="540"/>
              </w:tabs>
              <w:overflowPunct w:val="0"/>
              <w:spacing w:line="360" w:lineRule="auto"/>
              <w:jc w:val="both"/>
              <w:rPr>
                <w:b/>
                <w:caps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F11B" w14:textId="77777777" w:rsidR="00E04ED2" w:rsidRDefault="00817BA9">
            <w:pPr>
              <w:tabs>
                <w:tab w:val="left" w:pos="540"/>
              </w:tabs>
              <w:overflowPunct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56FF" w14:textId="77777777" w:rsidR="00E04ED2" w:rsidRDefault="00817BA9">
            <w:pPr>
              <w:overflowPunct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3 357 000</w:t>
            </w:r>
          </w:p>
        </w:tc>
      </w:tr>
    </w:tbl>
    <w:p w14:paraId="5EEC8F45" w14:textId="71D5C384" w:rsidR="00E04ED2" w:rsidRDefault="00817BA9">
      <w:pPr>
        <w:tabs>
          <w:tab w:val="left" w:pos="540"/>
        </w:tabs>
        <w:spacing w:line="360" w:lineRule="auto"/>
        <w:ind w:left="5954" w:hanging="5954"/>
        <w:jc w:val="center"/>
      </w:pPr>
      <w:r>
        <w:rPr>
          <w:b/>
          <w:caps/>
          <w:szCs w:val="24"/>
        </w:rPr>
        <w:t>_________________________</w:t>
      </w:r>
    </w:p>
    <w:bookmarkEnd w:id="0" w:displacedByCustomXml="next"/>
    <w:sectPr w:rsidR="00E04ED2" w:rsidSect="00817BA9">
      <w:pgSz w:w="11907" w:h="16840"/>
      <w:pgMar w:top="1134" w:right="567" w:bottom="1134" w:left="156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F4A" w14:textId="77777777" w:rsidR="00E04ED2" w:rsidRDefault="00817BA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5EEC8F4B" w14:textId="77777777" w:rsidR="00E04ED2" w:rsidRDefault="00817BA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4E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4F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51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8F48" w14:textId="77777777" w:rsidR="00E04ED2" w:rsidRDefault="00817BA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5EEC8F49" w14:textId="77777777" w:rsidR="00E04ED2" w:rsidRDefault="00817BA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4C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4D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8F50" w14:textId="77777777" w:rsidR="00E04ED2" w:rsidRDefault="00E04ED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A"/>
    <w:rsid w:val="00817BA9"/>
    <w:rsid w:val="00BD011A"/>
    <w:rsid w:val="00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EC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2019-03-13T07:16:00Z</dcterms:created>
  <dcterms:modified xsi:type="dcterms:W3CDTF">2019-03-13T07:19:00Z</dcterms:modified>
  <revision>1</revision>
</coreProperties>
</file>