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GYVŪNŲ GEROVĖS IR APSAUGOS ĮSTATYMO NR. VIII-500 3 IR 7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</w:t>
      </w:r>
      <w:r>
        <w:rPr>
          <w:szCs w:val="24"/>
        </w:rPr>
        <w:t xml:space="preserve"> </w:t>
      </w:r>
      <w:r>
        <w:rPr>
          <w:szCs w:val="24"/>
          <w:lang w:val="en-US"/>
        </w:rPr>
        <w:t>24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XIV-974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0"/>
        </w:tabs>
        <w:spacing w:line="360" w:lineRule="auto"/>
        <w:ind w:firstLine="720"/>
        <w:jc w:val="both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1</w:t>
      </w:r>
      <w:r>
        <w:rPr>
          <w:rFonts w:eastAsia="Calibri"/>
          <w:b/>
          <w:bCs/>
          <w:color w:val="000000"/>
          <w:szCs w:val="24"/>
        </w:rPr>
        <w:t xml:space="preserve"> straipsnis. </w:t>
      </w:r>
      <w:r>
        <w:rPr>
          <w:rFonts w:eastAsia="Calibri"/>
          <w:b/>
          <w:bCs/>
          <w:color w:val="000000"/>
          <w:szCs w:val="24"/>
        </w:rPr>
        <w:t>3 straipsnio pakeitimas</w:t>
      </w:r>
    </w:p>
    <w:p>
      <w:pPr>
        <w:widowControl w:val="0"/>
        <w:tabs>
          <w:tab w:val="left" w:pos="0"/>
          <w:tab w:val="left" w:pos="284"/>
          <w:tab w:val="left" w:pos="1560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. Pakeisti 3 straipsnio 3 dalies 1 punktą ir jį išdėstyti taip: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) pagal kompetenciją formuoja valstybės politiką laukinių gyvūnų </w:t>
      </w:r>
      <w:r>
        <w:rPr>
          <w:bCs/>
          <w:color w:val="000000"/>
          <w:szCs w:val="24"/>
        </w:rPr>
        <w:t>ir gyvūnų augintinių</w:t>
      </w:r>
      <w:r>
        <w:rPr>
          <w:color w:val="000000"/>
          <w:szCs w:val="24"/>
        </w:rPr>
        <w:t xml:space="preserve"> gerovės ir apsaugos srityje, </w:t>
      </w:r>
      <w:r>
        <w:rPr>
          <w:bCs/>
          <w:color w:val="000000"/>
          <w:szCs w:val="24"/>
        </w:rPr>
        <w:t>organizuoja, koordinuoja ir kontroliuoja, kaip ji įgyvendinama;“.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 straipsnio 3 dalies 5 punktą ir jį išdėstyti taip: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) </w:t>
      </w:r>
      <w:r>
        <w:rPr>
          <w:bCs/>
          <w:color w:val="000000"/>
          <w:szCs w:val="24"/>
        </w:rPr>
        <w:t>nustato kačių, šunų, šeškų ir kitų gyvūnų augintinių ženklinimo ir registravimo tvarką;“.</w:t>
      </w:r>
    </w:p>
    <w:p>
      <w:pPr>
        <w:tabs>
          <w:tab w:val="left" w:pos="0"/>
        </w:tabs>
        <w:spacing w:line="360" w:lineRule="auto"/>
        <w:ind w:firstLine="720"/>
        <w:jc w:val="both"/>
        <w:rPr>
          <w:bCs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Pakeisti </w:t>
      </w:r>
      <w:r>
        <w:rPr>
          <w:szCs w:val="24"/>
        </w:rPr>
        <w:t xml:space="preserve">3 straipsnio </w:t>
      </w:r>
      <w:r>
        <w:rPr>
          <w:color w:val="000000"/>
          <w:szCs w:val="24"/>
        </w:rPr>
        <w:t>4 dalies 1 punktą ir jį išdėstyti taip:</w:t>
      </w:r>
    </w:p>
    <w:p>
      <w:pPr>
        <w:tabs>
          <w:tab w:val="left" w:pos="0"/>
          <w:tab w:val="left" w:pos="567"/>
          <w:tab w:val="left" w:pos="1418"/>
        </w:tabs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) pagal kompetenciją formuoja valstybės politiką ūkinių gyvūnų gerovės ir apsaugos srityje, organizuoja, koordinuoja ir kontroliuoja, kaip ji įgyvendinama;“.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</w:t>
      </w:r>
      <w:r>
        <w:rPr>
          <w:szCs w:val="24"/>
        </w:rPr>
        <w:t>Pripažinti netekusiais galios 3 straipsnio 4 dalies 2 ir 3 punktus.</w:t>
      </w:r>
    </w:p>
    <w:p>
      <w:pPr>
        <w:widowControl w:val="0"/>
        <w:tabs>
          <w:tab w:val="left" w:pos="0"/>
          <w:tab w:val="left" w:pos="567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Pakeisti </w:t>
      </w:r>
      <w:r>
        <w:rPr>
          <w:szCs w:val="24"/>
        </w:rPr>
        <w:t xml:space="preserve">3 straipsnio </w:t>
      </w:r>
      <w:r>
        <w:rPr>
          <w:color w:val="000000"/>
          <w:szCs w:val="24"/>
        </w:rPr>
        <w:t>9 dalies 12 punktą ir jį išdėstyti taip: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12</w:t>
      </w:r>
      <w:r>
        <w:rPr>
          <w:color w:val="000000"/>
          <w:szCs w:val="24"/>
        </w:rPr>
        <w:t>)</w:t>
      </w:r>
      <w:r>
        <w:rPr>
          <w:bCs/>
          <w:color w:val="000000"/>
          <w:szCs w:val="24"/>
        </w:rPr>
        <w:t xml:space="preserve"> vykdo gyvūnų globėjų, gyvūnų augintinių veisėjų, gyvūnų globos namuose ir gyvūnų augintinių viešbučiuose laikomų </w:t>
      </w:r>
      <w:r>
        <w:rPr>
          <w:color w:val="000000"/>
          <w:szCs w:val="24"/>
        </w:rPr>
        <w:t>kačių, šunų ir šeškų ženklinim</w:t>
      </w:r>
      <w:r>
        <w:rPr>
          <w:bCs/>
          <w:color w:val="000000"/>
          <w:szCs w:val="24"/>
        </w:rPr>
        <w:t>o</w:t>
      </w:r>
      <w:r>
        <w:rPr>
          <w:color w:val="000000"/>
          <w:szCs w:val="24"/>
        </w:rPr>
        <w:t xml:space="preserve"> ir registravim</w:t>
      </w:r>
      <w:r>
        <w:rPr>
          <w:bCs/>
          <w:color w:val="000000"/>
          <w:szCs w:val="24"/>
        </w:rPr>
        <w:t>o reikalavimų laikymosi priežiūrą;“.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Pripažinti netekusiu galios 3 straipsnio 9 dalies 15 punktą.</w:t>
      </w:r>
    </w:p>
    <w:p>
      <w:pPr>
        <w:widowControl w:val="0"/>
        <w:tabs>
          <w:tab w:val="left" w:pos="0"/>
          <w:tab w:val="left" w:pos="1560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color w:val="000000"/>
          <w:szCs w:val="24"/>
        </w:rPr>
        <w:t xml:space="preserve"> Papildyti </w:t>
      </w:r>
      <w:r>
        <w:rPr>
          <w:szCs w:val="24"/>
        </w:rPr>
        <w:t xml:space="preserve">3 straipsnio </w:t>
      </w:r>
      <w:r>
        <w:rPr>
          <w:color w:val="000000"/>
          <w:szCs w:val="24"/>
        </w:rPr>
        <w:t>10 dalį nauju 7 punktu ir jį išdėstyti taip:</w:t>
      </w:r>
    </w:p>
    <w:p>
      <w:pPr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>) kontroliuoja, ar šunų, kačių ir šeškų laikytojai ar savininkai nustatyta tvarka yra paženklinę ir registravę laikomus gyvūnus augintinius;“.</w:t>
      </w:r>
    </w:p>
    <w:p>
      <w:pPr>
        <w:widowControl w:val="0"/>
        <w:tabs>
          <w:tab w:val="left" w:pos="0"/>
          <w:tab w:val="left" w:pos="1560"/>
        </w:tabs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. Buvusį </w:t>
      </w:r>
      <w:r>
        <w:rPr>
          <w:szCs w:val="24"/>
        </w:rPr>
        <w:t xml:space="preserve">3 straipsnio </w:t>
      </w:r>
      <w:r>
        <w:rPr>
          <w:color w:val="000000"/>
          <w:szCs w:val="24"/>
        </w:rPr>
        <w:t>10 dalies 7 punktą laikyti 8 punktu.</w:t>
      </w:r>
    </w:p>
    <w:p>
      <w:pPr>
        <w:tabs>
          <w:tab w:val="left" w:pos="0"/>
        </w:tabs>
        <w:spacing w:line="360" w:lineRule="auto"/>
        <w:ind w:firstLine="720"/>
        <w:rPr>
          <w:szCs w:val="24"/>
        </w:rPr>
      </w:pPr>
    </w:p>
    <w:p>
      <w:pPr>
        <w:widowControl w:val="0"/>
        <w:tabs>
          <w:tab w:val="left" w:pos="0"/>
          <w:tab w:val="left" w:pos="1560"/>
        </w:tabs>
        <w:suppressAutoHyphens/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7 straipsnio pakeitimas</w:t>
      </w:r>
    </w:p>
    <w:p>
      <w:pPr>
        <w:widowControl w:val="0"/>
        <w:tabs>
          <w:tab w:val="left" w:pos="0"/>
          <w:tab w:val="left" w:pos="1560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 straipsnio 4 dalį ir ją išdėstyti taip:</w:t>
      </w:r>
    </w:p>
    <w:p>
      <w:pPr>
        <w:widowControl w:val="0"/>
        <w:tabs>
          <w:tab w:val="left" w:pos="0"/>
          <w:tab w:val="left" w:pos="567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Gyvūnų augintinių registro valdytoja – </w:t>
      </w:r>
      <w:r>
        <w:rPr>
          <w:bCs/>
          <w:szCs w:val="24"/>
        </w:rPr>
        <w:t>Aplinkos ministerija</w:t>
      </w:r>
      <w:r>
        <w:rPr>
          <w:szCs w:val="24"/>
        </w:rPr>
        <w:t>, tvarkytojai – valstybės įmonė Žemės ūkio informa</w:t>
      </w:r>
      <w:r>
        <w:rPr>
          <w:bCs/>
          <w:szCs w:val="24"/>
        </w:rPr>
        <w:t>cijos</w:t>
      </w:r>
      <w:r>
        <w:rPr>
          <w:szCs w:val="24"/>
        </w:rPr>
        <w:t xml:space="preserve"> ir kaimo verslo centras ir Valstybinė maisto ir veterinarijos tarnyba.“</w:t>
      </w:r>
    </w:p>
    <w:p>
      <w:pPr>
        <w:tabs>
          <w:tab w:val="left" w:pos="0"/>
        </w:tabs>
        <w:spacing w:line="360" w:lineRule="auto"/>
        <w:ind w:firstLine="720"/>
        <w:rPr>
          <w:szCs w:val="24"/>
        </w:rPr>
      </w:pPr>
    </w:p>
    <w:p>
      <w:pPr>
        <w:tabs>
          <w:tab w:val="left" w:pos="0"/>
        </w:tabs>
        <w:spacing w:line="360" w:lineRule="auto"/>
        <w:ind w:firstLine="720"/>
        <w:jc w:val="both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3</w:t>
      </w:r>
      <w:r>
        <w:rPr>
          <w:rFonts w:eastAsia="Calibri"/>
          <w:b/>
          <w:bCs/>
          <w:color w:val="000000"/>
          <w:szCs w:val="24"/>
        </w:rPr>
        <w:t xml:space="preserve"> straipsnis. </w:t>
      </w:r>
      <w:r>
        <w:rPr>
          <w:rFonts w:eastAsia="Calibri"/>
          <w:b/>
          <w:bCs/>
          <w:color w:val="000000"/>
          <w:szCs w:val="24"/>
        </w:rPr>
        <w:t>Įstatymo įsigaliojimas ir įgyvendinimas</w:t>
      </w:r>
    </w:p>
    <w:p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. Šis įstatymas, išskyrus šio straipsnio 2 dalį, įsigalioja 2023 m. sausio 1 d.</w:t>
      </w:r>
    </w:p>
    <w:p>
      <w:pPr>
        <w:tabs>
          <w:tab w:val="left" w:pos="0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Lietuvos Respublikos Vyriausybė ir Lietuvos Respublikos aplinkos ministras iki 2022 m. gruodžio 31 d. parengia ir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p/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0B3028-F735-47F6-8B36-F86D118FFED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1878</Characters>
  <Application>Microsoft Office Word</Application>
  <DocSecurity>4</DocSecurity>
  <Lines>49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2160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2022-03-30T12:54:00Z</dcterms:created>
  <dc:creator>MOZERĖ Dainora</dc:creator>
  <lastModifiedBy>adlibuser</lastModifiedBy>
  <lastPrinted>2004-12-10T05:45:00Z</lastPrinted>
  <dcterms:modified xsi:type="dcterms:W3CDTF">2022-03-30T12:54:00Z</dcterms:modified>
  <revision>2</revision>
</coreProperties>
</file>