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1B" w:rsidRDefault="00B10D1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B10D1B" w:rsidRDefault="006D10F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023EC01" wp14:editId="2D21E5C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1B" w:rsidRDefault="00B10D1B">
      <w:pPr>
        <w:jc w:val="center"/>
        <w:rPr>
          <w:caps/>
          <w:sz w:val="12"/>
          <w:szCs w:val="12"/>
        </w:rPr>
      </w:pPr>
    </w:p>
    <w:p w:rsidR="00B10D1B" w:rsidRDefault="006D10F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B10D1B" w:rsidRDefault="006D10FA">
      <w:pPr>
        <w:jc w:val="center"/>
        <w:rPr>
          <w:b/>
          <w:caps/>
        </w:rPr>
      </w:pPr>
      <w:r>
        <w:rPr>
          <w:b/>
          <w:caps/>
        </w:rPr>
        <w:t>ŠALPOS PENSIJŲ ĮSTATYMO NR. I-675 10 IR 15 STRAIPSNIŲ PAKEITIMO</w:t>
      </w:r>
    </w:p>
    <w:p w:rsidR="00B10D1B" w:rsidRDefault="006D10FA">
      <w:pPr>
        <w:jc w:val="center"/>
        <w:rPr>
          <w:caps/>
        </w:rPr>
      </w:pPr>
      <w:r>
        <w:rPr>
          <w:b/>
          <w:caps/>
        </w:rPr>
        <w:t>ĮSTATYMAS</w:t>
      </w:r>
    </w:p>
    <w:p w:rsidR="00B10D1B" w:rsidRDefault="00B10D1B">
      <w:pPr>
        <w:jc w:val="center"/>
        <w:rPr>
          <w:b/>
          <w:caps/>
        </w:rPr>
      </w:pPr>
    </w:p>
    <w:p w:rsidR="00B10D1B" w:rsidRDefault="006D10FA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kovo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XIV-230</w:t>
      </w:r>
    </w:p>
    <w:p w:rsidR="00B10D1B" w:rsidRDefault="006D10FA">
      <w:pPr>
        <w:jc w:val="center"/>
        <w:rPr>
          <w:szCs w:val="24"/>
        </w:rPr>
      </w:pPr>
      <w:r>
        <w:rPr>
          <w:szCs w:val="24"/>
        </w:rPr>
        <w:t>Vilnius</w:t>
      </w:r>
    </w:p>
    <w:p w:rsidR="00B10D1B" w:rsidRDefault="00B10D1B">
      <w:pPr>
        <w:jc w:val="center"/>
        <w:rPr>
          <w:sz w:val="22"/>
        </w:rPr>
      </w:pPr>
    </w:p>
    <w:p w:rsidR="00B10D1B" w:rsidRDefault="00B10D1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  <w:bookmarkStart w:id="0" w:name="_GoBack"/>
      <w:bookmarkEnd w:id="0"/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10 straipsnio pakeitimas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Pakeisti 10 straipsnio 2 dalį ir ją išdėstyti taip: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Asmeniui, turinčiam teisę gauti šalpos našlaičių pensiją, ši pensija skiriama ir mokama nepaisant to, kad šis asmuo turi teisę gauti s</w:t>
      </w:r>
      <w:r>
        <w:rPr>
          <w:bCs/>
          <w:szCs w:val="24"/>
          <w:lang w:eastAsia="lt-LT"/>
        </w:rPr>
        <w:t xml:space="preserve">ocialinio draudimo netekto darbingumo (invalidumo) pensiją, socialinio draudimo senatvės pensiją, </w:t>
      </w:r>
      <w:r>
        <w:rPr>
          <w:szCs w:val="24"/>
          <w:lang w:eastAsia="lt-LT"/>
        </w:rPr>
        <w:t>socialinio draudimo senatvės pensiją neįgaliajam</w:t>
      </w:r>
      <w:r>
        <w:rPr>
          <w:bCs/>
          <w:szCs w:val="24"/>
          <w:lang w:eastAsia="lt-LT"/>
        </w:rPr>
        <w:t>, socialinio draudimo našlaičių pensiją ar valstybinę našlaičių pensiją už mirusį kitą iš tėvų (įtėvių).“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15 straipsnio pakeitimas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Pakeisti 15 straipsnio 6 dalį ir ją išdėstyti taip: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6</w:t>
      </w:r>
      <w:r>
        <w:rPr>
          <w:bCs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Asmenims, turintiems teisę gauti šalpos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pensiją ir šalpos senatvės pensiją arba šalpos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ar šalpos senatvės pensiją ir šalpos k</w:t>
      </w:r>
      <w:r>
        <w:rPr>
          <w:szCs w:val="24"/>
          <w:lang w:eastAsia="lt-LT"/>
        </w:rPr>
        <w:t xml:space="preserve">ompensaciją, jų pasirinkimu mokama tik viena iš šių šalpos išmokų. Kai šio įstatymo 5 straipsnio 3 ir 4 punktuose nurodyti asmenys, kuriems yra skiriamos ir mokamos šalpos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pensijos, sukanka senatvės pensijos amžių, be atskiro jų prašymo jiems yra</w:t>
      </w:r>
      <w:r>
        <w:rPr>
          <w:szCs w:val="24"/>
          <w:lang w:eastAsia="lt-LT"/>
        </w:rPr>
        <w:t xml:space="preserve"> skiriama ir mokama atitinkamai šio įstatymo 8 straipsnio 5 dalies 1 ir 2 punktuose nurodyto dydžio šalpos senatvės pensija.“ 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Pakeisti 15 straipsnio 13 dalį ir ją išdėstyti taip: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13</w:t>
      </w:r>
      <w:r>
        <w:rPr>
          <w:bCs/>
          <w:szCs w:val="24"/>
          <w:lang w:eastAsia="lt-LT"/>
        </w:rPr>
        <w:t>. Asmeniui, kuriam paskirta šalpos išmoka, įgijus teisę gaut</w:t>
      </w:r>
      <w:r>
        <w:rPr>
          <w:bCs/>
          <w:szCs w:val="24"/>
          <w:lang w:eastAsia="lt-LT"/>
        </w:rPr>
        <w:t>i didesnio dydžio, negu jam mokama šalpos išmoka, pensiją ar pensijų išmoką (išskyrus šio įstatymo 7 straipsnio 1 dalies 1 ir 2 punktuose, 10 straipsnio 2 dalyje nustatytus atvejus), šalpos išmokos mokėjimas nutraukiamas nuo kito mėnesio pirmos dienos po t</w:t>
      </w:r>
      <w:r>
        <w:rPr>
          <w:bCs/>
          <w:szCs w:val="24"/>
          <w:lang w:eastAsia="lt-LT"/>
        </w:rPr>
        <w:t xml:space="preserve">o, kai paskiriama pensija ar pensijų išmoka. Asmenims, gaunantiems pensiją ar pensijų išmoką, kurių dydis (bendra jų suma) lygus šalpos </w:t>
      </w:r>
      <w:proofErr w:type="spellStart"/>
      <w:r>
        <w:rPr>
          <w:bCs/>
          <w:szCs w:val="24"/>
          <w:lang w:eastAsia="lt-LT"/>
        </w:rPr>
        <w:t>neįgalumo</w:t>
      </w:r>
      <w:proofErr w:type="spellEnd"/>
      <w:r>
        <w:rPr>
          <w:bCs/>
          <w:szCs w:val="24"/>
          <w:lang w:eastAsia="lt-LT"/>
        </w:rPr>
        <w:t xml:space="preserve"> arba šalpos senatvės pensijai, šalpos našlaičių pensijai ar šalpos kompensacijai arba yra už jas (bendrą šių š</w:t>
      </w:r>
      <w:r>
        <w:rPr>
          <w:bCs/>
          <w:szCs w:val="24"/>
          <w:lang w:eastAsia="lt-LT"/>
        </w:rPr>
        <w:t>alpos išmokų sumą) mažesnis, šios šalpos išmokos skiriamos ir mokamos nuo tos dienos, nuo kurios nutrauktas pensijos ar pensijų išmokos mokėjimas, išskyrus šio įstatymo 7 straipsnio 2 dalyje ir 10 straipsnio 2 dalyje nustatytus atvejus.“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</w:t>
      </w:r>
      <w:r>
        <w:rPr>
          <w:b/>
          <w:bCs/>
          <w:szCs w:val="24"/>
          <w:lang w:eastAsia="lt-LT"/>
        </w:rPr>
        <w:t xml:space="preserve">ipsnis. </w:t>
      </w:r>
      <w:r>
        <w:rPr>
          <w:b/>
          <w:bCs/>
          <w:szCs w:val="24"/>
          <w:lang w:eastAsia="lt-LT"/>
        </w:rPr>
        <w:t>Įstatymo įsigaliojimas</w:t>
      </w:r>
    </w:p>
    <w:p w:rsidR="00B10D1B" w:rsidRDefault="006D10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Šis įstatymas įsigalioja 2022 m. sausio 1 d.</w:t>
      </w:r>
    </w:p>
    <w:p w:rsidR="00B10D1B" w:rsidRDefault="006D10FA">
      <w:pPr>
        <w:spacing w:line="360" w:lineRule="auto"/>
        <w:ind w:firstLine="720"/>
        <w:jc w:val="both"/>
        <w:rPr>
          <w:i/>
          <w:szCs w:val="24"/>
        </w:rPr>
      </w:pPr>
    </w:p>
    <w:p w:rsidR="00B10D1B" w:rsidRDefault="006D10F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B10D1B" w:rsidRDefault="00B10D1B">
      <w:pPr>
        <w:spacing w:line="360" w:lineRule="auto"/>
        <w:rPr>
          <w:i/>
          <w:szCs w:val="24"/>
        </w:rPr>
      </w:pPr>
    </w:p>
    <w:p w:rsidR="00B10D1B" w:rsidRDefault="00B10D1B">
      <w:pPr>
        <w:spacing w:line="360" w:lineRule="auto"/>
        <w:rPr>
          <w:i/>
          <w:szCs w:val="24"/>
        </w:rPr>
      </w:pPr>
    </w:p>
    <w:p w:rsidR="00B10D1B" w:rsidRDefault="00B10D1B">
      <w:pPr>
        <w:spacing w:line="360" w:lineRule="auto"/>
      </w:pPr>
    </w:p>
    <w:p w:rsidR="00B10D1B" w:rsidRDefault="006D10FA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p w:rsidR="00B10D1B" w:rsidRDefault="00B10D1B"/>
    <w:p w:rsidR="00B10D1B" w:rsidRDefault="006D10FA">
      <w:pPr>
        <w:jc w:val="center"/>
      </w:pPr>
    </w:p>
    <w:sectPr w:rsidR="00B10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1B" w:rsidRDefault="006D10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B10D1B" w:rsidRDefault="006D10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B" w:rsidRDefault="006D10F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B10D1B" w:rsidRDefault="00B10D1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B" w:rsidRDefault="00B10D1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B" w:rsidRDefault="00B10D1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1B" w:rsidRDefault="006D10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B10D1B" w:rsidRDefault="006D10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B" w:rsidRDefault="006D10F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B10D1B" w:rsidRDefault="00B10D1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B" w:rsidRDefault="006D10F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B10D1B" w:rsidRDefault="00B10D1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B" w:rsidRDefault="00B10D1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2"/>
    <w:rsid w:val="006D10FA"/>
    <w:rsid w:val="00B10D1B"/>
    <w:rsid w:val="00F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2351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2021-04-07T12:19:00Z</dcterms:created>
  <dc:creator>MOZERIENĖ Dainora</dc:creator>
  <lastModifiedBy>TRAPINSKIENĖ Aušrinė</lastModifiedBy>
  <lastPrinted>2021-03-30T09:50:00Z</lastPrinted>
  <dcterms:modified xsi:type="dcterms:W3CDTF">2021-04-08T09:57:00Z</dcterms:modified>
  <revision>3</revision>
</coreProperties>
</file>