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808A9" w14:textId="0E643B97" w:rsidR="0020437D" w:rsidRDefault="0020437D">
      <w:pPr>
        <w:tabs>
          <w:tab w:val="center" w:pos="4819"/>
          <w:tab w:val="right" w:pos="9638"/>
        </w:tabs>
        <w:jc w:val="right"/>
        <w:rPr>
          <w:b/>
          <w:sz w:val="20"/>
        </w:rPr>
      </w:pPr>
    </w:p>
    <w:p w14:paraId="3A6808AA" w14:textId="77777777" w:rsidR="0020437D" w:rsidRDefault="0040316D">
      <w:pPr>
        <w:jc w:val="center"/>
        <w:rPr>
          <w:b/>
          <w:sz w:val="20"/>
          <w:szCs w:val="24"/>
        </w:rPr>
      </w:pPr>
      <w:r>
        <w:rPr>
          <w:noProof/>
          <w:sz w:val="20"/>
          <w:lang w:eastAsia="lt-LT"/>
        </w:rPr>
        <w:drawing>
          <wp:inline distT="0" distB="0" distL="0" distR="0" wp14:anchorId="3A6808E5" wp14:editId="3A6808E6">
            <wp:extent cx="548640" cy="563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08AB" w14:textId="77777777" w:rsidR="0020437D" w:rsidRDefault="0020437D">
      <w:pPr>
        <w:rPr>
          <w:sz w:val="10"/>
          <w:szCs w:val="10"/>
        </w:rPr>
      </w:pPr>
    </w:p>
    <w:p w14:paraId="3A6808AC" w14:textId="77777777" w:rsidR="0020437D" w:rsidRDefault="0040316D">
      <w:pPr>
        <w:keepNext/>
        <w:jc w:val="center"/>
        <w:rPr>
          <w:b/>
          <w:bCs/>
        </w:rPr>
      </w:pPr>
      <w:r>
        <w:rPr>
          <w:b/>
          <w:bCs/>
        </w:rPr>
        <w:t xml:space="preserve">LIETUVOS RESPUBLIKOS KRAŠTO APSAUGOS </w:t>
      </w:r>
    </w:p>
    <w:p w14:paraId="3A6808AD" w14:textId="77777777" w:rsidR="0020437D" w:rsidRDefault="0040316D">
      <w:pPr>
        <w:keepNext/>
        <w:jc w:val="center"/>
        <w:rPr>
          <w:b/>
          <w:bCs/>
        </w:rPr>
      </w:pPr>
      <w:r>
        <w:rPr>
          <w:b/>
          <w:bCs/>
        </w:rPr>
        <w:t>MINISTRAS</w:t>
      </w:r>
    </w:p>
    <w:p w14:paraId="3A6808AE" w14:textId="77777777" w:rsidR="0020437D" w:rsidRDefault="0020437D">
      <w:pPr>
        <w:ind w:firstLine="567"/>
        <w:jc w:val="center"/>
        <w:rPr>
          <w:b/>
          <w:sz w:val="20"/>
          <w:szCs w:val="24"/>
        </w:rPr>
      </w:pPr>
    </w:p>
    <w:p w14:paraId="3A6808AF" w14:textId="77777777" w:rsidR="0020437D" w:rsidRDefault="0040316D">
      <w:pPr>
        <w:suppressAutoHyphens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3A6808B0" w14:textId="77777777" w:rsidR="0020437D" w:rsidRDefault="0040316D">
      <w:pPr>
        <w:suppressAutoHyphens/>
        <w:jc w:val="center"/>
        <w:textAlignment w:val="baseline"/>
        <w:rPr>
          <w:b/>
          <w:szCs w:val="24"/>
        </w:rPr>
      </w:pPr>
      <w:r>
        <w:rPr>
          <w:b/>
          <w:bCs/>
          <w:szCs w:val="24"/>
        </w:rPr>
        <w:t xml:space="preserve">DĖL KRAŠTO APSAUGOS MINISTRO </w:t>
      </w:r>
      <w:r>
        <w:rPr>
          <w:b/>
          <w:szCs w:val="24"/>
        </w:rPr>
        <w:t>2009 M. GRUODŽIO 15 D.</w:t>
      </w:r>
      <w:r>
        <w:rPr>
          <w:b/>
          <w:bCs/>
          <w:szCs w:val="24"/>
        </w:rPr>
        <w:t xml:space="preserve"> ĮSAKYMO NR. </w:t>
      </w:r>
      <w:r>
        <w:rPr>
          <w:b/>
          <w:szCs w:val="24"/>
        </w:rPr>
        <w:t xml:space="preserve">V-1177 </w:t>
      </w:r>
      <w:r>
        <w:rPr>
          <w:b/>
          <w:bCs/>
          <w:szCs w:val="24"/>
        </w:rPr>
        <w:t>„DĖL</w:t>
      </w:r>
      <w:r>
        <w:rPr>
          <w:b/>
          <w:szCs w:val="24"/>
        </w:rPr>
        <w:t xml:space="preserve"> LIETUVOS ŠAULIŲ SĄJUNGOS STATUTO PATVIRTINIMO</w:t>
      </w:r>
      <w:r>
        <w:rPr>
          <w:b/>
          <w:bCs/>
          <w:szCs w:val="24"/>
        </w:rPr>
        <w:t>“</w:t>
      </w:r>
    </w:p>
    <w:p w14:paraId="3A6808B1" w14:textId="77777777" w:rsidR="0020437D" w:rsidRDefault="0040316D">
      <w:pPr>
        <w:jc w:val="center"/>
        <w:rPr>
          <w:szCs w:val="24"/>
        </w:rPr>
      </w:pPr>
      <w:r>
        <w:rPr>
          <w:b/>
          <w:bCs/>
          <w:szCs w:val="24"/>
        </w:rPr>
        <w:t>PAKEITIMO</w:t>
      </w:r>
    </w:p>
    <w:p w14:paraId="3A6808B2" w14:textId="77777777" w:rsidR="0020437D" w:rsidRDefault="0020437D">
      <w:pPr>
        <w:rPr>
          <w:sz w:val="10"/>
          <w:szCs w:val="10"/>
        </w:rPr>
      </w:pPr>
    </w:p>
    <w:p w14:paraId="3A6808B3" w14:textId="77777777" w:rsidR="0020437D" w:rsidRDefault="0020437D">
      <w:pPr>
        <w:jc w:val="center"/>
        <w:rPr>
          <w:szCs w:val="24"/>
        </w:rPr>
      </w:pPr>
    </w:p>
    <w:p w14:paraId="3A6808B4" w14:textId="125CD501" w:rsidR="0020437D" w:rsidRDefault="0040316D">
      <w:pPr>
        <w:jc w:val="center"/>
        <w:rPr>
          <w:szCs w:val="24"/>
        </w:rPr>
      </w:pPr>
      <w:r>
        <w:rPr>
          <w:szCs w:val="24"/>
        </w:rPr>
        <w:t xml:space="preserve">2019 m. </w:t>
      </w:r>
      <w:r>
        <w:rPr>
          <w:szCs w:val="24"/>
        </w:rPr>
        <w:t xml:space="preserve">lapkričio </w:t>
      </w:r>
      <w:r>
        <w:rPr>
          <w:szCs w:val="24"/>
        </w:rPr>
        <w:t xml:space="preserve">29 </w:t>
      </w:r>
      <w:r>
        <w:rPr>
          <w:szCs w:val="24"/>
        </w:rPr>
        <w:t>d. Nr. V-1004</w:t>
      </w:r>
    </w:p>
    <w:p w14:paraId="3A6808B5" w14:textId="77777777" w:rsidR="0020437D" w:rsidRDefault="0040316D">
      <w:pPr>
        <w:jc w:val="center"/>
        <w:rPr>
          <w:szCs w:val="24"/>
        </w:rPr>
      </w:pPr>
      <w:r>
        <w:rPr>
          <w:szCs w:val="24"/>
        </w:rPr>
        <w:t>Vilnius</w:t>
      </w:r>
    </w:p>
    <w:p w14:paraId="3A6808B6" w14:textId="77777777" w:rsidR="0020437D" w:rsidRDefault="0020437D">
      <w:pPr>
        <w:suppressAutoHyphens/>
        <w:ind w:firstLine="771"/>
        <w:jc w:val="both"/>
        <w:textAlignment w:val="baseline"/>
      </w:pPr>
    </w:p>
    <w:p w14:paraId="3A6808B7" w14:textId="77777777" w:rsidR="0020437D" w:rsidRDefault="0020437D">
      <w:pPr>
        <w:suppressAutoHyphens/>
        <w:ind w:firstLine="709"/>
        <w:jc w:val="both"/>
        <w:textAlignment w:val="baseline"/>
      </w:pPr>
    </w:p>
    <w:p w14:paraId="3A6808B8" w14:textId="77777777" w:rsidR="0020437D" w:rsidRDefault="0040316D">
      <w:pPr>
        <w:suppressAutoHyphens/>
        <w:ind w:firstLine="709"/>
        <w:jc w:val="both"/>
        <w:textAlignment w:val="baseline"/>
        <w:rPr>
          <w:bCs/>
          <w:szCs w:val="24"/>
        </w:rPr>
      </w:pPr>
      <w:r>
        <w:t xml:space="preserve">P a k e i č i u Lietuvos Respublikos krašto apsaugos ministro 2009 m. gruodžio 15 d. </w:t>
      </w:r>
      <w:r>
        <w:rPr>
          <w:bCs/>
          <w:szCs w:val="24"/>
        </w:rPr>
        <w:t>įsakymą Nr. V-1177 „Dėl Lietuvos šaulių sąjungos statuto patvirtinimo“:</w:t>
      </w:r>
    </w:p>
    <w:p w14:paraId="3A6808B9" w14:textId="77777777" w:rsidR="0020437D" w:rsidRDefault="0040316D">
      <w:pPr>
        <w:suppressAutoHyphens/>
        <w:ind w:firstLine="709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 Pakeičiu nurodytą įsakymą ir jį išdėstau nauja redakcija (Lietuvos šaulių sąjungos statuta</w:t>
      </w:r>
      <w:r>
        <w:rPr>
          <w:bCs/>
          <w:szCs w:val="24"/>
        </w:rPr>
        <w:t>s nauja redakcija nedėstomas):</w:t>
      </w:r>
    </w:p>
    <w:p w14:paraId="3A6808BA" w14:textId="77777777" w:rsidR="0020437D" w:rsidRDefault="0020437D">
      <w:pPr>
        <w:suppressAutoHyphens/>
        <w:ind w:firstLine="709"/>
        <w:jc w:val="center"/>
        <w:textAlignment w:val="baseline"/>
        <w:rPr>
          <w:bCs/>
        </w:rPr>
      </w:pPr>
    </w:p>
    <w:p w14:paraId="3A6808BB" w14:textId="77777777" w:rsidR="0020437D" w:rsidRDefault="0040316D">
      <w:pPr>
        <w:suppressAutoHyphens/>
        <w:ind w:firstLine="709"/>
        <w:jc w:val="center"/>
        <w:textAlignment w:val="baseline"/>
        <w:rPr>
          <w:b/>
          <w:bCs/>
        </w:rPr>
      </w:pPr>
      <w:r>
        <w:rPr>
          <w:bCs/>
        </w:rPr>
        <w:t>„</w:t>
      </w:r>
      <w:r>
        <w:rPr>
          <w:b/>
          <w:bCs/>
        </w:rPr>
        <w:t>LIETUVOS RESPUBLIKOS KRAŠTO APSAUGOS MINISTRAS</w:t>
      </w:r>
    </w:p>
    <w:p w14:paraId="3A6808BC" w14:textId="77777777" w:rsidR="0020437D" w:rsidRDefault="0020437D">
      <w:pPr>
        <w:suppressAutoHyphens/>
        <w:ind w:firstLine="709"/>
        <w:jc w:val="center"/>
        <w:textAlignment w:val="baseline"/>
        <w:rPr>
          <w:b/>
          <w:bCs/>
        </w:rPr>
      </w:pPr>
    </w:p>
    <w:p w14:paraId="3A6808BD" w14:textId="77777777" w:rsidR="0020437D" w:rsidRDefault="0040316D">
      <w:pPr>
        <w:suppressAutoHyphens/>
        <w:ind w:firstLine="709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14:paraId="3A6808BE" w14:textId="37EDF8C9" w:rsidR="0020437D" w:rsidRDefault="0040316D">
      <w:pPr>
        <w:suppressAutoHyphens/>
        <w:ind w:firstLine="709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DĖL LIETUVOS ŠAULIŲ SĄJUNGOS STATUTO PATVIRTINIMO</w:t>
      </w:r>
      <w:r>
        <w:rPr>
          <w:b/>
          <w:bCs/>
          <w:szCs w:val="24"/>
        </w:rPr>
        <w:t xml:space="preserve"> </w:t>
      </w:r>
    </w:p>
    <w:p w14:paraId="3A6808BF" w14:textId="77777777" w:rsidR="0020437D" w:rsidRDefault="0020437D">
      <w:pPr>
        <w:suppressAutoHyphens/>
        <w:ind w:firstLine="709"/>
        <w:jc w:val="both"/>
        <w:textAlignment w:val="baseline"/>
        <w:rPr>
          <w:szCs w:val="24"/>
        </w:rPr>
      </w:pPr>
    </w:p>
    <w:p w14:paraId="3A6808C0" w14:textId="77777777" w:rsidR="0020437D" w:rsidRDefault="0040316D">
      <w:pPr>
        <w:suppressAutoHyphens/>
        <w:ind w:firstLine="709"/>
        <w:jc w:val="both"/>
        <w:textAlignment w:val="baseline"/>
        <w:rPr>
          <w:szCs w:val="24"/>
        </w:rPr>
      </w:pPr>
      <w:r>
        <w:rPr>
          <w:szCs w:val="24"/>
        </w:rPr>
        <w:t>Vadovaudamasis Lietuvos Respublikos Lietuvos šaulių sąjungos įstatymo 4 straipsnio 2 dalimi, 6 straipsnio 1, 3 ir 4</w:t>
      </w:r>
      <w:r>
        <w:rPr>
          <w:szCs w:val="24"/>
        </w:rPr>
        <w:t xml:space="preserve"> dalimis,</w:t>
      </w:r>
    </w:p>
    <w:p w14:paraId="3A6808C1" w14:textId="77777777" w:rsidR="0020437D" w:rsidRDefault="0040316D">
      <w:pPr>
        <w:suppressAutoHyphens/>
        <w:ind w:firstLine="709"/>
        <w:jc w:val="both"/>
        <w:textAlignment w:val="baseline"/>
      </w:pPr>
      <w:r>
        <w:rPr>
          <w:bCs/>
          <w:szCs w:val="24"/>
        </w:rPr>
        <w:t>t v i r t i n u</w:t>
      </w:r>
      <w:r>
        <w:t xml:space="preserve"> Lietuvos šaulių sąjungos statutą.“</w:t>
      </w:r>
    </w:p>
    <w:p w14:paraId="3A6808C2" w14:textId="77777777" w:rsidR="0020437D" w:rsidRDefault="0040316D">
      <w:pPr>
        <w:suppressAutoHyphens/>
        <w:ind w:firstLine="709"/>
        <w:jc w:val="both"/>
        <w:textAlignment w:val="baseline"/>
      </w:pPr>
      <w:r>
        <w:t>2</w:t>
      </w:r>
      <w:r>
        <w:t>. Pakeičiu nurodytu įsakymu patvirtintą Lietuvos šaulių sąjungos statuto 4 priedą ir jį išdėstau nauja redakcija (pridedama).</w:t>
      </w:r>
      <w:bookmarkStart w:id="0" w:name="_GoBack"/>
      <w:bookmarkEnd w:id="0"/>
    </w:p>
    <w:p w14:paraId="3A6808C3" w14:textId="77777777" w:rsidR="0020437D" w:rsidRDefault="0020437D">
      <w:pPr>
        <w:rPr>
          <w:sz w:val="20"/>
        </w:rPr>
      </w:pPr>
    </w:p>
    <w:p w14:paraId="3A6808C4" w14:textId="77777777" w:rsidR="0020437D" w:rsidRDefault="0020437D">
      <w:pPr>
        <w:rPr>
          <w:sz w:val="20"/>
        </w:rPr>
      </w:pPr>
    </w:p>
    <w:p w14:paraId="3A6808C5" w14:textId="77777777" w:rsidR="0020437D" w:rsidRDefault="0020437D">
      <w:pPr>
        <w:rPr>
          <w:sz w:val="20"/>
        </w:rPr>
      </w:pPr>
    </w:p>
    <w:p w14:paraId="3A6808C6" w14:textId="77777777" w:rsidR="0020437D" w:rsidRDefault="0040316D">
      <w:pPr>
        <w:rPr>
          <w:szCs w:val="24"/>
        </w:rPr>
      </w:pPr>
    </w:p>
    <w:p w14:paraId="3A6808C7" w14:textId="77777777" w:rsidR="0020437D" w:rsidRDefault="0040316D">
      <w:pPr>
        <w:rPr>
          <w:szCs w:val="24"/>
        </w:rPr>
      </w:pPr>
      <w:r>
        <w:rPr>
          <w:szCs w:val="24"/>
        </w:rPr>
        <w:t>Krašto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Raimundas </w:t>
      </w:r>
      <w:proofErr w:type="spellStart"/>
      <w:r>
        <w:rPr>
          <w:szCs w:val="24"/>
        </w:rPr>
        <w:t>Karoblis</w:t>
      </w:r>
      <w:proofErr w:type="spellEnd"/>
    </w:p>
    <w:p w14:paraId="70EE1429" w14:textId="77777777" w:rsidR="0040316D" w:rsidRDefault="0040316D">
      <w:pPr>
        <w:rPr>
          <w:szCs w:val="24"/>
        </w:rPr>
      </w:pPr>
    </w:p>
    <w:p w14:paraId="3A6808CB" w14:textId="77777777" w:rsidR="0020437D" w:rsidRDefault="0040316D">
      <w:pPr>
        <w:rPr>
          <w:szCs w:val="24"/>
        </w:rPr>
      </w:pPr>
    </w:p>
    <w:p w14:paraId="76B2D4F6" w14:textId="0BF211EC" w:rsidR="0040316D" w:rsidRDefault="0040316D">
      <w:pPr>
        <w:widowControl w:val="0"/>
        <w:suppressAutoHyphens/>
        <w:ind w:left="6237"/>
        <w:jc w:val="both"/>
        <w:textAlignment w:val="baseline"/>
        <w:sectPr w:rsidR="004031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6808CC" w14:textId="24C6B8F8" w:rsidR="0020437D" w:rsidRDefault="0040316D">
      <w:pPr>
        <w:widowControl w:val="0"/>
        <w:suppressAutoHyphens/>
        <w:ind w:left="6237"/>
        <w:jc w:val="both"/>
        <w:textAlignment w:val="baseline"/>
        <w:rPr>
          <w:szCs w:val="24"/>
        </w:rPr>
      </w:pPr>
      <w:r>
        <w:rPr>
          <w:szCs w:val="24"/>
        </w:rPr>
        <w:lastRenderedPageBreak/>
        <w:t xml:space="preserve">Lietuvos šaulių sąjungos statuto </w:t>
      </w:r>
    </w:p>
    <w:p w14:paraId="3A6808CD" w14:textId="77777777" w:rsidR="0020437D" w:rsidRDefault="0040316D">
      <w:pPr>
        <w:widowControl w:val="0"/>
        <w:suppressAutoHyphens/>
        <w:ind w:left="6237"/>
        <w:jc w:val="both"/>
        <w:textAlignment w:val="baseline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 priedas</w:t>
      </w:r>
    </w:p>
    <w:p w14:paraId="3A6808CE" w14:textId="77777777" w:rsidR="0020437D" w:rsidRDefault="0020437D">
      <w:pPr>
        <w:rPr>
          <w:sz w:val="20"/>
        </w:rPr>
      </w:pPr>
    </w:p>
    <w:p w14:paraId="3A6808CF" w14:textId="77777777" w:rsidR="0020437D" w:rsidRDefault="0020437D">
      <w:pPr>
        <w:widowControl w:val="0"/>
        <w:suppressAutoHyphens/>
        <w:jc w:val="both"/>
        <w:textAlignment w:val="baseline"/>
        <w:rPr>
          <w:strike/>
          <w:szCs w:val="24"/>
        </w:rPr>
      </w:pPr>
    </w:p>
    <w:p w14:paraId="3A6808D0" w14:textId="77777777" w:rsidR="0020437D" w:rsidRDefault="0020437D">
      <w:pPr>
        <w:rPr>
          <w:sz w:val="20"/>
        </w:rPr>
      </w:pPr>
    </w:p>
    <w:p w14:paraId="3A6808D1" w14:textId="77777777" w:rsidR="0020437D" w:rsidRDefault="0040316D">
      <w:pPr>
        <w:widowControl w:val="0"/>
        <w:suppressAutoHyphens/>
        <w:jc w:val="center"/>
        <w:textAlignment w:val="baseline"/>
        <w:rPr>
          <w:b/>
          <w:szCs w:val="24"/>
        </w:rPr>
      </w:pPr>
      <w:r>
        <w:rPr>
          <w:b/>
          <w:caps/>
          <w:szCs w:val="24"/>
        </w:rPr>
        <w:t>Lietuvos Šaulių sąjungos vėliava</w:t>
      </w:r>
    </w:p>
    <w:p w14:paraId="3A6808D2" w14:textId="77777777" w:rsidR="0020437D" w:rsidRDefault="0020437D">
      <w:pPr>
        <w:rPr>
          <w:sz w:val="20"/>
        </w:rPr>
      </w:pPr>
    </w:p>
    <w:p w14:paraId="3A6808D3" w14:textId="77777777" w:rsidR="0020437D" w:rsidRDefault="0020437D">
      <w:pPr>
        <w:widowControl w:val="0"/>
        <w:suppressAutoHyphens/>
        <w:jc w:val="both"/>
        <w:textAlignment w:val="baseline"/>
        <w:rPr>
          <w:caps/>
          <w:szCs w:val="24"/>
        </w:rPr>
      </w:pPr>
    </w:p>
    <w:p w14:paraId="3A6808D4" w14:textId="77777777" w:rsidR="0020437D" w:rsidRDefault="0040316D">
      <w:pPr>
        <w:ind w:firstLine="709"/>
        <w:jc w:val="both"/>
        <w:rPr>
          <w:szCs w:val="24"/>
        </w:rPr>
      </w:pPr>
      <w:r>
        <w:rPr>
          <w:szCs w:val="24"/>
        </w:rPr>
        <w:t xml:space="preserve">Vėliava yra dvipusė, žalios spalvos, 165 cm pločio ir 125 cm </w:t>
      </w:r>
      <w:r>
        <w:rPr>
          <w:szCs w:val="24"/>
        </w:rPr>
        <w:t>aukščio. Iš abiejų pusių vėliavos kraštai apsiūti 2 cm pločio ornamentuota juostele. Vėliavos averso centre pavaizduotas baltas šarvuotas raitelis su kalaviju ir skydu – Vytis – stilizuotame raudonos spalvos skyde. Visuose keturiuose kampuose – sidabro spa</w:t>
      </w:r>
      <w:r>
        <w:rPr>
          <w:szCs w:val="24"/>
        </w:rPr>
        <w:t xml:space="preserve">lvos Gediminaičių stulpai. Vėliavos reverso centre pavaizduotas pilkos sidabro spalvos Vyčio kryžiaus skydas padėtas ant rudos spalvos sukryžiuotų šautuvo ir </w:t>
      </w:r>
      <w:proofErr w:type="spellStart"/>
      <w:r>
        <w:rPr>
          <w:szCs w:val="24"/>
        </w:rPr>
        <w:t>daudytės</w:t>
      </w:r>
      <w:proofErr w:type="spellEnd"/>
      <w:r>
        <w:rPr>
          <w:szCs w:val="24"/>
        </w:rPr>
        <w:t>. Virš skydo puslankiu – sidabro spalvos raidėmis užrašas „Nepriklausomai Lietuvai“, skydo</w:t>
      </w:r>
      <w:r>
        <w:rPr>
          <w:szCs w:val="24"/>
        </w:rPr>
        <w:t xml:space="preserve"> apačioje, palei vėliavos apatinę kraštinę, – užrašas „Lietuvos šaulių sąjunga“. Viršutiniuose vėliavos kampuose sidabro spalvos Lietuvos šaulių sąjungos inicialai „LŠS“. Vėliavos kraštai papuošti aukso (geltonos) spalvos kutais.</w:t>
      </w:r>
    </w:p>
    <w:p w14:paraId="3A6808D5" w14:textId="77777777" w:rsidR="0020437D" w:rsidRDefault="0040316D">
      <w:pPr>
        <w:suppressAutoHyphens/>
        <w:ind w:firstLine="709"/>
        <w:jc w:val="both"/>
        <w:textAlignment w:val="baseline"/>
        <w:rPr>
          <w:szCs w:val="24"/>
        </w:rPr>
      </w:pPr>
      <w:r>
        <w:rPr>
          <w:szCs w:val="24"/>
        </w:rPr>
        <w:t>Vėliavos kotas tamsinto ąž</w:t>
      </w:r>
      <w:r>
        <w:rPr>
          <w:szCs w:val="24"/>
        </w:rPr>
        <w:t xml:space="preserve">uolo, dviejų dalių, per vidurį sutvirtintų auksuoto metalo jungtimi, jo viršuje yra auksuotas </w:t>
      </w:r>
      <w:proofErr w:type="spellStart"/>
      <w:r>
        <w:rPr>
          <w:szCs w:val="24"/>
        </w:rPr>
        <w:t>ietigalio</w:t>
      </w:r>
      <w:proofErr w:type="spellEnd"/>
      <w:r>
        <w:rPr>
          <w:szCs w:val="24"/>
        </w:rPr>
        <w:t xml:space="preserve"> pavidalo antgalis. Abiejose antgalio plokštumose įkomponuotas auksuotas dvigubas kryžius. Koto viršuje prie antgalio kaspinu surišta valstybės vėliavos </w:t>
      </w:r>
      <w:r>
        <w:rPr>
          <w:szCs w:val="24"/>
        </w:rPr>
        <w:t>spalvų juosta.</w:t>
      </w:r>
    </w:p>
    <w:p w14:paraId="3A6808D6" w14:textId="77777777" w:rsidR="0020437D" w:rsidRDefault="0020437D">
      <w:pPr>
        <w:rPr>
          <w:sz w:val="20"/>
        </w:rPr>
      </w:pPr>
    </w:p>
    <w:p w14:paraId="3A6808D7" w14:textId="77777777" w:rsidR="0020437D" w:rsidRDefault="0020437D">
      <w:pPr>
        <w:ind w:firstLine="709"/>
        <w:jc w:val="both"/>
        <w:rPr>
          <w:b/>
          <w:szCs w:val="24"/>
        </w:rPr>
      </w:pPr>
    </w:p>
    <w:p w14:paraId="3A6808D8" w14:textId="77777777" w:rsidR="0020437D" w:rsidRDefault="0020437D">
      <w:pPr>
        <w:rPr>
          <w:sz w:val="20"/>
        </w:rPr>
      </w:pPr>
    </w:p>
    <w:p w14:paraId="3A6808D9" w14:textId="77777777" w:rsidR="0020437D" w:rsidRDefault="0020437D">
      <w:pPr>
        <w:widowControl w:val="0"/>
        <w:suppressAutoHyphens/>
        <w:jc w:val="center"/>
        <w:textAlignment w:val="baseline"/>
        <w:rPr>
          <w:szCs w:val="24"/>
        </w:rPr>
      </w:pPr>
    </w:p>
    <w:p w14:paraId="3A6808DA" w14:textId="77777777" w:rsidR="0020437D" w:rsidRDefault="0020437D">
      <w:pPr>
        <w:rPr>
          <w:sz w:val="20"/>
        </w:rPr>
      </w:pPr>
    </w:p>
    <w:p w14:paraId="3A6808DB" w14:textId="77777777" w:rsidR="0020437D" w:rsidRDefault="0020437D">
      <w:pPr>
        <w:widowControl w:val="0"/>
        <w:suppressAutoHyphens/>
        <w:jc w:val="center"/>
        <w:textAlignment w:val="baseline"/>
        <w:rPr>
          <w:szCs w:val="24"/>
        </w:rPr>
      </w:pPr>
    </w:p>
    <w:p w14:paraId="3A6808DC" w14:textId="77777777" w:rsidR="0020437D" w:rsidRDefault="0020437D">
      <w:pPr>
        <w:rPr>
          <w:sz w:val="20"/>
        </w:rPr>
      </w:pPr>
    </w:p>
    <w:p w14:paraId="3A6808DD" w14:textId="77777777" w:rsidR="0020437D" w:rsidRDefault="0020437D">
      <w:pPr>
        <w:suppressAutoHyphens/>
        <w:ind w:firstLine="794"/>
        <w:jc w:val="both"/>
        <w:textAlignment w:val="baseline"/>
        <w:rPr>
          <w:bCs/>
          <w:szCs w:val="24"/>
        </w:rPr>
      </w:pPr>
    </w:p>
    <w:p w14:paraId="3A6808DE" w14:textId="77777777" w:rsidR="0020437D" w:rsidRDefault="0020437D">
      <w:pPr>
        <w:rPr>
          <w:sz w:val="20"/>
        </w:rPr>
      </w:pPr>
    </w:p>
    <w:p w14:paraId="3A6808DF" w14:textId="77777777" w:rsidR="0020437D" w:rsidRDefault="0040316D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3A6808E7" wp14:editId="3A6808E8">
            <wp:extent cx="3161489" cy="2412460"/>
            <wp:effectExtent l="0" t="0" r="127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489" cy="24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808E0" w14:textId="77777777" w:rsidR="0020437D" w:rsidRDefault="0020437D">
      <w:pPr>
        <w:rPr>
          <w:sz w:val="20"/>
        </w:rPr>
      </w:pPr>
    </w:p>
    <w:p w14:paraId="3A6808E1" w14:textId="77777777" w:rsidR="0020437D" w:rsidRDefault="0040316D">
      <w:pPr>
        <w:jc w:val="center"/>
        <w:rPr>
          <w:szCs w:val="24"/>
        </w:rPr>
      </w:pPr>
      <w:r>
        <w:rPr>
          <w:noProof/>
          <w:szCs w:val="24"/>
          <w:lang w:eastAsia="lt-LT"/>
        </w:rPr>
        <w:lastRenderedPageBreak/>
        <w:drawing>
          <wp:inline distT="0" distB="0" distL="0" distR="0" wp14:anchorId="3A6808E9" wp14:editId="3A6808EA">
            <wp:extent cx="3171217" cy="2412460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217" cy="24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808E2" w14:textId="77777777" w:rsidR="0020437D" w:rsidRDefault="0020437D"/>
    <w:p w14:paraId="3A6808E3" w14:textId="27BCB767" w:rsidR="0020437D" w:rsidRDefault="0020437D">
      <w:pPr>
        <w:rPr>
          <w:sz w:val="20"/>
          <w:lang w:val="en-US"/>
        </w:rPr>
      </w:pPr>
    </w:p>
    <w:p w14:paraId="3A6808E4" w14:textId="366B8A4C" w:rsidR="0020437D" w:rsidRDefault="0040316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>_________________________________</w:t>
      </w:r>
    </w:p>
    <w:sectPr w:rsidR="0020437D"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808ED" w14:textId="77777777" w:rsidR="0020437D" w:rsidRDefault="0040316D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3A6808EE" w14:textId="77777777" w:rsidR="0020437D" w:rsidRDefault="0040316D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08F3" w14:textId="77777777" w:rsidR="0020437D" w:rsidRDefault="0020437D">
    <w:pPr>
      <w:tabs>
        <w:tab w:val="center" w:pos="4819"/>
        <w:tab w:val="right" w:pos="9638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08F4" w14:textId="77777777" w:rsidR="0020437D" w:rsidRDefault="0020437D">
    <w:pPr>
      <w:tabs>
        <w:tab w:val="center" w:pos="4819"/>
        <w:tab w:val="right" w:pos="9638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08F6" w14:textId="77777777" w:rsidR="0020437D" w:rsidRDefault="0020437D">
    <w:pPr>
      <w:tabs>
        <w:tab w:val="center" w:pos="4819"/>
        <w:tab w:val="right" w:pos="9638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808EB" w14:textId="77777777" w:rsidR="0020437D" w:rsidRDefault="0040316D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3A6808EC" w14:textId="77777777" w:rsidR="0020437D" w:rsidRDefault="0040316D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08EF" w14:textId="77777777" w:rsidR="0020437D" w:rsidRDefault="0020437D">
    <w:pPr>
      <w:tabs>
        <w:tab w:val="center" w:pos="4819"/>
        <w:tab w:val="right" w:pos="9638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08F0" w14:textId="77777777" w:rsidR="0020437D" w:rsidRDefault="0020437D">
    <w:pPr>
      <w:tabs>
        <w:tab w:val="center" w:pos="4819"/>
        <w:tab w:val="right" w:pos="9638"/>
      </w:tabs>
      <w:jc w:val="center"/>
      <w:rPr>
        <w:sz w:val="20"/>
        <w:lang w:val="en-US"/>
      </w:rPr>
    </w:pPr>
  </w:p>
  <w:p w14:paraId="3A6808F1" w14:textId="77777777" w:rsidR="0020437D" w:rsidRDefault="0020437D">
    <w:pPr>
      <w:tabs>
        <w:tab w:val="center" w:pos="4819"/>
        <w:tab w:val="right" w:pos="9638"/>
      </w:tabs>
      <w:jc w:val="center"/>
      <w:rPr>
        <w:sz w:val="20"/>
        <w:lang w:val="en-US"/>
      </w:rPr>
    </w:pPr>
  </w:p>
  <w:p w14:paraId="3A6808F2" w14:textId="77777777" w:rsidR="0020437D" w:rsidRDefault="0020437D">
    <w:pPr>
      <w:tabs>
        <w:tab w:val="center" w:pos="4819"/>
        <w:tab w:val="right" w:pos="9638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08F5" w14:textId="77777777" w:rsidR="0020437D" w:rsidRDefault="0020437D">
    <w:pPr>
      <w:tabs>
        <w:tab w:val="center" w:pos="4819"/>
        <w:tab w:val="right" w:pos="9638"/>
      </w:tabs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7"/>
    <w:rsid w:val="00183E77"/>
    <w:rsid w:val="0020437D"/>
    <w:rsid w:val="004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0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31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3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image" Target="media/image2.jpg"/>
  <Relationship Id="rId16" Type="http://schemas.openxmlformats.org/officeDocument/2006/relationships/image" Target="media/image3.jpg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F"/>
    <w:rsid w:val="00B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5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5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 prie KAM</Company>
  <LinksUpToDate>false</LinksUpToDate>
  <CharactersWithSpaces>2256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2019-11-29T11:01:00Z</dcterms:created>
  <dc:creator>Laurynas Fedotovas</dc:creator>
  <lastModifiedBy>TRAPINSKIENĖ Aušrinė</lastModifiedBy>
  <lastPrinted>2019-11-26T07:51:00Z</lastPrinted>
  <dcterms:modified xsi:type="dcterms:W3CDTF">2019-11-29T11:36:00Z</dcterms:modified>
  <revision>3</revision>
</coreProperties>
</file>