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3557" w14:textId="77777777" w:rsidR="003D3481" w:rsidRDefault="003D3481">
      <w:pPr>
        <w:tabs>
          <w:tab w:val="center" w:pos="4153"/>
          <w:tab w:val="right" w:pos="8306"/>
        </w:tabs>
        <w:rPr>
          <w:rFonts w:ascii="TimesLT" w:hAnsi="TimesLT"/>
          <w:lang w:val="en-US"/>
        </w:rPr>
      </w:pPr>
    </w:p>
    <w:p w14:paraId="24CF3558" w14:textId="77777777" w:rsidR="003D3481" w:rsidRDefault="00863C0D">
      <w:pPr>
        <w:jc w:val="center"/>
        <w:rPr>
          <w:caps/>
          <w:szCs w:val="24"/>
        </w:rPr>
      </w:pPr>
      <w:r>
        <w:rPr>
          <w:caps/>
          <w:noProof/>
          <w:szCs w:val="24"/>
          <w:lang w:eastAsia="lt-LT"/>
        </w:rPr>
        <w:drawing>
          <wp:inline distT="0" distB="0" distL="0" distR="0" wp14:anchorId="24CF35D1" wp14:editId="24CF35D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4CF3559" w14:textId="77777777" w:rsidR="003D3481" w:rsidRDefault="003D3481">
      <w:pPr>
        <w:jc w:val="center"/>
        <w:rPr>
          <w:caps/>
          <w:szCs w:val="24"/>
        </w:rPr>
      </w:pPr>
    </w:p>
    <w:p w14:paraId="24CF355A" w14:textId="77777777" w:rsidR="003D3481" w:rsidRDefault="00863C0D">
      <w:pPr>
        <w:jc w:val="center"/>
        <w:rPr>
          <w:b/>
          <w:bCs/>
          <w:caps/>
          <w:szCs w:val="24"/>
        </w:rPr>
      </w:pPr>
      <w:r>
        <w:rPr>
          <w:b/>
          <w:bCs/>
          <w:caps/>
          <w:szCs w:val="24"/>
        </w:rPr>
        <w:t>LIETUVOS RESPUBLIKOS</w:t>
      </w:r>
    </w:p>
    <w:p w14:paraId="24CF355B" w14:textId="77777777" w:rsidR="003D3481" w:rsidRDefault="00863C0D">
      <w:pPr>
        <w:jc w:val="center"/>
        <w:rPr>
          <w:b/>
          <w:caps/>
          <w:szCs w:val="24"/>
        </w:rPr>
      </w:pPr>
      <w:r>
        <w:rPr>
          <w:b/>
          <w:caps/>
          <w:szCs w:val="24"/>
        </w:rPr>
        <w:t>GYVENTOJŲ PAJAMŲ MOKESČIO ĮSTATYMO NR. IX-1007 2, 6, 16, 20, 21 IR 27 STRAIPSNIŲ PAKEITIMO</w:t>
      </w:r>
    </w:p>
    <w:p w14:paraId="24CF355C" w14:textId="77777777" w:rsidR="003D3481" w:rsidRDefault="00863C0D">
      <w:pPr>
        <w:jc w:val="center"/>
        <w:rPr>
          <w:caps/>
          <w:szCs w:val="24"/>
        </w:rPr>
      </w:pPr>
      <w:r>
        <w:rPr>
          <w:b/>
          <w:caps/>
          <w:szCs w:val="24"/>
        </w:rPr>
        <w:t>ĮSTATYMAS</w:t>
      </w:r>
    </w:p>
    <w:p w14:paraId="24CF355D" w14:textId="77777777" w:rsidR="003D3481" w:rsidRDefault="003D3481">
      <w:pPr>
        <w:jc w:val="center"/>
        <w:rPr>
          <w:b/>
          <w:caps/>
          <w:szCs w:val="24"/>
        </w:rPr>
      </w:pPr>
    </w:p>
    <w:p w14:paraId="24CF355E" w14:textId="77777777" w:rsidR="003D3481" w:rsidRDefault="00863C0D">
      <w:pPr>
        <w:jc w:val="center"/>
        <w:rPr>
          <w:szCs w:val="24"/>
        </w:rPr>
      </w:pPr>
      <w:r>
        <w:rPr>
          <w:szCs w:val="24"/>
        </w:rPr>
        <w:t>2018 m. birželio 28 d. Nr. XIII-1335</w:t>
      </w:r>
    </w:p>
    <w:p w14:paraId="24CF355F" w14:textId="77777777" w:rsidR="003D3481" w:rsidRDefault="00863C0D">
      <w:pPr>
        <w:jc w:val="center"/>
        <w:rPr>
          <w:szCs w:val="24"/>
        </w:rPr>
      </w:pPr>
      <w:r>
        <w:rPr>
          <w:szCs w:val="24"/>
        </w:rPr>
        <w:t>Vilnius</w:t>
      </w:r>
    </w:p>
    <w:p w14:paraId="24CF3560" w14:textId="77777777" w:rsidR="003D3481" w:rsidRDefault="003D3481">
      <w:pPr>
        <w:jc w:val="center"/>
        <w:rPr>
          <w:szCs w:val="24"/>
        </w:rPr>
      </w:pPr>
    </w:p>
    <w:p w14:paraId="24CF3561" w14:textId="77777777" w:rsidR="003D3481" w:rsidRDefault="003D3481">
      <w:pPr>
        <w:spacing w:line="360" w:lineRule="auto"/>
        <w:ind w:firstLine="720"/>
        <w:jc w:val="both"/>
        <w:rPr>
          <w:szCs w:val="24"/>
        </w:rPr>
      </w:pPr>
    </w:p>
    <w:p w14:paraId="24CF3562" w14:textId="77777777" w:rsidR="003D3481" w:rsidRDefault="003D3481">
      <w:pPr>
        <w:spacing w:line="360" w:lineRule="auto"/>
        <w:ind w:firstLine="720"/>
        <w:jc w:val="both"/>
        <w:rPr>
          <w:szCs w:val="24"/>
        </w:rPr>
        <w:sectPr w:rsidR="003D348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24CF3563" w14:textId="77777777" w:rsidR="003D3481" w:rsidRDefault="003D3481">
      <w:pPr>
        <w:tabs>
          <w:tab w:val="center" w:pos="4153"/>
          <w:tab w:val="right" w:pos="8306"/>
        </w:tabs>
        <w:rPr>
          <w:rFonts w:ascii="TimesLT" w:hAnsi="TimesLT"/>
          <w:lang w:val="en-US"/>
        </w:rPr>
      </w:pPr>
    </w:p>
    <w:p w14:paraId="24CF3564" w14:textId="77777777" w:rsidR="003D3481" w:rsidRDefault="00863C0D">
      <w:pPr>
        <w:spacing w:line="360" w:lineRule="auto"/>
        <w:ind w:firstLine="720"/>
        <w:jc w:val="both"/>
        <w:rPr>
          <w:b/>
          <w:szCs w:val="24"/>
        </w:rPr>
      </w:pPr>
      <w:r>
        <w:rPr>
          <w:b/>
          <w:szCs w:val="24"/>
        </w:rPr>
        <w:t>1</w:t>
      </w:r>
      <w:r>
        <w:rPr>
          <w:b/>
          <w:szCs w:val="24"/>
        </w:rPr>
        <w:t xml:space="preserve"> straipsnis. </w:t>
      </w:r>
      <w:r>
        <w:rPr>
          <w:b/>
          <w:szCs w:val="24"/>
        </w:rPr>
        <w:t>2 straipsnio pakeitimas</w:t>
      </w:r>
    </w:p>
    <w:p w14:paraId="24CF3565" w14:textId="77777777" w:rsidR="003D3481" w:rsidRDefault="00863C0D">
      <w:pPr>
        <w:spacing w:line="360" w:lineRule="auto"/>
        <w:ind w:firstLine="720"/>
        <w:jc w:val="both"/>
        <w:rPr>
          <w:szCs w:val="24"/>
        </w:rPr>
      </w:pPr>
      <w:r>
        <w:rPr>
          <w:szCs w:val="24"/>
        </w:rPr>
        <w:t>Pakeisti 2 straipsnio 39 dalį ir ją išdėstyti taip:</w:t>
      </w:r>
    </w:p>
    <w:p w14:paraId="24CF3566" w14:textId="77777777" w:rsidR="003D3481" w:rsidRDefault="00863C0D">
      <w:pPr>
        <w:spacing w:line="360" w:lineRule="auto"/>
        <w:ind w:firstLine="720"/>
        <w:jc w:val="both"/>
        <w:rPr>
          <w:szCs w:val="24"/>
          <w:lang w:eastAsia="lt-LT"/>
        </w:rPr>
      </w:pPr>
      <w:r>
        <w:rPr>
          <w:szCs w:val="24"/>
          <w:lang w:eastAsia="lt-LT"/>
        </w:rPr>
        <w:t>„</w:t>
      </w:r>
      <w:r>
        <w:rPr>
          <w:szCs w:val="24"/>
          <w:lang w:eastAsia="lt-LT"/>
        </w:rPr>
        <w:t>39</w:t>
      </w:r>
      <w:r>
        <w:rPr>
          <w:szCs w:val="24"/>
          <w:lang w:eastAsia="lt-LT"/>
        </w:rPr>
        <w:t xml:space="preserve">. Kitos šiame Įstatyme vartojamos sąvokos suprantamos taip, kaip jos apibrėžtos Lietuvos Respublikos </w:t>
      </w:r>
      <w:r>
        <w:rPr>
          <w:iCs/>
          <w:szCs w:val="24"/>
          <w:lang w:eastAsia="lt-LT"/>
        </w:rPr>
        <w:t xml:space="preserve">mokesčių </w:t>
      </w:r>
      <w:r>
        <w:rPr>
          <w:iCs/>
          <w:szCs w:val="24"/>
          <w:lang w:eastAsia="lt-LT"/>
        </w:rPr>
        <w:t>administravimo įstatyme</w:t>
      </w:r>
      <w:r>
        <w:rPr>
          <w:szCs w:val="24"/>
          <w:lang w:eastAsia="lt-LT"/>
        </w:rPr>
        <w:t xml:space="preserve"> (toliau – </w:t>
      </w:r>
      <w:r>
        <w:rPr>
          <w:iCs/>
          <w:szCs w:val="24"/>
          <w:lang w:eastAsia="lt-LT"/>
        </w:rPr>
        <w:t>Mokesčių administravimo įstatymas</w:t>
      </w:r>
      <w:r>
        <w:rPr>
          <w:szCs w:val="24"/>
          <w:lang w:eastAsia="lt-LT"/>
        </w:rPr>
        <w:t xml:space="preserve">), Lietuvos Respublikos </w:t>
      </w:r>
      <w:r>
        <w:rPr>
          <w:iCs/>
          <w:szCs w:val="24"/>
          <w:lang w:eastAsia="lt-LT"/>
        </w:rPr>
        <w:t>civiliniame kodekse</w:t>
      </w:r>
      <w:r>
        <w:rPr>
          <w:szCs w:val="24"/>
          <w:lang w:eastAsia="lt-LT"/>
        </w:rPr>
        <w:t xml:space="preserve"> (toliau – </w:t>
      </w:r>
      <w:r>
        <w:rPr>
          <w:iCs/>
          <w:szCs w:val="24"/>
          <w:lang w:eastAsia="lt-LT"/>
        </w:rPr>
        <w:t>Civilinis kodeksas</w:t>
      </w:r>
      <w:r>
        <w:rPr>
          <w:szCs w:val="24"/>
          <w:lang w:eastAsia="lt-LT"/>
        </w:rPr>
        <w:t xml:space="preserve">), Lietuvos Respublikos </w:t>
      </w:r>
      <w:r>
        <w:rPr>
          <w:iCs/>
          <w:szCs w:val="24"/>
          <w:lang w:eastAsia="lt-LT"/>
        </w:rPr>
        <w:t>baudžiamajame kodekse</w:t>
      </w:r>
      <w:r>
        <w:rPr>
          <w:szCs w:val="24"/>
          <w:lang w:eastAsia="lt-LT"/>
        </w:rPr>
        <w:t xml:space="preserve"> (toliau – </w:t>
      </w:r>
      <w:r>
        <w:rPr>
          <w:iCs/>
          <w:szCs w:val="24"/>
          <w:lang w:eastAsia="lt-LT"/>
        </w:rPr>
        <w:t>Baudžiamasis kodeksas</w:t>
      </w:r>
      <w:r>
        <w:rPr>
          <w:szCs w:val="24"/>
          <w:lang w:eastAsia="lt-LT"/>
        </w:rPr>
        <w:t>) ir Lietuvos Respublikos valstybinio so</w:t>
      </w:r>
      <w:r>
        <w:rPr>
          <w:szCs w:val="24"/>
          <w:lang w:eastAsia="lt-LT"/>
        </w:rPr>
        <w:t xml:space="preserve">cialinio draudimo įstatyme, kiek tai neprieštarauja šiam Įstatymui (išskyrus </w:t>
      </w:r>
      <w:r>
        <w:rPr>
          <w:iCs/>
          <w:szCs w:val="24"/>
          <w:lang w:eastAsia="lt-LT"/>
        </w:rPr>
        <w:t>Civilinio kodekso</w:t>
      </w:r>
      <w:r>
        <w:rPr>
          <w:szCs w:val="24"/>
          <w:lang w:eastAsia="lt-LT"/>
        </w:rPr>
        <w:t xml:space="preserve"> įsakmiai nurodytus atvejus).“</w:t>
      </w:r>
    </w:p>
    <w:p w14:paraId="24CF3567" w14:textId="77777777" w:rsidR="003D3481" w:rsidRDefault="00863C0D">
      <w:pPr>
        <w:spacing w:line="360" w:lineRule="auto"/>
        <w:ind w:firstLine="720"/>
        <w:jc w:val="both"/>
        <w:rPr>
          <w:szCs w:val="24"/>
        </w:rPr>
      </w:pPr>
    </w:p>
    <w:p w14:paraId="24CF3568" w14:textId="77777777" w:rsidR="003D3481" w:rsidRDefault="00863C0D">
      <w:pPr>
        <w:spacing w:line="360" w:lineRule="auto"/>
        <w:ind w:firstLine="720"/>
        <w:jc w:val="both"/>
        <w:rPr>
          <w:b/>
          <w:lang w:eastAsia="lt-LT"/>
        </w:rPr>
      </w:pPr>
      <w:r>
        <w:rPr>
          <w:b/>
        </w:rPr>
        <w:t>2</w:t>
      </w:r>
      <w:r>
        <w:rPr>
          <w:b/>
        </w:rPr>
        <w:t xml:space="preserve"> straipsnis. </w:t>
      </w:r>
      <w:r>
        <w:rPr>
          <w:b/>
        </w:rPr>
        <w:t>6 straipsnio pakeitimas</w:t>
      </w:r>
    </w:p>
    <w:p w14:paraId="24CF3569" w14:textId="77777777" w:rsidR="003D3481" w:rsidRDefault="00863C0D">
      <w:pPr>
        <w:spacing w:line="360" w:lineRule="auto"/>
        <w:ind w:firstLine="720"/>
        <w:jc w:val="both"/>
      </w:pPr>
      <w:r>
        <w:t>1</w:t>
      </w:r>
      <w:r>
        <w:t xml:space="preserve">. </w:t>
      </w:r>
      <w:r>
        <w:rPr>
          <w:lang w:eastAsia="lt-LT"/>
        </w:rPr>
        <w:t>Papildyti 6 straipsnį 1</w:t>
      </w:r>
      <w:r>
        <w:rPr>
          <w:vertAlign w:val="superscript"/>
          <w:lang w:eastAsia="lt-LT"/>
        </w:rPr>
        <w:t>1</w:t>
      </w:r>
      <w:r>
        <w:rPr>
          <w:lang w:eastAsia="lt-LT"/>
        </w:rPr>
        <w:t xml:space="preserve"> dalimi: </w:t>
      </w:r>
    </w:p>
    <w:p w14:paraId="24CF356A" w14:textId="77777777" w:rsidR="003D3481" w:rsidRDefault="00863C0D">
      <w:pPr>
        <w:spacing w:line="360" w:lineRule="auto"/>
        <w:ind w:firstLine="720"/>
        <w:jc w:val="both"/>
        <w:rPr>
          <w:lang w:eastAsia="lt-LT"/>
        </w:rPr>
      </w:pPr>
      <w:r>
        <w:t>„</w:t>
      </w:r>
      <w:r>
        <w:t>1</w:t>
      </w:r>
      <w:r>
        <w:rPr>
          <w:vertAlign w:val="superscript"/>
        </w:rPr>
        <w:t>1</w:t>
      </w:r>
      <w:r>
        <w:t>. Gyventojo pajamos iš darbo santyki</w:t>
      </w:r>
      <w:r>
        <w:t>ų arba jų esmę atitinkančių santykių, išskyrus ligos, motinystės, tėvystės, vaiko priežiūros ir ilgalaikio darbo išmokas, apmokestinamos taip</w:t>
      </w:r>
      <w:r>
        <w:rPr>
          <w:bCs/>
          <w:lang w:eastAsia="lt-LT"/>
        </w:rPr>
        <w:t>:</w:t>
      </w:r>
    </w:p>
    <w:p w14:paraId="24CF356B" w14:textId="77777777" w:rsidR="003D3481" w:rsidRDefault="00863C0D">
      <w:pPr>
        <w:spacing w:line="360" w:lineRule="auto"/>
        <w:ind w:firstLine="720"/>
        <w:jc w:val="both"/>
        <w:rPr>
          <w:bCs/>
          <w:lang w:eastAsia="lt-LT"/>
        </w:rPr>
      </w:pPr>
      <w:r>
        <w:rPr>
          <w:bCs/>
          <w:lang w:eastAsia="lt-LT"/>
        </w:rPr>
        <w:t>1</w:t>
      </w:r>
      <w:r>
        <w:rPr>
          <w:bCs/>
          <w:lang w:eastAsia="lt-LT"/>
        </w:rPr>
        <w:t xml:space="preserve">) metinė pajamų dalis, neviršijanti 120 vidutinių šalies darbo užmokesčių (toliau – VDU) dydžio sumos, </w:t>
      </w:r>
      <w:r>
        <w:t>taikomo</w:t>
      </w:r>
      <w:r>
        <w:t>s apdraustųjų asmenų 2019 metų valstybinio socialinio draudimo įmokų bazei skaičiuoti</w:t>
      </w:r>
      <w:r>
        <w:rPr>
          <w:bCs/>
          <w:lang w:eastAsia="lt-LT"/>
        </w:rPr>
        <w:t>, apmokestinama taikant 20 procentų pajamų mokesčio tarifą;</w:t>
      </w:r>
    </w:p>
    <w:p w14:paraId="24CF356C" w14:textId="77777777" w:rsidR="003D3481" w:rsidRDefault="00863C0D">
      <w:pPr>
        <w:spacing w:line="360" w:lineRule="auto"/>
        <w:ind w:firstLine="720"/>
        <w:jc w:val="both"/>
        <w:rPr>
          <w:bCs/>
          <w:lang w:eastAsia="lt-LT"/>
        </w:rPr>
      </w:pPr>
      <w:r>
        <w:rPr>
          <w:bCs/>
          <w:lang w:eastAsia="lt-LT"/>
        </w:rPr>
        <w:t>2</w:t>
      </w:r>
      <w:r>
        <w:rPr>
          <w:bCs/>
          <w:lang w:eastAsia="lt-LT"/>
        </w:rPr>
        <w:t xml:space="preserve">) metinė pajamų dalis, viršijanti 120 VDU dydžio sumą, </w:t>
      </w:r>
      <w:r>
        <w:t>taikomą apdraustųjų asmenų 2019 metų valstybinio so</w:t>
      </w:r>
      <w:r>
        <w:t>cialinio draudimo įmokų bazei skaičiuoti</w:t>
      </w:r>
      <w:r>
        <w:rPr>
          <w:bCs/>
          <w:lang w:eastAsia="lt-LT"/>
        </w:rPr>
        <w:t>, apmokestinama taikant 27 procentų pajamų mokesčio tarifą.“</w:t>
      </w:r>
    </w:p>
    <w:p w14:paraId="24CF356D" w14:textId="77777777" w:rsidR="003D3481" w:rsidRDefault="00863C0D">
      <w:pPr>
        <w:spacing w:line="360" w:lineRule="auto"/>
        <w:ind w:firstLine="720"/>
        <w:jc w:val="both"/>
      </w:pPr>
      <w:r>
        <w:t>2</w:t>
      </w:r>
      <w:r>
        <w:t xml:space="preserve">. </w:t>
      </w:r>
      <w:r>
        <w:rPr>
          <w:lang w:eastAsia="lt-LT"/>
        </w:rPr>
        <w:t>Pakeisti 6 straipsnio 1</w:t>
      </w:r>
      <w:r>
        <w:rPr>
          <w:vertAlign w:val="superscript"/>
          <w:lang w:eastAsia="lt-LT"/>
        </w:rPr>
        <w:t xml:space="preserve">1 </w:t>
      </w:r>
      <w:r>
        <w:rPr>
          <w:lang w:eastAsia="lt-LT"/>
        </w:rPr>
        <w:t xml:space="preserve">dalį ir ją išdėstyti taip: </w:t>
      </w:r>
    </w:p>
    <w:p w14:paraId="24CF356E" w14:textId="77777777" w:rsidR="003D3481" w:rsidRDefault="00863C0D">
      <w:pPr>
        <w:spacing w:line="360" w:lineRule="auto"/>
        <w:ind w:firstLine="720"/>
        <w:jc w:val="both"/>
        <w:rPr>
          <w:lang w:eastAsia="lt-LT"/>
        </w:rPr>
      </w:pPr>
      <w:r>
        <w:t>„</w:t>
      </w:r>
      <w:r>
        <w:t>1</w:t>
      </w:r>
      <w:r>
        <w:rPr>
          <w:vertAlign w:val="superscript"/>
        </w:rPr>
        <w:t>1</w:t>
      </w:r>
      <w:r>
        <w:t xml:space="preserve">. Gyventojo pajamos iš darbo santykių arba jų esmę atitinkančių santykių, išskyrus </w:t>
      </w:r>
      <w:r>
        <w:t>ligos, motinystės, tėvystės, vaiko priežiūros ir ilgalaikio darbo išmokas, apmokestinamos taip</w:t>
      </w:r>
      <w:r>
        <w:rPr>
          <w:bCs/>
          <w:lang w:eastAsia="lt-LT"/>
        </w:rPr>
        <w:t>:</w:t>
      </w:r>
    </w:p>
    <w:p w14:paraId="24CF356F" w14:textId="77777777" w:rsidR="003D3481" w:rsidRDefault="00863C0D">
      <w:pPr>
        <w:spacing w:line="360" w:lineRule="auto"/>
        <w:ind w:firstLine="720"/>
        <w:jc w:val="both"/>
        <w:rPr>
          <w:bCs/>
          <w:lang w:eastAsia="lt-LT"/>
        </w:rPr>
      </w:pPr>
      <w:r>
        <w:rPr>
          <w:bCs/>
          <w:lang w:eastAsia="lt-LT"/>
        </w:rPr>
        <w:t>1</w:t>
      </w:r>
      <w:r>
        <w:rPr>
          <w:bCs/>
          <w:lang w:eastAsia="lt-LT"/>
        </w:rPr>
        <w:t xml:space="preserve">) metinė pajamų dalis, neviršijanti 84 vidutinių šalies darbo užmokesčių (toliau – VDU) dydžio sumos, </w:t>
      </w:r>
      <w:r>
        <w:t>taikomos apdraustųjų asmenų 2020 metų valstybinio socia</w:t>
      </w:r>
      <w:r>
        <w:t>linio draudimo įmokų bazei skaičiuoti</w:t>
      </w:r>
      <w:r>
        <w:rPr>
          <w:bCs/>
          <w:lang w:eastAsia="lt-LT"/>
        </w:rPr>
        <w:t>, apmokestinama taikant 20 procentų pajamų mokesčio tarifą;</w:t>
      </w:r>
    </w:p>
    <w:p w14:paraId="24CF3570" w14:textId="77777777" w:rsidR="003D3481" w:rsidRDefault="00863C0D">
      <w:pPr>
        <w:spacing w:line="360" w:lineRule="auto"/>
        <w:ind w:firstLine="720"/>
        <w:jc w:val="both"/>
        <w:rPr>
          <w:bCs/>
          <w:lang w:eastAsia="lt-LT"/>
        </w:rPr>
      </w:pPr>
      <w:r>
        <w:rPr>
          <w:bCs/>
          <w:lang w:eastAsia="lt-LT"/>
        </w:rPr>
        <w:t>2</w:t>
      </w:r>
      <w:r>
        <w:rPr>
          <w:bCs/>
          <w:lang w:eastAsia="lt-LT"/>
        </w:rPr>
        <w:t xml:space="preserve">) metinė pajamų dalis, viršijanti 84 VDU dydžio sumą, </w:t>
      </w:r>
      <w:r>
        <w:t>taikomą apdraustųjų asmenų 2020 metų valstybinio socialinio draudimo įmokų bazei skaičiuoti</w:t>
      </w:r>
      <w:r>
        <w:rPr>
          <w:bCs/>
          <w:lang w:eastAsia="lt-LT"/>
        </w:rPr>
        <w:t>, apmokes</w:t>
      </w:r>
      <w:r>
        <w:rPr>
          <w:bCs/>
          <w:lang w:eastAsia="lt-LT"/>
        </w:rPr>
        <w:t>tinama taikant 27 procentų pajamų mokesčio tarifą.“</w:t>
      </w:r>
    </w:p>
    <w:p w14:paraId="24CF3571" w14:textId="77777777" w:rsidR="003D3481" w:rsidRDefault="00863C0D">
      <w:pPr>
        <w:spacing w:line="360" w:lineRule="auto"/>
        <w:ind w:firstLine="720"/>
        <w:jc w:val="both"/>
      </w:pPr>
      <w:r>
        <w:t>3</w:t>
      </w:r>
      <w:r>
        <w:t xml:space="preserve">. </w:t>
      </w:r>
      <w:r>
        <w:rPr>
          <w:lang w:eastAsia="lt-LT"/>
        </w:rPr>
        <w:t>Pakeisti 6 straipsnio 1</w:t>
      </w:r>
      <w:r>
        <w:rPr>
          <w:vertAlign w:val="superscript"/>
          <w:lang w:eastAsia="lt-LT"/>
        </w:rPr>
        <w:t>1</w:t>
      </w:r>
      <w:r>
        <w:rPr>
          <w:lang w:eastAsia="lt-LT"/>
        </w:rPr>
        <w:t xml:space="preserve"> dalį ir ją išdėstyti taip: </w:t>
      </w:r>
    </w:p>
    <w:p w14:paraId="24CF3572" w14:textId="77777777" w:rsidR="003D3481" w:rsidRDefault="00863C0D">
      <w:pPr>
        <w:spacing w:line="360" w:lineRule="auto"/>
        <w:ind w:firstLine="720"/>
        <w:jc w:val="both"/>
        <w:rPr>
          <w:lang w:eastAsia="lt-LT"/>
        </w:rPr>
      </w:pPr>
      <w:r>
        <w:t>„</w:t>
      </w:r>
      <w:r>
        <w:t>1</w:t>
      </w:r>
      <w:r>
        <w:rPr>
          <w:vertAlign w:val="superscript"/>
        </w:rPr>
        <w:t>1</w:t>
      </w:r>
      <w:r>
        <w:t>. Gyventojo pajamos iš darbo santykių arba jų esmę atitinkančių santykių, išskyrus ligos, motinystės, tėvystės, vaiko priežiūros ir i</w:t>
      </w:r>
      <w:r>
        <w:t>lgalaikio darbo išmokas, apmokestinamos taip</w:t>
      </w:r>
      <w:r>
        <w:rPr>
          <w:bCs/>
          <w:lang w:eastAsia="lt-LT"/>
        </w:rPr>
        <w:t>:</w:t>
      </w:r>
    </w:p>
    <w:p w14:paraId="24CF3573" w14:textId="77777777" w:rsidR="003D3481" w:rsidRDefault="00863C0D">
      <w:pPr>
        <w:spacing w:line="360" w:lineRule="auto"/>
        <w:ind w:firstLine="720"/>
        <w:jc w:val="both"/>
        <w:rPr>
          <w:bCs/>
          <w:lang w:eastAsia="lt-LT"/>
        </w:rPr>
      </w:pPr>
      <w:r>
        <w:rPr>
          <w:bCs/>
          <w:lang w:eastAsia="lt-LT"/>
        </w:rPr>
        <w:t>1</w:t>
      </w:r>
      <w:r>
        <w:rPr>
          <w:bCs/>
          <w:lang w:eastAsia="lt-LT"/>
        </w:rPr>
        <w:t xml:space="preserve">) metinė pajamų dalis, neviršijanti 60 vidutinių šalies darbo užmokesčių (toliau – VDU) dydžio sumos, </w:t>
      </w:r>
      <w:r>
        <w:t>taikomos apdraustųjų asmenų 2021 metų valstybinio socialinio draudimo įmokų bazei skaičiuoti</w:t>
      </w:r>
      <w:r>
        <w:rPr>
          <w:bCs/>
          <w:lang w:eastAsia="lt-LT"/>
        </w:rPr>
        <w:t xml:space="preserve">, </w:t>
      </w:r>
      <w:r>
        <w:rPr>
          <w:bCs/>
          <w:lang w:eastAsia="lt-LT"/>
        </w:rPr>
        <w:t>apmokestinama taikant 20 procentų pajamų mokesčio tarifą;</w:t>
      </w:r>
    </w:p>
    <w:p w14:paraId="24CF3574" w14:textId="77777777" w:rsidR="003D3481" w:rsidRDefault="00863C0D">
      <w:pPr>
        <w:spacing w:line="360" w:lineRule="auto"/>
        <w:ind w:firstLine="720"/>
        <w:jc w:val="both"/>
        <w:rPr>
          <w:bCs/>
          <w:lang w:eastAsia="lt-LT"/>
        </w:rPr>
      </w:pPr>
      <w:r>
        <w:rPr>
          <w:bCs/>
          <w:lang w:eastAsia="lt-LT"/>
        </w:rPr>
        <w:t>2</w:t>
      </w:r>
      <w:r>
        <w:rPr>
          <w:bCs/>
          <w:lang w:eastAsia="lt-LT"/>
        </w:rPr>
        <w:t xml:space="preserve">) metinė pajamų dalis, viršijanti 60 VDU dydžio sumą, </w:t>
      </w:r>
      <w:r>
        <w:t>taikomą apdraustųjų asmenų 2021 metų valstybinio socialinio draudimo įmokų bazei skaičiuoti</w:t>
      </w:r>
      <w:r>
        <w:rPr>
          <w:bCs/>
          <w:lang w:eastAsia="lt-LT"/>
        </w:rPr>
        <w:t>, apmokestinama taikant 27 procentų pajamų mokes</w:t>
      </w:r>
      <w:r>
        <w:rPr>
          <w:bCs/>
          <w:lang w:eastAsia="lt-LT"/>
        </w:rPr>
        <w:t>čio tarifą.“</w:t>
      </w:r>
    </w:p>
    <w:p w14:paraId="24CF3575" w14:textId="77777777" w:rsidR="003D3481" w:rsidRDefault="00863C0D">
      <w:pPr>
        <w:spacing w:line="360" w:lineRule="auto"/>
        <w:ind w:firstLine="720"/>
        <w:jc w:val="both"/>
      </w:pPr>
      <w:r>
        <w:t>4</w:t>
      </w:r>
      <w:r>
        <w:t xml:space="preserve">. </w:t>
      </w:r>
      <w:r>
        <w:rPr>
          <w:lang w:eastAsia="lt-LT"/>
        </w:rPr>
        <w:t>Pakeisti 6 straipsnio 1</w:t>
      </w:r>
      <w:r>
        <w:rPr>
          <w:vertAlign w:val="superscript"/>
          <w:lang w:eastAsia="lt-LT"/>
        </w:rPr>
        <w:t>1</w:t>
      </w:r>
      <w:r>
        <w:rPr>
          <w:lang w:eastAsia="lt-LT"/>
        </w:rPr>
        <w:t xml:space="preserve"> dalį ir ją išdėstyti taip: </w:t>
      </w:r>
    </w:p>
    <w:p w14:paraId="24CF3576" w14:textId="77777777" w:rsidR="003D3481" w:rsidRDefault="00863C0D">
      <w:pPr>
        <w:spacing w:line="360" w:lineRule="auto"/>
        <w:ind w:firstLine="720"/>
        <w:jc w:val="both"/>
        <w:rPr>
          <w:lang w:eastAsia="lt-LT"/>
        </w:rPr>
      </w:pPr>
      <w:r>
        <w:t>„</w:t>
      </w:r>
      <w:r>
        <w:t>1</w:t>
      </w:r>
      <w:r>
        <w:rPr>
          <w:vertAlign w:val="superscript"/>
        </w:rPr>
        <w:t>1</w:t>
      </w:r>
      <w:r>
        <w:t>. Gyventojo pajamos iš darbo santykių arba jų esmę atitinkančių santykių, išskyrus ligos, motinystės, tėvystės, vaiko priežiūros ir ilgalaikio darbo išmokas, apmokestinamos</w:t>
      </w:r>
      <w:r>
        <w:t xml:space="preserve"> taip</w:t>
      </w:r>
      <w:r>
        <w:rPr>
          <w:bCs/>
          <w:lang w:eastAsia="lt-LT"/>
        </w:rPr>
        <w:t>:</w:t>
      </w:r>
    </w:p>
    <w:p w14:paraId="24CF3577" w14:textId="77777777" w:rsidR="003D3481" w:rsidRDefault="00863C0D">
      <w:pPr>
        <w:spacing w:line="360" w:lineRule="auto"/>
        <w:ind w:firstLine="720"/>
        <w:jc w:val="both"/>
        <w:rPr>
          <w:bCs/>
          <w:lang w:eastAsia="lt-LT"/>
        </w:rPr>
      </w:pPr>
      <w:r>
        <w:rPr>
          <w:bCs/>
          <w:lang w:eastAsia="lt-LT"/>
        </w:rPr>
        <w:t>1</w:t>
      </w:r>
      <w:r>
        <w:rPr>
          <w:bCs/>
          <w:lang w:eastAsia="lt-LT"/>
        </w:rPr>
        <w:t xml:space="preserve">) metinė pajamų dalis, neviršijanti 60 vidutinių šalies darbo užmokesčių (toliau – VDU) dydžio sumos, </w:t>
      </w:r>
      <w:r>
        <w:t>taikomos apdraustųjų asmenų einamųjų metų valstybinio socialinio draudimo įmokų bazei skaičiuoti</w:t>
      </w:r>
      <w:r>
        <w:rPr>
          <w:bCs/>
          <w:lang w:eastAsia="lt-LT"/>
        </w:rPr>
        <w:t>, apmokestinama taikant 20 procentų pajamų mokes</w:t>
      </w:r>
      <w:r>
        <w:rPr>
          <w:bCs/>
          <w:lang w:eastAsia="lt-LT"/>
        </w:rPr>
        <w:t>čio tarifą;</w:t>
      </w:r>
    </w:p>
    <w:p w14:paraId="24CF3578" w14:textId="77777777" w:rsidR="003D3481" w:rsidRDefault="00863C0D">
      <w:pPr>
        <w:spacing w:line="360" w:lineRule="auto"/>
        <w:ind w:firstLine="720"/>
        <w:jc w:val="both"/>
        <w:rPr>
          <w:bCs/>
          <w:lang w:eastAsia="lt-LT"/>
        </w:rPr>
      </w:pPr>
      <w:r>
        <w:rPr>
          <w:bCs/>
          <w:lang w:eastAsia="lt-LT"/>
        </w:rPr>
        <w:t>2</w:t>
      </w:r>
      <w:r>
        <w:rPr>
          <w:bCs/>
          <w:lang w:eastAsia="lt-LT"/>
        </w:rPr>
        <w:t xml:space="preserve">) metinė pajamų dalis, viršijanti 60 VDU dydžio sumą, </w:t>
      </w:r>
      <w:r>
        <w:t>taikomą apdraustųjų asmenų einamųjų metų valstybinio socialinio draudimo įmokų bazei skaičiuoti</w:t>
      </w:r>
      <w:r>
        <w:rPr>
          <w:bCs/>
          <w:lang w:eastAsia="lt-LT"/>
        </w:rPr>
        <w:t>, apmokestinama taikant 27 procentų pajamų mokesčio tarifą.“</w:t>
      </w:r>
    </w:p>
    <w:p w14:paraId="24CF3579" w14:textId="77777777" w:rsidR="003D3481" w:rsidRDefault="00863C0D">
      <w:pPr>
        <w:spacing w:line="360" w:lineRule="auto"/>
        <w:ind w:firstLine="720"/>
        <w:jc w:val="both"/>
        <w:rPr>
          <w:bCs/>
          <w:lang w:eastAsia="lt-LT"/>
        </w:rPr>
      </w:pPr>
      <w:r>
        <w:rPr>
          <w:bCs/>
          <w:lang w:eastAsia="lt-LT"/>
        </w:rPr>
        <w:t>5</w:t>
      </w:r>
      <w:r>
        <w:rPr>
          <w:bCs/>
          <w:lang w:eastAsia="lt-LT"/>
        </w:rPr>
        <w:t>. Papildyti 6 stra</w:t>
      </w:r>
      <w:r>
        <w:rPr>
          <w:bCs/>
          <w:lang w:eastAsia="lt-LT"/>
        </w:rPr>
        <w:t>ipsnį 1</w:t>
      </w:r>
      <w:r>
        <w:rPr>
          <w:bCs/>
          <w:vertAlign w:val="superscript"/>
          <w:lang w:eastAsia="lt-LT"/>
        </w:rPr>
        <w:t>2</w:t>
      </w:r>
      <w:r>
        <w:rPr>
          <w:bCs/>
          <w:lang w:eastAsia="lt-LT"/>
        </w:rPr>
        <w:t xml:space="preserve"> dalimi:</w:t>
      </w:r>
    </w:p>
    <w:p w14:paraId="24CF357A" w14:textId="77777777" w:rsidR="003D3481" w:rsidRDefault="00863C0D">
      <w:pPr>
        <w:spacing w:line="360" w:lineRule="auto"/>
        <w:ind w:firstLine="720"/>
        <w:jc w:val="both"/>
        <w:rPr>
          <w:bCs/>
          <w:lang w:eastAsia="lt-LT"/>
        </w:rPr>
      </w:pPr>
      <w:r>
        <w:rPr>
          <w:bCs/>
          <w:lang w:eastAsia="lt-LT"/>
        </w:rPr>
        <w:t>„</w:t>
      </w:r>
      <w:r>
        <w:rPr>
          <w:bCs/>
          <w:lang w:eastAsia="lt-LT"/>
        </w:rPr>
        <w:t>1</w:t>
      </w:r>
      <w:r>
        <w:rPr>
          <w:bCs/>
          <w:vertAlign w:val="superscript"/>
          <w:lang w:eastAsia="lt-LT"/>
        </w:rPr>
        <w:t>2</w:t>
      </w:r>
      <w:r>
        <w:rPr>
          <w:bCs/>
          <w:lang w:eastAsia="lt-LT"/>
        </w:rPr>
        <w:t>. Metinė pajamų ne iš darbo santykių arba jų esmę atitinkančių santykių (išskyrus</w:t>
      </w:r>
      <w:r>
        <w:rPr>
          <w:bCs/>
          <w:color w:val="000000"/>
        </w:rPr>
        <w:t xml:space="preserve">, individualios veiklos pajamas ir pajamas iš paskirstytojo pelno) </w:t>
      </w:r>
      <w:r>
        <w:rPr>
          <w:bCs/>
          <w:lang w:eastAsia="lt-LT"/>
        </w:rPr>
        <w:t xml:space="preserve">dalis, viršijanti 120 VDU dydžio sumą, </w:t>
      </w:r>
      <w:r>
        <w:t xml:space="preserve">taikomą apdraustųjų asmenų einamųjų metų </w:t>
      </w:r>
      <w:r>
        <w:t>valstybinio socialinio draudimo įmokų bazei skaičiuoti,</w:t>
      </w:r>
      <w:r>
        <w:rPr>
          <w:bCs/>
          <w:lang w:eastAsia="lt-LT"/>
        </w:rPr>
        <w:t xml:space="preserve"> apmokestinama taikant 20 procentų pajamų mokesčio tarifą.“</w:t>
      </w:r>
    </w:p>
    <w:p w14:paraId="24CF357B" w14:textId="77777777" w:rsidR="003D3481" w:rsidRDefault="00863C0D">
      <w:pPr>
        <w:spacing w:line="360" w:lineRule="auto"/>
        <w:ind w:firstLine="720"/>
        <w:jc w:val="both"/>
        <w:rPr>
          <w:bCs/>
          <w:szCs w:val="24"/>
          <w:lang w:eastAsia="lt-LT"/>
        </w:rPr>
      </w:pPr>
    </w:p>
    <w:p w14:paraId="24CF357C" w14:textId="77777777" w:rsidR="003D3481" w:rsidRDefault="00863C0D">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16 straipsnio pakeitimas</w:t>
      </w:r>
    </w:p>
    <w:p w14:paraId="24CF357D" w14:textId="77777777" w:rsidR="003D3481" w:rsidRDefault="00863C0D">
      <w:pPr>
        <w:spacing w:line="360" w:lineRule="auto"/>
        <w:ind w:firstLine="720"/>
        <w:jc w:val="both"/>
        <w:rPr>
          <w:bCs/>
          <w:szCs w:val="24"/>
          <w:lang w:eastAsia="lt-LT"/>
        </w:rPr>
      </w:pPr>
      <w:r>
        <w:rPr>
          <w:bCs/>
          <w:szCs w:val="24"/>
          <w:lang w:eastAsia="lt-LT"/>
        </w:rPr>
        <w:t>Pakeisti 16 straipsnio 1 dalies 6 punktą ir jį išdėstyti taip:</w:t>
      </w:r>
    </w:p>
    <w:p w14:paraId="24CF357E" w14:textId="77777777" w:rsidR="003D3481" w:rsidRDefault="00863C0D">
      <w:pPr>
        <w:spacing w:line="360" w:lineRule="auto"/>
        <w:ind w:firstLine="720"/>
        <w:jc w:val="both"/>
        <w:rPr>
          <w:szCs w:val="24"/>
          <w:lang w:eastAsia="lt-LT"/>
        </w:rPr>
      </w:pPr>
      <w:r>
        <w:rPr>
          <w:bCs/>
          <w:szCs w:val="24"/>
          <w:lang w:eastAsia="lt-LT"/>
        </w:rPr>
        <w:t>„</w:t>
      </w:r>
      <w:r>
        <w:rPr>
          <w:szCs w:val="24"/>
          <w:lang w:eastAsia="lt-LT"/>
        </w:rPr>
        <w:t>6</w:t>
      </w:r>
      <w:r>
        <w:rPr>
          <w:szCs w:val="24"/>
          <w:lang w:eastAsia="lt-LT"/>
        </w:rPr>
        <w:t xml:space="preserve">) nuolatinio Lietuvos </w:t>
      </w:r>
      <w:r>
        <w:rPr>
          <w:szCs w:val="24"/>
          <w:lang w:eastAsia="lt-LT"/>
        </w:rPr>
        <w:t>gyventojo patirtos išlaidos (apskaičiuojant mokestinio laikotarpio apmokestinamąsias pajamas, kurioms taikomi šio Įstatymo 6 straipsnio 1, 1</w:t>
      </w:r>
      <w:r>
        <w:rPr>
          <w:szCs w:val="24"/>
          <w:vertAlign w:val="superscript"/>
          <w:lang w:eastAsia="lt-LT"/>
        </w:rPr>
        <w:t>1</w:t>
      </w:r>
      <w:r>
        <w:rPr>
          <w:szCs w:val="24"/>
          <w:lang w:eastAsia="lt-LT"/>
        </w:rPr>
        <w:t xml:space="preserve"> ir 1</w:t>
      </w:r>
      <w:r>
        <w:rPr>
          <w:szCs w:val="24"/>
          <w:vertAlign w:val="superscript"/>
          <w:lang w:eastAsia="lt-LT"/>
        </w:rPr>
        <w:t>2</w:t>
      </w:r>
      <w:r>
        <w:rPr>
          <w:szCs w:val="24"/>
          <w:lang w:eastAsia="lt-LT"/>
        </w:rPr>
        <w:t xml:space="preserve"> dalyse nustatyti pajamų mokesčio tarifai) – šio Įstatymo 21 straipsnyje nustatyta tvarka.“</w:t>
      </w:r>
    </w:p>
    <w:p w14:paraId="24CF357F" w14:textId="77777777" w:rsidR="003D3481" w:rsidRDefault="00863C0D">
      <w:pPr>
        <w:spacing w:line="360" w:lineRule="auto"/>
        <w:ind w:firstLine="720"/>
        <w:jc w:val="both"/>
        <w:rPr>
          <w:b/>
          <w:szCs w:val="24"/>
        </w:rPr>
      </w:pPr>
    </w:p>
    <w:bookmarkStart w:id="0" w:name="_GoBack" w:displacedByCustomXml="prev"/>
    <w:p w14:paraId="24CF3580" w14:textId="77777777" w:rsidR="003D3481" w:rsidRDefault="00863C0D">
      <w:pPr>
        <w:spacing w:line="360" w:lineRule="auto"/>
        <w:ind w:firstLine="720"/>
        <w:jc w:val="both"/>
        <w:rPr>
          <w:b/>
          <w:lang w:eastAsia="lt-LT"/>
        </w:rPr>
      </w:pPr>
      <w:r>
        <w:rPr>
          <w:b/>
        </w:rPr>
        <w:t>4</w:t>
      </w:r>
      <w:r>
        <w:rPr>
          <w:b/>
        </w:rPr>
        <w:t xml:space="preserve"> stra</w:t>
      </w:r>
      <w:r>
        <w:rPr>
          <w:b/>
        </w:rPr>
        <w:t xml:space="preserve">ipsnis. </w:t>
      </w:r>
      <w:r>
        <w:rPr>
          <w:b/>
        </w:rPr>
        <w:t>20 straipsnio pakeitimas</w:t>
      </w:r>
    </w:p>
    <w:p w14:paraId="24CF3581" w14:textId="554242B8" w:rsidR="003D3481" w:rsidRDefault="00863C0D">
      <w:pPr>
        <w:spacing w:line="360" w:lineRule="auto"/>
        <w:ind w:firstLine="720"/>
        <w:jc w:val="both"/>
      </w:pPr>
      <w:r>
        <w:t>1</w:t>
      </w:r>
      <w:r>
        <w:t xml:space="preserve">. Pakeisti 20 straipsnio 1 dalį ir ją išdėstyti taip: </w:t>
      </w:r>
    </w:p>
    <w:p w14:paraId="24CF3582" w14:textId="628B1FE4" w:rsidR="003D3481" w:rsidRDefault="00863C0D">
      <w:pPr>
        <w:spacing w:line="360" w:lineRule="auto"/>
        <w:ind w:firstLine="720"/>
        <w:jc w:val="both"/>
        <w:rPr>
          <w:lang w:eastAsia="lt-LT"/>
        </w:rPr>
      </w:pPr>
      <w:r>
        <w:t>„</w:t>
      </w:r>
      <w:r>
        <w:rPr>
          <w:caps/>
        </w:rPr>
        <w:t>1</w:t>
      </w:r>
      <w:r>
        <w:rPr>
          <w:caps/>
        </w:rPr>
        <w:t xml:space="preserve">. </w:t>
      </w:r>
      <w:r>
        <w:rPr>
          <w:lang w:eastAsia="lt-LT"/>
        </w:rPr>
        <w:t>Neapmokestinamasis pajamų dydis (toliau – NPD) taikomas tik su darbo santykiais arba jų esmę atitinkančiais santykiais susijusioms pajamoms. Metinis NPD (tol</w:t>
      </w:r>
      <w:r>
        <w:rPr>
          <w:lang w:eastAsia="lt-LT"/>
        </w:rPr>
        <w:t>iau – MNPD), jei šio straipsnio 6 dalyje nenustatyta kitaip, negali būti didesnis negu 3 600 eurų, jeigu gyventojo metinės pajamos (toliau – GMP) neviršija minimaliosios mėnesinės algos, galiojusios einamųjų kalendorinių metų sausio 1 dieną, dvylikos dydži</w:t>
      </w:r>
      <w:r>
        <w:rPr>
          <w:lang w:eastAsia="lt-LT"/>
        </w:rPr>
        <w:t>ų sumos. Kai GMP viršija minimaliosios mėnesinės algos, galiojusios einamųjų kalendorinių metų sausio 1 dieną, dvylikos dydžių sumą, MNPD, jeigu šio straipsnio 6 dalyje nenustatyta kitaip, negali būti didesnis negu suma, apskaičiuota pagal šią formulę:</w:t>
      </w:r>
    </w:p>
    <w:tbl>
      <w:tblPr>
        <w:tblW w:w="0" w:type="auto"/>
        <w:tblInd w:w="108" w:type="dxa"/>
        <w:tblCellMar>
          <w:left w:w="0" w:type="dxa"/>
          <w:right w:w="0" w:type="dxa"/>
        </w:tblCellMar>
        <w:tblLook w:val="04A0" w:firstRow="1" w:lastRow="0" w:firstColumn="1" w:lastColumn="0" w:noHBand="0" w:noVBand="1"/>
      </w:tblPr>
      <w:tblGrid>
        <w:gridCol w:w="9356"/>
      </w:tblGrid>
      <w:tr w:rsidR="003D3481" w14:paraId="24CF3584" w14:textId="77777777">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3583" w14:textId="77777777" w:rsidR="003D3481" w:rsidRDefault="00863C0D">
            <w:pPr>
              <w:spacing w:line="360" w:lineRule="auto"/>
              <w:ind w:firstLine="720"/>
              <w:jc w:val="both"/>
              <w:rPr>
                <w:szCs w:val="24"/>
              </w:rPr>
            </w:pPr>
            <w:r>
              <w:rPr>
                <w:szCs w:val="24"/>
              </w:rPr>
              <w:t>Gyv</w:t>
            </w:r>
            <w:r>
              <w:rPr>
                <w:szCs w:val="24"/>
              </w:rPr>
              <w:t>entojui taikytinas MNPD = 3 600 – 0,15 x (GMP – dvylika minimaliosios mėnesinės algos, galiojusios einamųjų kalendorinių metų sausio 1 dieną, dydžių).“</w:t>
            </w:r>
          </w:p>
        </w:tc>
      </w:tr>
    </w:tbl>
    <w:p w14:paraId="24CF3585" w14:textId="609B6472" w:rsidR="003D3481" w:rsidRDefault="00863C0D"/>
    <w:p w14:paraId="24CF3586" w14:textId="04E858D3" w:rsidR="003D3481" w:rsidRDefault="00863C0D">
      <w:pPr>
        <w:spacing w:line="360" w:lineRule="auto"/>
        <w:ind w:firstLine="720"/>
        <w:jc w:val="both"/>
      </w:pPr>
      <w:r>
        <w:t>2</w:t>
      </w:r>
      <w:r>
        <w:t xml:space="preserve">. Pakeisti 20 straipsnio 2 dalį ir ją išdėstyti taip: </w:t>
      </w:r>
    </w:p>
    <w:p w14:paraId="24CF3587" w14:textId="77777777" w:rsidR="003D3481" w:rsidRDefault="00863C0D">
      <w:pPr>
        <w:spacing w:line="360" w:lineRule="auto"/>
        <w:ind w:firstLine="720"/>
        <w:jc w:val="both"/>
      </w:pPr>
      <w:r>
        <w:t xml:space="preserve">„2. Jeigu šio straipsnio 6 dalyje </w:t>
      </w:r>
      <w:r>
        <w:t>nenustatyta kitaip, NPD mokestiniu laikotarpiu taikomas tokia tvarka:</w:t>
      </w:r>
    </w:p>
    <w:p w14:paraId="24CF3588" w14:textId="77777777" w:rsidR="003D3481" w:rsidRDefault="00863C0D">
      <w:pPr>
        <w:spacing w:line="360" w:lineRule="auto"/>
        <w:ind w:firstLine="720"/>
        <w:jc w:val="both"/>
      </w:pPr>
      <w:r>
        <w:t>1</w:t>
      </w:r>
      <w:r>
        <w:t>) gyventojui, kurio su darbo santykiais arba jų esmę atitinkančiais santykiais susijusios pajamos per mėnesį neviršija minimaliosios mėnesinės algos, galiojusios einamųjų kalendorinių</w:t>
      </w:r>
      <w:r>
        <w:t xml:space="preserve"> metų sausio 1 dieną, vieno dydžio, taikomas mėnesio NPD yra 300</w:t>
      </w:r>
      <w:r>
        <w:rPr>
          <w:b/>
        </w:rPr>
        <w:t xml:space="preserve"> </w:t>
      </w:r>
      <w:r>
        <w:t>eurų;</w:t>
      </w:r>
    </w:p>
    <w:p w14:paraId="24CF3589" w14:textId="604ED8D5" w:rsidR="003D3481" w:rsidRDefault="00863C0D">
      <w:pPr>
        <w:spacing w:line="360" w:lineRule="auto"/>
        <w:ind w:firstLine="720"/>
        <w:jc w:val="both"/>
      </w:pPr>
      <w:r>
        <w:t>2</w:t>
      </w:r>
      <w:r>
        <w:t xml:space="preserve">) gyventojui, kurio su darbo santykiais arba jų esmę atitinkančiais santykiais susijusios pajamos per mėnesį viršija minimaliosios mėnesinės algos, galiojusios einamųjų </w:t>
      </w:r>
      <w:r>
        <w:t>kalendorinių metų sausio 1 dieną, vieną dydį, taikytinas mėnesio NPD apskaičiuojamas pagal šią formulę:</w:t>
      </w:r>
    </w:p>
    <w:tbl>
      <w:tblPr>
        <w:tblW w:w="0" w:type="auto"/>
        <w:tblInd w:w="108" w:type="dxa"/>
        <w:tblCellMar>
          <w:left w:w="0" w:type="dxa"/>
          <w:right w:w="0" w:type="dxa"/>
        </w:tblCellMar>
        <w:tblLook w:val="04A0" w:firstRow="1" w:lastRow="0" w:firstColumn="1" w:lastColumn="0" w:noHBand="0" w:noVBand="1"/>
      </w:tblPr>
      <w:tblGrid>
        <w:gridCol w:w="9356"/>
      </w:tblGrid>
      <w:tr w:rsidR="003D3481" w14:paraId="24CF358B" w14:textId="77777777">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358A" w14:textId="7CF792A4" w:rsidR="003D3481" w:rsidRDefault="00863C0D">
            <w:pPr>
              <w:spacing w:line="360" w:lineRule="auto"/>
              <w:ind w:firstLine="720"/>
              <w:jc w:val="both"/>
            </w:pPr>
            <w:r>
              <w:t>Gyventojui taikytinas mėnesio NPD = 300 – 0,15 x (gyventojo mėnesio su darbo santykiais arba jų esmę atitinkančiais santykiais susijusios pajamos – mi</w:t>
            </w:r>
            <w:r>
              <w:t>nimaliosios mėnesinės algos, galiojusios einamųjų kalendorinių metų sausio 1 dieną, vienas dydis).“</w:t>
            </w:r>
          </w:p>
        </w:tc>
      </w:tr>
    </w:tbl>
    <w:p w14:paraId="24CF358C" w14:textId="21A974EE" w:rsidR="003D3481" w:rsidRDefault="00863C0D"/>
    <w:p w14:paraId="24CF358D" w14:textId="178AD737" w:rsidR="003D3481" w:rsidRDefault="00863C0D">
      <w:pPr>
        <w:spacing w:line="360" w:lineRule="auto"/>
        <w:ind w:firstLine="720"/>
        <w:jc w:val="both"/>
      </w:pPr>
      <w:r>
        <w:t>3</w:t>
      </w:r>
      <w:r>
        <w:t xml:space="preserve">. Pakeisti 20 straipsnio 6 dalį ir ją išdėstyti taip: </w:t>
      </w:r>
    </w:p>
    <w:p w14:paraId="24CF358E" w14:textId="3D3B3498" w:rsidR="003D3481" w:rsidRDefault="00863C0D">
      <w:pPr>
        <w:spacing w:line="360" w:lineRule="auto"/>
        <w:ind w:firstLine="720"/>
        <w:jc w:val="both"/>
        <w:rPr>
          <w:b/>
        </w:rPr>
      </w:pPr>
      <w:r>
        <w:t>„6. Asmenims, kuriems nustatytas 0–25 procentų darbingumo lygis, arba senatvės pensijos amži</w:t>
      </w:r>
      <w:r>
        <w:t xml:space="preserve">ų sukakusiems asmenims, kuriems teisės aktų nustatyta tvarka yra nustatytas didelių specialiųjų poreikių lygis, arba asmenims, kuriems teisės aktų nustatyta tvarka yra nustatytas sunkus </w:t>
      </w:r>
      <w:proofErr w:type="spellStart"/>
      <w:r>
        <w:t>neįgalumo</w:t>
      </w:r>
      <w:proofErr w:type="spellEnd"/>
      <w:r>
        <w:t xml:space="preserve"> lygis, taikomas mėnesio NPD yra</w:t>
      </w:r>
      <w:r>
        <w:rPr>
          <w:b/>
        </w:rPr>
        <w:t> </w:t>
      </w:r>
      <w:r>
        <w:t>353</w:t>
      </w:r>
      <w:r>
        <w:rPr>
          <w:b/>
        </w:rPr>
        <w:t xml:space="preserve"> </w:t>
      </w:r>
      <w:r>
        <w:t>eurai. Asmenims, kuriems</w:t>
      </w:r>
      <w:r>
        <w:t xml:space="preserve"> nustatytas 30–55 procentų darbingumo lygis, arba senatvės pensijos amžių sukakusiems asmenims, kuriems teisės aktų nustatyta tvarka yra nustatytas vidutinių ar nedidelių specialiųjų poreikių lygis, arba asmenims, kuriems teisės aktų nustatyta tvarka yra n</w:t>
      </w:r>
      <w:r>
        <w:t xml:space="preserve">ustatytas vidutinis ar lengvas </w:t>
      </w:r>
      <w:proofErr w:type="spellStart"/>
      <w:r>
        <w:t>neįgalumo</w:t>
      </w:r>
      <w:proofErr w:type="spellEnd"/>
      <w:r>
        <w:t xml:space="preserve"> lygis, taikomas mėnesio NPD yra</w:t>
      </w:r>
      <w:r>
        <w:rPr>
          <w:b/>
        </w:rPr>
        <w:t> </w:t>
      </w:r>
      <w:r>
        <w:t xml:space="preserve">308 eurai. Atsiradus arba pasibaigus teisei į </w:t>
      </w:r>
      <w:r>
        <w:lastRenderedPageBreak/>
        <w:t>šioje dalyje nurodytą mėnesio NPD, šis dydis pradedamas arba nustojamas taikyti nuo kitą, negu atsirado arba pasibaigė teisė į jį, mėnesį</w:t>
      </w:r>
      <w:r>
        <w:t xml:space="preserve"> gautų pajamų. Šioje dalyje nurodytiems gyventojams taikytina MNPD suma yra lygi jiems pagal šios dalies nuostatas atitinkamais mokestinio laikotarpio mėnesiais taikytinų NPD sumai, pridėjus pagal šio straipsnio 1 dalį šiems gyventojams apskaičiuotą MNPD d</w:t>
      </w:r>
      <w:r>
        <w:t>alį, proporcingą mokestinio laikotarpio mėnesių, kuriais jie neturėjo teisės į NPD pagal šios dalies nuostatas, skaičiui.“</w:t>
      </w:r>
      <w:r>
        <w:rPr>
          <w:b/>
        </w:rPr>
        <w:t xml:space="preserve"> </w:t>
      </w:r>
    </w:p>
    <w:p w14:paraId="24CF358F" w14:textId="4089B92E" w:rsidR="003D3481" w:rsidRDefault="00863C0D">
      <w:pPr>
        <w:spacing w:line="360" w:lineRule="auto"/>
        <w:ind w:firstLine="720"/>
        <w:jc w:val="both"/>
      </w:pPr>
      <w:r>
        <w:t>4</w:t>
      </w:r>
      <w:r>
        <w:t xml:space="preserve">. Pakeisti 20 straipsnio 1 dalį ir ją išdėstyti taip: </w:t>
      </w:r>
    </w:p>
    <w:p w14:paraId="24CF3590" w14:textId="30605ED0" w:rsidR="003D3481" w:rsidRDefault="00863C0D">
      <w:pPr>
        <w:spacing w:line="360" w:lineRule="auto"/>
        <w:ind w:firstLine="720"/>
        <w:jc w:val="both"/>
        <w:rPr>
          <w:lang w:eastAsia="lt-LT"/>
        </w:rPr>
      </w:pPr>
      <w:r>
        <w:rPr>
          <w:caps/>
        </w:rPr>
        <w:t>„</w:t>
      </w:r>
      <w:r>
        <w:rPr>
          <w:caps/>
        </w:rPr>
        <w:t>1</w:t>
      </w:r>
      <w:r>
        <w:rPr>
          <w:caps/>
        </w:rPr>
        <w:t xml:space="preserve">. </w:t>
      </w:r>
      <w:r>
        <w:rPr>
          <w:lang w:eastAsia="lt-LT"/>
        </w:rPr>
        <w:t>Neapmokestinamasis pajamų dydis (toliau – NPD) taikomas tik su</w:t>
      </w:r>
      <w:r>
        <w:rPr>
          <w:lang w:eastAsia="lt-LT"/>
        </w:rPr>
        <w:t xml:space="preserve"> darbo santykiais arba jų esmę atitinkančiais santykiais susijusioms pajamoms. Metinis NPD (toliau – MNPD), jei šio straipsnio 6 dalyje nenustatyta kitaip, negali būti didesnis negu 4 800</w:t>
      </w:r>
      <w:r>
        <w:rPr>
          <w:b/>
          <w:lang w:eastAsia="lt-LT"/>
        </w:rPr>
        <w:t xml:space="preserve"> </w:t>
      </w:r>
      <w:r>
        <w:rPr>
          <w:lang w:eastAsia="lt-LT"/>
        </w:rPr>
        <w:t>eurų, jeigu gyventojo metinės pajamos (toliau – GMP) neviršija minim</w:t>
      </w:r>
      <w:r>
        <w:rPr>
          <w:lang w:eastAsia="lt-LT"/>
        </w:rPr>
        <w:t>aliosios mėnesinės algos, galiojusios einamųjų kalendorinių metų sausio 1 dieną, dvylikos dydžių sumos. Kai GMP viršija minimaliosios mėnesinės algos, galiojusios einamųjų kalendorinių metų sausio 1 dieną, dvylikos dydžių sumą, MNPD, jeigu šio straipsnio 6</w:t>
      </w:r>
      <w:r>
        <w:rPr>
          <w:lang w:eastAsia="lt-LT"/>
        </w:rPr>
        <w:t xml:space="preserve"> dalyje nenustatyta kitaip, negali būti didesnis negu suma, apskaičiuota pagal šią formulę:</w:t>
      </w:r>
    </w:p>
    <w:tbl>
      <w:tblPr>
        <w:tblW w:w="0" w:type="auto"/>
        <w:tblInd w:w="108" w:type="dxa"/>
        <w:tblCellMar>
          <w:left w:w="0" w:type="dxa"/>
          <w:right w:w="0" w:type="dxa"/>
        </w:tblCellMar>
        <w:tblLook w:val="04A0" w:firstRow="1" w:lastRow="0" w:firstColumn="1" w:lastColumn="0" w:noHBand="0" w:noVBand="1"/>
      </w:tblPr>
      <w:tblGrid>
        <w:gridCol w:w="9356"/>
      </w:tblGrid>
      <w:tr w:rsidR="003D3481" w14:paraId="24CF3592" w14:textId="77777777">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3591" w14:textId="77777777" w:rsidR="003D3481" w:rsidRDefault="00863C0D">
            <w:pPr>
              <w:spacing w:line="360" w:lineRule="auto"/>
              <w:ind w:firstLine="720"/>
              <w:jc w:val="both"/>
            </w:pPr>
            <w:r>
              <w:t>Gyventojui taikytinas MNPD = 4 800 –</w:t>
            </w:r>
            <w:r>
              <w:rPr>
                <w:color w:val="FF0000"/>
              </w:rPr>
              <w:t xml:space="preserve"> </w:t>
            </w:r>
            <w:r>
              <w:t>0,2</w:t>
            </w:r>
            <w:r>
              <w:rPr>
                <w:b/>
              </w:rPr>
              <w:t xml:space="preserve"> </w:t>
            </w:r>
            <w:r>
              <w:t>x (GMP – dvylika minimaliosios mėnesinės algos, galiojusios einamųjų kalendorinių metų sausio 1 dieną, dydžių).“</w:t>
            </w:r>
          </w:p>
        </w:tc>
      </w:tr>
    </w:tbl>
    <w:p w14:paraId="24CF3593" w14:textId="436CD447" w:rsidR="003D3481" w:rsidRDefault="00863C0D"/>
    <w:p w14:paraId="24CF3594" w14:textId="09835398" w:rsidR="003D3481" w:rsidRDefault="00863C0D">
      <w:pPr>
        <w:spacing w:line="360" w:lineRule="auto"/>
        <w:ind w:firstLine="720"/>
        <w:jc w:val="both"/>
        <w:rPr>
          <w:b/>
          <w:i/>
        </w:rPr>
      </w:pPr>
      <w:r>
        <w:t>5</w:t>
      </w:r>
      <w:r>
        <w:t>. P</w:t>
      </w:r>
      <w:r>
        <w:t>akeisti 20 straipsnio 2 dalį ir ją išdėstyti taip:</w:t>
      </w:r>
    </w:p>
    <w:p w14:paraId="24CF3595" w14:textId="3DBBC8BA" w:rsidR="003D3481" w:rsidRDefault="00863C0D">
      <w:pPr>
        <w:spacing w:line="360" w:lineRule="auto"/>
        <w:ind w:firstLine="720"/>
        <w:jc w:val="both"/>
      </w:pPr>
      <w:r>
        <w:t>„2. Jeigu šio straipsnio 6 dalyje nenustatyta kitaip, NPD mokestiniu laikotarpiu taikomas tokia tvarka:</w:t>
      </w:r>
    </w:p>
    <w:p w14:paraId="24CF3596" w14:textId="77777777" w:rsidR="003D3481" w:rsidRDefault="00863C0D">
      <w:pPr>
        <w:spacing w:line="360" w:lineRule="auto"/>
        <w:ind w:firstLine="720"/>
        <w:jc w:val="both"/>
      </w:pPr>
      <w:r>
        <w:t>1</w:t>
      </w:r>
      <w:r>
        <w:t xml:space="preserve">) gyventojui, kurio su darbo santykiais arba jų esmę atitinkančiais santykiais susijusios pajamos </w:t>
      </w:r>
      <w:r>
        <w:t>per mėnesį neviršija minimaliosios mėnesinės algos, galiojusios einamųjų kalendorinių metų sausio 1 dieną, vieno dydžio, taikomas mėnesio NPD yra 400</w:t>
      </w:r>
      <w:r>
        <w:rPr>
          <w:b/>
        </w:rPr>
        <w:t xml:space="preserve"> </w:t>
      </w:r>
      <w:r>
        <w:t>eurų;</w:t>
      </w:r>
    </w:p>
    <w:p w14:paraId="24CF3597" w14:textId="21E71614" w:rsidR="003D3481" w:rsidRDefault="00863C0D">
      <w:pPr>
        <w:spacing w:line="360" w:lineRule="auto"/>
        <w:ind w:firstLine="720"/>
        <w:jc w:val="both"/>
      </w:pPr>
      <w:r>
        <w:t>2</w:t>
      </w:r>
      <w:r>
        <w:t>) gyventojui, kurio su darbo santykiais arba jų esmę atitinkančiais santykiais susijusios pajam</w:t>
      </w:r>
      <w:r>
        <w:t>os per mėnesį viršija minimaliosios mėnesinės algos, galiojusios einamųjų kalendorinių metų sausio 1 dieną, vieną dydį, taikytinas mėnesio NPD apskaičiuojamas pagal šią formulę:</w:t>
      </w:r>
    </w:p>
    <w:tbl>
      <w:tblPr>
        <w:tblW w:w="0" w:type="auto"/>
        <w:tblInd w:w="108" w:type="dxa"/>
        <w:tblCellMar>
          <w:left w:w="0" w:type="dxa"/>
          <w:right w:w="0" w:type="dxa"/>
        </w:tblCellMar>
        <w:tblLook w:val="04A0" w:firstRow="1" w:lastRow="0" w:firstColumn="1" w:lastColumn="0" w:noHBand="0" w:noVBand="1"/>
      </w:tblPr>
      <w:tblGrid>
        <w:gridCol w:w="9356"/>
      </w:tblGrid>
      <w:tr w:rsidR="003D3481" w14:paraId="24CF3599" w14:textId="77777777">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3598" w14:textId="60E515B5" w:rsidR="003D3481" w:rsidRDefault="00863C0D">
            <w:pPr>
              <w:spacing w:line="360" w:lineRule="auto"/>
              <w:ind w:firstLine="720"/>
              <w:jc w:val="both"/>
            </w:pPr>
            <w:r>
              <w:t>Gyventojui taikytinas mėnesio NPD = 400 –</w:t>
            </w:r>
            <w:r>
              <w:rPr>
                <w:color w:val="FF0000"/>
              </w:rPr>
              <w:t xml:space="preserve"> </w:t>
            </w:r>
            <w:r>
              <w:t xml:space="preserve">0,2 x (gyventojo mėnesio su darbo </w:t>
            </w:r>
            <w:r>
              <w:t>santykiais arba jų esmę atitinkančiais santykiais susijusios pajamos – minimaliosios mėnesinės algos, galiojusios einamųjų kalendorinių metų sausio 1 dieną, vienas dydis).“</w:t>
            </w:r>
          </w:p>
        </w:tc>
      </w:tr>
    </w:tbl>
    <w:p w14:paraId="24CF359A" w14:textId="5D50FD49" w:rsidR="003D3481" w:rsidRDefault="00863C0D"/>
    <w:p w14:paraId="24CF359B" w14:textId="328A4460" w:rsidR="003D3481" w:rsidRDefault="00863C0D">
      <w:pPr>
        <w:spacing w:line="360" w:lineRule="auto"/>
        <w:ind w:firstLine="720"/>
        <w:jc w:val="both"/>
        <w:rPr>
          <w:b/>
          <w:i/>
        </w:rPr>
      </w:pPr>
      <w:r>
        <w:t>6</w:t>
      </w:r>
      <w:r>
        <w:t>. Pakeisti 20 straipsnio 6 dalį ir ją išdėstyti taip:</w:t>
      </w:r>
    </w:p>
    <w:p w14:paraId="24CF359C" w14:textId="77A4F40D" w:rsidR="003D3481" w:rsidRDefault="00863C0D">
      <w:pPr>
        <w:spacing w:line="360" w:lineRule="auto"/>
        <w:ind w:firstLine="720"/>
        <w:jc w:val="both"/>
        <w:rPr>
          <w:b/>
        </w:rPr>
      </w:pPr>
      <w:r>
        <w:t xml:space="preserve">„6. Asmenims, </w:t>
      </w:r>
      <w:r>
        <w:t>kuriems nustatytas 0–25 procentų darbingumo lygis, arba senatvės pensijos amžių sukakusiems asmenims, kuriems teisės aktų nustatyta tvarka yra nustatytas didelių specialiųjų poreikių lygis, arba asmenims, kuriems teisės aktų nustatyta tvarka yra nustatytas</w:t>
      </w:r>
      <w:r>
        <w:t xml:space="preserve"> sunkus </w:t>
      </w:r>
      <w:proofErr w:type="spellStart"/>
      <w:r>
        <w:t>neįgalumo</w:t>
      </w:r>
      <w:proofErr w:type="spellEnd"/>
      <w:r>
        <w:t xml:space="preserve"> lygis, taikomas mėnesio NPD yra</w:t>
      </w:r>
      <w:r>
        <w:rPr>
          <w:b/>
        </w:rPr>
        <w:t> </w:t>
      </w:r>
      <w:r>
        <w:t>453</w:t>
      </w:r>
      <w:r>
        <w:rPr>
          <w:b/>
          <w:color w:val="FF0000"/>
        </w:rPr>
        <w:t xml:space="preserve"> </w:t>
      </w:r>
      <w:r>
        <w:t xml:space="preserve">eurai. Asmenims, kuriems </w:t>
      </w:r>
      <w:r>
        <w:lastRenderedPageBreak/>
        <w:t>nustatytas 30–55 procentų darbingumo lygis, arba senatvės pensijos amžių sukakusiems asmenims, kuriems teisės aktų nustatyta tvarka yra nustatytas vidutinių ar nedidelių special</w:t>
      </w:r>
      <w:r>
        <w:t xml:space="preserve">iųjų poreikių lygis, arba asmenims, kuriems teisės aktų nustatyta tvarka yra nustatytas vidutinis ar lengvas </w:t>
      </w:r>
      <w:proofErr w:type="spellStart"/>
      <w:r>
        <w:t>neįgalumo</w:t>
      </w:r>
      <w:proofErr w:type="spellEnd"/>
      <w:r>
        <w:t xml:space="preserve"> lygis, taikomas mėnesio NPD yra</w:t>
      </w:r>
      <w:r>
        <w:rPr>
          <w:b/>
        </w:rPr>
        <w:t xml:space="preserve"> </w:t>
      </w:r>
      <w:r>
        <w:t>408</w:t>
      </w:r>
      <w:r>
        <w:rPr>
          <w:b/>
          <w:color w:val="FF0000"/>
        </w:rPr>
        <w:t xml:space="preserve"> </w:t>
      </w:r>
      <w:r>
        <w:t>eurai. Atsiradus arba pasibaigus teisei į šioje dalyje nurodytą mėnesio NPD, šis dydis pradedamas arba nustojamas taikyti nuo kitą, negu atsirado arba pasibaigė teisė į jį, mėnesį gautų pajamų. Šioje dalyje nurodytiems gyventojams taikytina MNPD suma yra l</w:t>
      </w:r>
      <w:r>
        <w:t xml:space="preserve">ygi jiems pagal šios dalies nuostatas atitinkamais mokestinio laikotarpio mėnesiais taikytinų NPD sumai, pridėjus pagal šio straipsnio 1 dalį šiems gyventojams apskaičiuotą MNPD dalį, proporcingą mokestinio laikotarpio mėnesių, kuriais jie neturėjo teisės </w:t>
      </w:r>
      <w:r>
        <w:t xml:space="preserve">į NPD pagal šios dalies nuostatas, skaičiui.“ </w:t>
      </w:r>
    </w:p>
    <w:p w14:paraId="24CF359D" w14:textId="11F8BE23" w:rsidR="003D3481" w:rsidRDefault="00863C0D">
      <w:pPr>
        <w:spacing w:line="360" w:lineRule="auto"/>
        <w:ind w:firstLine="720"/>
        <w:jc w:val="both"/>
      </w:pPr>
      <w:r>
        <w:t>7</w:t>
      </w:r>
      <w:r>
        <w:t xml:space="preserve">. Pakeisti 20 straipsnio 1 dalį ir ją išdėstyti taip: </w:t>
      </w:r>
    </w:p>
    <w:p w14:paraId="24CF359E" w14:textId="3984F4B0" w:rsidR="003D3481" w:rsidRDefault="00863C0D">
      <w:pPr>
        <w:spacing w:line="360" w:lineRule="auto"/>
        <w:ind w:firstLine="720"/>
        <w:jc w:val="both"/>
        <w:rPr>
          <w:lang w:eastAsia="lt-LT"/>
        </w:rPr>
      </w:pPr>
      <w:r>
        <w:rPr>
          <w:caps/>
        </w:rPr>
        <w:t>„</w:t>
      </w:r>
      <w:r>
        <w:rPr>
          <w:caps/>
        </w:rPr>
        <w:t>1</w:t>
      </w:r>
      <w:r>
        <w:rPr>
          <w:caps/>
        </w:rPr>
        <w:t xml:space="preserve">. </w:t>
      </w:r>
      <w:r>
        <w:rPr>
          <w:lang w:eastAsia="lt-LT"/>
        </w:rPr>
        <w:t>Neapmokestinamasis pajamų dydis (toliau – NPD) taikomas tik su darbo santykiais arba jų esmę atitinkančiais santykiais susijusioms pajamoms</w:t>
      </w:r>
      <w:r>
        <w:rPr>
          <w:lang w:eastAsia="lt-LT"/>
        </w:rPr>
        <w:t>. Metinis NPD (toliau – MNPD), jei šio straipsnio 6 dalyje nenustatyta kitaip, negali būti didesnis negu 6 000</w:t>
      </w:r>
      <w:r>
        <w:rPr>
          <w:b/>
          <w:lang w:eastAsia="lt-LT"/>
        </w:rPr>
        <w:t xml:space="preserve"> </w:t>
      </w:r>
      <w:r>
        <w:rPr>
          <w:lang w:eastAsia="lt-LT"/>
        </w:rPr>
        <w:t>eurų, jeigu gyventojo metinės pajamos (toliau – GMP) neviršija minimaliosios mėnesinės algos, galiojusios einamųjų kalendorinių metų sausio 1 die</w:t>
      </w:r>
      <w:r>
        <w:rPr>
          <w:lang w:eastAsia="lt-LT"/>
        </w:rPr>
        <w:t>ną, dvylikos dydžių sumos. Kai GMP viršija minimaliosios mėnesinės algos, galiojusios einamųjų kalendorinių metų sausio 1 dieną, dvylikos dydžių</w:t>
      </w:r>
      <w:r>
        <w:rPr>
          <w:color w:val="FF0000"/>
          <w:lang w:eastAsia="lt-LT"/>
        </w:rPr>
        <w:t xml:space="preserve"> </w:t>
      </w:r>
      <w:r>
        <w:rPr>
          <w:lang w:eastAsia="lt-LT"/>
        </w:rPr>
        <w:t>sumą, MNPD, jeigu šio straipsnio 6 dalyje nenustatyta kitaip, negali būti didesnis negu suma, apskaičiuota paga</w:t>
      </w:r>
      <w:r>
        <w:rPr>
          <w:lang w:eastAsia="lt-LT"/>
        </w:rPr>
        <w:t>l šią formulę:</w:t>
      </w:r>
    </w:p>
    <w:tbl>
      <w:tblPr>
        <w:tblW w:w="0" w:type="auto"/>
        <w:tblInd w:w="108" w:type="dxa"/>
        <w:tblCellMar>
          <w:left w:w="0" w:type="dxa"/>
          <w:right w:w="0" w:type="dxa"/>
        </w:tblCellMar>
        <w:tblLook w:val="04A0" w:firstRow="1" w:lastRow="0" w:firstColumn="1" w:lastColumn="0" w:noHBand="0" w:noVBand="1"/>
      </w:tblPr>
      <w:tblGrid>
        <w:gridCol w:w="9356"/>
      </w:tblGrid>
      <w:tr w:rsidR="003D3481" w14:paraId="24CF35A0" w14:textId="77777777">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359F" w14:textId="77777777" w:rsidR="003D3481" w:rsidRDefault="00863C0D">
            <w:pPr>
              <w:spacing w:line="360" w:lineRule="auto"/>
              <w:ind w:firstLine="720"/>
              <w:jc w:val="both"/>
            </w:pPr>
            <w:r>
              <w:t xml:space="preserve">Gyventojui taikytinas MNPD = </w:t>
            </w:r>
            <w:r>
              <w:rPr>
                <w:lang w:eastAsia="lt-LT"/>
              </w:rPr>
              <w:t xml:space="preserve">6 000 – 0,23 </w:t>
            </w:r>
            <w:r>
              <w:t>x (GMP – dvylika minimaliosios mėnesinės algos, galiojusios einamųjų kalendorinių metų sausio 1 dieną, dydžių).“</w:t>
            </w:r>
          </w:p>
        </w:tc>
      </w:tr>
    </w:tbl>
    <w:p w14:paraId="24CF35A1" w14:textId="41DD46F7" w:rsidR="003D3481" w:rsidRDefault="00863C0D"/>
    <w:p w14:paraId="24CF35A2" w14:textId="3FCFF443" w:rsidR="003D3481" w:rsidRDefault="00863C0D">
      <w:pPr>
        <w:spacing w:line="360" w:lineRule="auto"/>
        <w:ind w:firstLine="720"/>
        <w:jc w:val="both"/>
      </w:pPr>
      <w:r>
        <w:t>8</w:t>
      </w:r>
      <w:r>
        <w:t xml:space="preserve">. Pakeisti 20 straipsnio 2 dalį ir ją išdėstyti taip: </w:t>
      </w:r>
    </w:p>
    <w:p w14:paraId="24CF35A3" w14:textId="5DB20E69" w:rsidR="003D3481" w:rsidRDefault="00863C0D">
      <w:pPr>
        <w:spacing w:line="360" w:lineRule="auto"/>
        <w:ind w:firstLine="720"/>
        <w:jc w:val="both"/>
      </w:pPr>
      <w:r>
        <w:t>„2. Jeigu šio straipsnio</w:t>
      </w:r>
      <w:r>
        <w:t xml:space="preserve"> 6 dalyje nenustatyta kitaip, NPD mokestiniu laikotarpiu taikomas tokia tvarka:</w:t>
      </w:r>
    </w:p>
    <w:p w14:paraId="24CF35A4" w14:textId="77777777" w:rsidR="003D3481" w:rsidRDefault="00863C0D">
      <w:pPr>
        <w:spacing w:line="360" w:lineRule="auto"/>
        <w:ind w:firstLine="720"/>
        <w:jc w:val="both"/>
      </w:pPr>
      <w:r>
        <w:t>1</w:t>
      </w:r>
      <w:r>
        <w:t>) gyventojui, kurio su darbo santykiais arba jų esmę atitinkančiais santykiais susijusios pajamos per mėnesį neviršija minimaliosios mėnesinės algos, galiojusios einamųjų ka</w:t>
      </w:r>
      <w:r>
        <w:t>lendorinių metų sausio 1 dieną, vieno dydžio, taikomas mėnesio NPD yra 500 eurų;</w:t>
      </w:r>
    </w:p>
    <w:p w14:paraId="24CF35A5" w14:textId="4F0343D3" w:rsidR="003D3481" w:rsidRDefault="00863C0D">
      <w:pPr>
        <w:spacing w:line="360" w:lineRule="auto"/>
        <w:ind w:firstLine="720"/>
        <w:jc w:val="both"/>
      </w:pPr>
      <w:r>
        <w:t>2</w:t>
      </w:r>
      <w:r>
        <w:t>) gyventojui, kurio su darbo santykiais arba jų esmę atitinkančiais santykiais susijusios pajamos per mėnesį viršija minimaliosios mėnesinės algos, galiojusios einamųjų k</w:t>
      </w:r>
      <w:r>
        <w:t>alendorinių metų sausio 1 dieną, vieną dydį, taikytinas mėnesio NPD apskaičiuojamas pagal šią formulę:</w:t>
      </w:r>
    </w:p>
    <w:tbl>
      <w:tblPr>
        <w:tblW w:w="0" w:type="auto"/>
        <w:tblInd w:w="108" w:type="dxa"/>
        <w:tblCellMar>
          <w:left w:w="0" w:type="dxa"/>
          <w:right w:w="0" w:type="dxa"/>
        </w:tblCellMar>
        <w:tblLook w:val="04A0" w:firstRow="1" w:lastRow="0" w:firstColumn="1" w:lastColumn="0" w:noHBand="0" w:noVBand="1"/>
      </w:tblPr>
      <w:tblGrid>
        <w:gridCol w:w="9356"/>
      </w:tblGrid>
      <w:tr w:rsidR="003D3481" w14:paraId="24CF35A7" w14:textId="77777777">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F35A6" w14:textId="056BBB7F" w:rsidR="003D3481" w:rsidRDefault="00863C0D">
            <w:pPr>
              <w:spacing w:line="360" w:lineRule="auto"/>
              <w:ind w:firstLine="720"/>
              <w:jc w:val="both"/>
            </w:pPr>
            <w:r>
              <w:t>Gyventojui taikytinas mėnesio NPD = 500 – 0,23</w:t>
            </w:r>
            <w:r>
              <w:rPr>
                <w:b/>
              </w:rPr>
              <w:t xml:space="preserve"> </w:t>
            </w:r>
            <w:r>
              <w:t>x (gyventojo mėnesio su darbo santykiais arba jų esmę atitinkančiais santykiais susijusios pajamos – min</w:t>
            </w:r>
            <w:r>
              <w:t>imaliosios mėnesinės algos, galiojusios einamųjų kalendorinių metų sausio 1 dieną, vienas dydis).“</w:t>
            </w:r>
          </w:p>
        </w:tc>
      </w:tr>
    </w:tbl>
    <w:p w14:paraId="24CF35A8" w14:textId="348231FF" w:rsidR="003D3481" w:rsidRDefault="00863C0D"/>
    <w:p w14:paraId="24CF35A9" w14:textId="3F9BBE4B" w:rsidR="003D3481" w:rsidRDefault="00863C0D">
      <w:pPr>
        <w:spacing w:line="360" w:lineRule="auto"/>
        <w:ind w:firstLine="720"/>
        <w:jc w:val="both"/>
      </w:pPr>
      <w:r>
        <w:t>9</w:t>
      </w:r>
      <w:r>
        <w:t xml:space="preserve">. Pakeisti 20 straipsnio 6 dalį ir ją išdėstyti taip: </w:t>
      </w:r>
    </w:p>
    <w:p w14:paraId="24CF35AA" w14:textId="056465E0" w:rsidR="003D3481" w:rsidRDefault="00863C0D">
      <w:pPr>
        <w:spacing w:line="360" w:lineRule="auto"/>
        <w:ind w:firstLine="720"/>
        <w:jc w:val="both"/>
      </w:pPr>
      <w:r>
        <w:t>„6. Asmenims, kuriems nustatytas 0–25 procentų darbingumo lygis, arba senatvės pensijos amžių</w:t>
      </w:r>
      <w:r>
        <w:t xml:space="preserve"> sukakusiems asmenims, kuriems teisės aktų nustatyta tvarka yra nustatytas didelių specialiųjų poreikių lygis, arba asmenims, kuriems teisės aktų nustatyta tvarka yra nustatytas sunkus </w:t>
      </w:r>
      <w:proofErr w:type="spellStart"/>
      <w:r>
        <w:t>neįgalumo</w:t>
      </w:r>
      <w:proofErr w:type="spellEnd"/>
      <w:r>
        <w:t xml:space="preserve"> lygis, taikomas mėnesio NPD yra</w:t>
      </w:r>
      <w:r>
        <w:rPr>
          <w:b/>
        </w:rPr>
        <w:t> </w:t>
      </w:r>
      <w:r>
        <w:t>553</w:t>
      </w:r>
      <w:r>
        <w:rPr>
          <w:b/>
          <w:color w:val="FF0000"/>
        </w:rPr>
        <w:t xml:space="preserve"> </w:t>
      </w:r>
      <w:r>
        <w:t xml:space="preserve">eurai. Asmenims, kuriems </w:t>
      </w:r>
      <w:r>
        <w:t>nustatytas 30–55 procentų darbingumo lygis, arba senatvės pensijos amžių sukakusiems asmenims, kuriems teisės aktų nustatyta tvarka yra nustatytas vidutinių ar nedidelių specialiųjų poreikių lygis, arba asmenims, kuriems teisės aktų nustatyta tvarka yra nu</w:t>
      </w:r>
      <w:r>
        <w:t xml:space="preserve">statytas vidutinis ar lengvas </w:t>
      </w:r>
      <w:proofErr w:type="spellStart"/>
      <w:r>
        <w:t>neįgalumo</w:t>
      </w:r>
      <w:proofErr w:type="spellEnd"/>
      <w:r>
        <w:t xml:space="preserve"> lygis, taikomas mėnesio NPD yra</w:t>
      </w:r>
      <w:r>
        <w:rPr>
          <w:b/>
        </w:rPr>
        <w:t> </w:t>
      </w:r>
      <w:r>
        <w:t>508</w:t>
      </w:r>
      <w:r>
        <w:rPr>
          <w:b/>
          <w:color w:val="FF0000"/>
        </w:rPr>
        <w:t xml:space="preserve"> </w:t>
      </w:r>
      <w:r>
        <w:t xml:space="preserve">eurai. Atsiradus arba pasibaigus teisei į šioje dalyje nurodytą mėnesio NPD, šis dydis pradedamas arba nustojamas taikyti nuo kitą, negu atsirado arba pasibaigė teisė į jį, mėnesį </w:t>
      </w:r>
      <w:r>
        <w:t>gautų pajamų. Šioje dalyje nurodytiems gyventojams taikytina MNPD suma yra lygi jiems pagal šios dalies nuostatas atitinkamais mokestinio laikotarpio mėnesiais taikytinų NPD sumai, pridėjus pagal šio straipsnio 1 dalį šiems gyventojams apskaičiuotą MNPD da</w:t>
      </w:r>
      <w:r>
        <w:t xml:space="preserve">lį, proporcingą mokestinio laikotarpio mėnesių, kuriais jie neturėjo teisės į NPD pagal šios dalies nuostatas, skaičiui.“ </w:t>
      </w:r>
    </w:p>
    <w:p w14:paraId="24CF35AB" w14:textId="0E3CCD0B" w:rsidR="003D3481" w:rsidRDefault="00863C0D">
      <w:pPr>
        <w:spacing w:line="360" w:lineRule="auto"/>
        <w:ind w:firstLine="720"/>
        <w:jc w:val="both"/>
        <w:rPr>
          <w:b/>
          <w:szCs w:val="24"/>
        </w:rPr>
      </w:pPr>
    </w:p>
    <w:bookmarkEnd w:id="0" w:displacedByCustomXml="next"/>
    <w:p w14:paraId="24CF35AC" w14:textId="77777777" w:rsidR="003D3481" w:rsidRDefault="00863C0D">
      <w:pPr>
        <w:spacing w:line="360" w:lineRule="auto"/>
        <w:ind w:firstLine="720"/>
        <w:jc w:val="both"/>
        <w:rPr>
          <w:b/>
          <w:lang w:eastAsia="lt-LT"/>
        </w:rPr>
      </w:pPr>
      <w:r>
        <w:rPr>
          <w:b/>
        </w:rPr>
        <w:t>5</w:t>
      </w:r>
      <w:r>
        <w:rPr>
          <w:b/>
        </w:rPr>
        <w:t xml:space="preserve"> straipsnis. </w:t>
      </w:r>
      <w:r>
        <w:rPr>
          <w:b/>
        </w:rPr>
        <w:t>21 straipsnio pakeitimas</w:t>
      </w:r>
    </w:p>
    <w:p w14:paraId="24CF35AD" w14:textId="77777777" w:rsidR="003D3481" w:rsidRDefault="00863C0D">
      <w:pPr>
        <w:spacing w:line="360" w:lineRule="auto"/>
        <w:ind w:firstLine="720"/>
        <w:jc w:val="both"/>
      </w:pPr>
      <w:r>
        <w:t>1</w:t>
      </w:r>
      <w:r>
        <w:t>. Papildyti 21 straipsnio 1 dalį 2</w:t>
      </w:r>
      <w:r>
        <w:rPr>
          <w:vertAlign w:val="superscript"/>
        </w:rPr>
        <w:t>1</w:t>
      </w:r>
      <w:r>
        <w:t xml:space="preserve"> punktu: </w:t>
      </w:r>
    </w:p>
    <w:p w14:paraId="24CF35AE" w14:textId="77777777" w:rsidR="003D3481" w:rsidRDefault="00863C0D">
      <w:pPr>
        <w:spacing w:line="360" w:lineRule="auto"/>
        <w:ind w:firstLine="720"/>
        <w:jc w:val="both"/>
        <w:rPr>
          <w:lang w:eastAsia="lt-LT"/>
        </w:rPr>
      </w:pPr>
      <w:r>
        <w:rPr>
          <w:lang w:eastAsia="lt-LT"/>
        </w:rPr>
        <w:t>„</w:t>
      </w:r>
      <w:r>
        <w:rPr>
          <w:lang w:eastAsia="lt-LT"/>
        </w:rPr>
        <w:t>2</w:t>
      </w:r>
      <w:r>
        <w:rPr>
          <w:vertAlign w:val="superscript"/>
          <w:lang w:eastAsia="lt-LT"/>
        </w:rPr>
        <w:t>1</w:t>
      </w:r>
      <w:r>
        <w:rPr>
          <w:lang w:eastAsia="lt-LT"/>
        </w:rPr>
        <w:t xml:space="preserve">) pensijų įmokos į pensijų </w:t>
      </w:r>
      <w:r>
        <w:rPr>
          <w:lang w:eastAsia="lt-LT"/>
        </w:rPr>
        <w:t>fondus, profesinių pensijų fondų dalyvių asociacijų ir (ar) jiems analogiškų subjektų, veikiančių Europos ekonominės erdvės valstybėje ar Ekonominio bendradarbiavimo ir plėtros organizacijos valstybėje narėje, turimus pensijų fondus, kurias Lietuvos nuolat</w:t>
      </w:r>
      <w:r>
        <w:rPr>
          <w:lang w:eastAsia="lt-LT"/>
        </w:rPr>
        <w:t>inis gyventojas moka kaip papildomas kaupiamąsias pensijų įmokas pagal Pensijų kaupimo įstatymo 8 straipsnio 4 dalies nuostatas ir kurios yra didesnės negu 3 procentai šio gyventojo pajamų, nuo kurių skaičiuojamos valstybinio socialinio draudimo įmokos;“.</w:t>
      </w:r>
    </w:p>
    <w:p w14:paraId="24CF35AF" w14:textId="77777777" w:rsidR="003D3481" w:rsidRDefault="00863C0D">
      <w:pPr>
        <w:spacing w:line="360" w:lineRule="auto"/>
        <w:ind w:firstLine="720"/>
        <w:jc w:val="both"/>
        <w:rPr>
          <w:lang w:eastAsia="lt-LT"/>
        </w:rPr>
      </w:pPr>
      <w:r>
        <w:rPr>
          <w:lang w:eastAsia="lt-LT"/>
        </w:rPr>
        <w:t>2</w:t>
      </w:r>
      <w:r>
        <w:rPr>
          <w:lang w:eastAsia="lt-LT"/>
        </w:rPr>
        <w:t>. Papildyti 21 straipsnio 1 dalį 4 punktu:</w:t>
      </w:r>
    </w:p>
    <w:p w14:paraId="24CF35B0" w14:textId="77777777" w:rsidR="003D3481" w:rsidRDefault="00863C0D">
      <w:pPr>
        <w:spacing w:line="360" w:lineRule="auto"/>
        <w:ind w:firstLine="720"/>
        <w:jc w:val="both"/>
        <w:rPr>
          <w:lang w:val="en-US"/>
        </w:rPr>
      </w:pPr>
      <w:r>
        <w:rPr>
          <w:lang w:val="en-US"/>
        </w:rPr>
        <w:t>„</w:t>
      </w:r>
      <w:r>
        <w:rPr>
          <w:lang w:val="en-US"/>
        </w:rPr>
        <w:t>4</w:t>
      </w:r>
      <w:r>
        <w:rPr>
          <w:lang w:val="en-US"/>
        </w:rPr>
        <w:t xml:space="preserve">) </w:t>
      </w:r>
      <w:proofErr w:type="spellStart"/>
      <w:r>
        <w:rPr>
          <w:lang w:val="en-US"/>
        </w:rPr>
        <w:t>sumos</w:t>
      </w:r>
      <w:proofErr w:type="spellEnd"/>
      <w:r>
        <w:rPr>
          <w:lang w:val="en-US"/>
        </w:rPr>
        <w:t xml:space="preserve">, </w:t>
      </w:r>
      <w:proofErr w:type="spellStart"/>
      <w:r>
        <w:rPr>
          <w:lang w:val="en-US"/>
        </w:rPr>
        <w:t>sumokėtos</w:t>
      </w:r>
      <w:proofErr w:type="spellEnd"/>
      <w:r>
        <w:rPr>
          <w:lang w:val="en-US"/>
        </w:rPr>
        <w:t xml:space="preserve"> </w:t>
      </w:r>
      <w:proofErr w:type="spellStart"/>
      <w:r>
        <w:rPr>
          <w:lang w:val="en-US"/>
        </w:rPr>
        <w:t>už</w:t>
      </w:r>
      <w:proofErr w:type="spellEnd"/>
      <w:r>
        <w:rPr>
          <w:lang w:val="en-US"/>
        </w:rPr>
        <w:t xml:space="preserve"> </w:t>
      </w:r>
      <w:proofErr w:type="spellStart"/>
      <w:r>
        <w:rPr>
          <w:lang w:val="en-US"/>
        </w:rPr>
        <w:t>paties</w:t>
      </w:r>
      <w:proofErr w:type="spellEnd"/>
      <w:r>
        <w:rPr>
          <w:lang w:val="en-US"/>
        </w:rPr>
        <w:t xml:space="preserve"> </w:t>
      </w:r>
      <w:proofErr w:type="spellStart"/>
      <w:r>
        <w:rPr>
          <w:lang w:val="en-US"/>
        </w:rPr>
        <w:t>nuolatinio</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gyventojo</w:t>
      </w:r>
      <w:proofErr w:type="spellEnd"/>
      <w:r>
        <w:rPr>
          <w:lang w:val="en-US"/>
        </w:rPr>
        <w:t xml:space="preserve"> </w:t>
      </w:r>
      <w:proofErr w:type="spellStart"/>
      <w:r>
        <w:rPr>
          <w:lang w:val="en-US"/>
        </w:rPr>
        <w:t>ar</w:t>
      </w:r>
      <w:proofErr w:type="spellEnd"/>
      <w:r>
        <w:rPr>
          <w:lang w:val="en-US"/>
        </w:rPr>
        <w:t xml:space="preserve"> jo </w:t>
      </w:r>
      <w:proofErr w:type="spellStart"/>
      <w:r>
        <w:rPr>
          <w:lang w:val="en-US"/>
        </w:rPr>
        <w:t>sutuoktinio</w:t>
      </w:r>
      <w:proofErr w:type="spellEnd"/>
      <w:r>
        <w:rPr>
          <w:lang w:val="en-US"/>
        </w:rPr>
        <w:t xml:space="preserve"> </w:t>
      </w:r>
      <w:proofErr w:type="spellStart"/>
      <w:r>
        <w:rPr>
          <w:lang w:val="en-US"/>
        </w:rPr>
        <w:t>naudai</w:t>
      </w:r>
      <w:proofErr w:type="spellEnd"/>
      <w:r>
        <w:rPr>
          <w:lang w:val="en-US"/>
        </w:rPr>
        <w:t xml:space="preserve"> </w:t>
      </w:r>
      <w:proofErr w:type="spellStart"/>
      <w:r>
        <w:rPr>
          <w:lang w:val="en-US"/>
        </w:rPr>
        <w:t>atliktus</w:t>
      </w:r>
      <w:proofErr w:type="spellEnd"/>
      <w:r>
        <w:rPr>
          <w:lang w:val="en-US"/>
        </w:rPr>
        <w:t xml:space="preserve"> </w:t>
      </w:r>
      <w:proofErr w:type="spellStart"/>
      <w:r>
        <w:rPr>
          <w:lang w:val="en-US"/>
        </w:rPr>
        <w:t>pastatų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kitų</w:t>
      </w:r>
      <w:proofErr w:type="spellEnd"/>
      <w:r>
        <w:rPr>
          <w:lang w:val="en-US"/>
        </w:rPr>
        <w:t xml:space="preserve"> </w:t>
      </w:r>
      <w:proofErr w:type="spellStart"/>
      <w:r>
        <w:rPr>
          <w:lang w:val="en-US"/>
        </w:rPr>
        <w:t>statinių</w:t>
      </w:r>
      <w:proofErr w:type="spellEnd"/>
      <w:r>
        <w:rPr>
          <w:lang w:val="en-US"/>
        </w:rPr>
        <w:t xml:space="preserve"> </w:t>
      </w:r>
      <w:proofErr w:type="spellStart"/>
      <w:r>
        <w:rPr>
          <w:lang w:val="en-US"/>
        </w:rPr>
        <w:t>apdailos</w:t>
      </w:r>
      <w:proofErr w:type="spellEnd"/>
      <w:r>
        <w:rPr>
          <w:lang w:val="en-US"/>
        </w:rPr>
        <w:t xml:space="preserve"> </w:t>
      </w:r>
      <w:proofErr w:type="spellStart"/>
      <w:r>
        <w:rPr>
          <w:lang w:val="en-US"/>
        </w:rPr>
        <w:t>ir</w:t>
      </w:r>
      <w:proofErr w:type="spellEnd"/>
      <w:r>
        <w:rPr>
          <w:lang w:val="en-US"/>
        </w:rPr>
        <w:t xml:space="preserve"> bet </w:t>
      </w:r>
      <w:proofErr w:type="spellStart"/>
      <w:r>
        <w:rPr>
          <w:lang w:val="en-US"/>
        </w:rPr>
        <w:t>kokio</w:t>
      </w:r>
      <w:proofErr w:type="spellEnd"/>
      <w:r>
        <w:rPr>
          <w:lang w:val="en-US"/>
        </w:rPr>
        <w:t xml:space="preserve"> </w:t>
      </w:r>
      <w:proofErr w:type="spellStart"/>
      <w:r>
        <w:rPr>
          <w:lang w:val="en-US"/>
        </w:rPr>
        <w:t>remonto</w:t>
      </w:r>
      <w:proofErr w:type="spellEnd"/>
      <w:r>
        <w:rPr>
          <w:lang w:val="en-US"/>
        </w:rPr>
        <w:t xml:space="preserve">, </w:t>
      </w:r>
      <w:proofErr w:type="spellStart"/>
      <w:r>
        <w:rPr>
          <w:lang w:val="en-US"/>
        </w:rPr>
        <w:t>išskyrus</w:t>
      </w:r>
      <w:proofErr w:type="spellEnd"/>
      <w:r>
        <w:rPr>
          <w:lang w:val="en-US"/>
        </w:rPr>
        <w:t xml:space="preserve"> </w:t>
      </w:r>
      <w:proofErr w:type="spellStart"/>
      <w:r>
        <w:rPr>
          <w:lang w:val="en-US"/>
        </w:rPr>
        <w:t>daugiabučių</w:t>
      </w:r>
      <w:proofErr w:type="spellEnd"/>
      <w:r>
        <w:rPr>
          <w:lang w:val="en-US"/>
        </w:rPr>
        <w:t xml:space="preserve"> </w:t>
      </w:r>
      <w:proofErr w:type="spellStart"/>
      <w:r>
        <w:rPr>
          <w:lang w:val="en-US"/>
        </w:rPr>
        <w:t>gyvenamųjų</w:t>
      </w:r>
      <w:proofErr w:type="spellEnd"/>
      <w:r>
        <w:rPr>
          <w:lang w:val="en-US"/>
        </w:rPr>
        <w:t xml:space="preserve"> </w:t>
      </w:r>
      <w:proofErr w:type="spellStart"/>
      <w:r>
        <w:rPr>
          <w:lang w:val="en-US"/>
        </w:rPr>
        <w:t>namų</w:t>
      </w:r>
      <w:proofErr w:type="spellEnd"/>
      <w:r>
        <w:rPr>
          <w:lang w:val="en-US"/>
        </w:rPr>
        <w:t xml:space="preserve"> </w:t>
      </w:r>
      <w:proofErr w:type="spellStart"/>
      <w:r>
        <w:rPr>
          <w:lang w:val="en-US"/>
        </w:rPr>
        <w:t>atnaujinimą</w:t>
      </w:r>
      <w:proofErr w:type="spellEnd"/>
      <w:r>
        <w:rPr>
          <w:lang w:val="en-US"/>
        </w:rPr>
        <w:t xml:space="preserve"> (</w:t>
      </w:r>
      <w:proofErr w:type="spellStart"/>
      <w:r>
        <w:rPr>
          <w:lang w:val="en-US"/>
        </w:rPr>
        <w:t>m</w:t>
      </w:r>
      <w:r>
        <w:rPr>
          <w:lang w:val="en-US"/>
        </w:rPr>
        <w:t>odernizavimą</w:t>
      </w:r>
      <w:proofErr w:type="spellEnd"/>
      <w:r>
        <w:rPr>
          <w:lang w:val="en-US"/>
        </w:rPr>
        <w:t xml:space="preserve">), </w:t>
      </w:r>
      <w:proofErr w:type="spellStart"/>
      <w:r>
        <w:rPr>
          <w:lang w:val="en-US"/>
        </w:rPr>
        <w:t>darbus</w:t>
      </w:r>
      <w:proofErr w:type="spellEnd"/>
      <w:r>
        <w:rPr>
          <w:lang w:val="en-US"/>
        </w:rPr>
        <w:t xml:space="preserve">, </w:t>
      </w:r>
      <w:proofErr w:type="spellStart"/>
      <w:r>
        <w:rPr>
          <w:lang w:val="en-US"/>
        </w:rPr>
        <w:t>suteiktas</w:t>
      </w:r>
      <w:proofErr w:type="spellEnd"/>
      <w:r>
        <w:rPr>
          <w:lang w:val="en-US"/>
        </w:rPr>
        <w:t xml:space="preserve"> </w:t>
      </w:r>
      <w:proofErr w:type="spellStart"/>
      <w:r>
        <w:rPr>
          <w:lang w:val="en-US"/>
        </w:rPr>
        <w:t>lengvųjų</w:t>
      </w:r>
      <w:proofErr w:type="spellEnd"/>
      <w:r>
        <w:rPr>
          <w:lang w:val="en-US"/>
        </w:rPr>
        <w:t xml:space="preserve"> </w:t>
      </w:r>
      <w:proofErr w:type="spellStart"/>
      <w:r>
        <w:rPr>
          <w:lang w:val="en-US"/>
        </w:rPr>
        <w:t>automobilių</w:t>
      </w:r>
      <w:proofErr w:type="spellEnd"/>
      <w:r>
        <w:rPr>
          <w:lang w:val="en-US"/>
        </w:rPr>
        <w:t xml:space="preserve"> </w:t>
      </w:r>
      <w:proofErr w:type="spellStart"/>
      <w:r>
        <w:rPr>
          <w:lang w:val="en-US"/>
        </w:rPr>
        <w:t>remonto</w:t>
      </w:r>
      <w:proofErr w:type="spellEnd"/>
      <w:r>
        <w:rPr>
          <w:lang w:val="en-US"/>
        </w:rPr>
        <w:t xml:space="preserve">, </w:t>
      </w:r>
      <w:proofErr w:type="spellStart"/>
      <w:r>
        <w:rPr>
          <w:lang w:val="en-US"/>
        </w:rPr>
        <w:t>nepilnamečių</w:t>
      </w:r>
      <w:proofErr w:type="spellEnd"/>
      <w:r>
        <w:rPr>
          <w:lang w:val="en-US"/>
        </w:rPr>
        <w:t xml:space="preserve"> </w:t>
      </w:r>
      <w:proofErr w:type="spellStart"/>
      <w:r>
        <w:rPr>
          <w:lang w:val="en-US"/>
        </w:rPr>
        <w:t>vaikų</w:t>
      </w:r>
      <w:proofErr w:type="spellEnd"/>
      <w:r>
        <w:rPr>
          <w:lang w:val="en-US"/>
        </w:rPr>
        <w:t xml:space="preserve"> (</w:t>
      </w:r>
      <w:proofErr w:type="spellStart"/>
      <w:r>
        <w:rPr>
          <w:lang w:val="en-US"/>
        </w:rPr>
        <w:t>įvaikių</w:t>
      </w:r>
      <w:proofErr w:type="spellEnd"/>
      <w:r>
        <w:rPr>
          <w:lang w:val="en-US"/>
        </w:rPr>
        <w:t xml:space="preserve">, </w:t>
      </w:r>
      <w:proofErr w:type="spellStart"/>
      <w:r>
        <w:rPr>
          <w:lang w:val="en-US"/>
        </w:rPr>
        <w:t>globotinių</w:t>
      </w:r>
      <w:proofErr w:type="spellEnd"/>
      <w:r>
        <w:rPr>
          <w:lang w:val="en-US"/>
        </w:rPr>
        <w:t xml:space="preserve">, </w:t>
      </w:r>
      <w:proofErr w:type="spellStart"/>
      <w:r>
        <w:rPr>
          <w:lang w:val="en-US"/>
        </w:rPr>
        <w:t>kuriems</w:t>
      </w:r>
      <w:proofErr w:type="spellEnd"/>
      <w:r>
        <w:rPr>
          <w:lang w:val="en-US"/>
        </w:rPr>
        <w:t xml:space="preserve"> </w:t>
      </w:r>
      <w:proofErr w:type="spellStart"/>
      <w:r>
        <w:rPr>
          <w:lang w:val="en-US"/>
        </w:rPr>
        <w:t>nustatyta</w:t>
      </w:r>
      <w:proofErr w:type="spellEnd"/>
      <w:r>
        <w:rPr>
          <w:lang w:val="en-US"/>
        </w:rPr>
        <w:t xml:space="preserve"> </w:t>
      </w:r>
      <w:proofErr w:type="spellStart"/>
      <w:r>
        <w:rPr>
          <w:lang w:val="en-US"/>
        </w:rPr>
        <w:t>nuolatinė</w:t>
      </w:r>
      <w:proofErr w:type="spellEnd"/>
      <w:r>
        <w:rPr>
          <w:lang w:val="en-US"/>
        </w:rPr>
        <w:t xml:space="preserve"> </w:t>
      </w:r>
      <w:proofErr w:type="spellStart"/>
      <w:r>
        <w:rPr>
          <w:lang w:val="en-US"/>
        </w:rPr>
        <w:t>globa</w:t>
      </w:r>
      <w:proofErr w:type="spellEnd"/>
      <w:r>
        <w:rPr>
          <w:lang w:val="en-US"/>
        </w:rPr>
        <w:t xml:space="preserve"> (</w:t>
      </w:r>
      <w:proofErr w:type="spellStart"/>
      <w:r>
        <w:rPr>
          <w:lang w:val="en-US"/>
        </w:rPr>
        <w:t>rūpyba</w:t>
      </w:r>
      <w:proofErr w:type="spellEnd"/>
      <w:r>
        <w:rPr>
          <w:lang w:val="en-US"/>
        </w:rPr>
        <w:t xml:space="preserve">) </w:t>
      </w:r>
      <w:proofErr w:type="spellStart"/>
      <w:r>
        <w:rPr>
          <w:lang w:val="en-US"/>
        </w:rPr>
        <w:t>šeimoje</w:t>
      </w:r>
      <w:proofErr w:type="spellEnd"/>
      <w:r>
        <w:rPr>
          <w:lang w:val="en-US"/>
        </w:rPr>
        <w:t xml:space="preserve">), </w:t>
      </w:r>
      <w:proofErr w:type="spellStart"/>
      <w:r>
        <w:rPr>
          <w:lang w:val="en-US"/>
        </w:rPr>
        <w:t>iki</w:t>
      </w:r>
      <w:proofErr w:type="spellEnd"/>
      <w:r>
        <w:rPr>
          <w:lang w:val="en-US"/>
        </w:rPr>
        <w:t xml:space="preserve"> 18 </w:t>
      </w:r>
      <w:proofErr w:type="spellStart"/>
      <w:r>
        <w:rPr>
          <w:lang w:val="en-US"/>
        </w:rPr>
        <w:t>metų</w:t>
      </w:r>
      <w:proofErr w:type="spellEnd"/>
      <w:r>
        <w:rPr>
          <w:lang w:val="en-US"/>
        </w:rPr>
        <w:t xml:space="preserve"> </w:t>
      </w:r>
      <w:proofErr w:type="spellStart"/>
      <w:r>
        <w:rPr>
          <w:lang w:val="en-US"/>
        </w:rPr>
        <w:t>priežiūros</w:t>
      </w:r>
      <w:proofErr w:type="spellEnd"/>
      <w:r>
        <w:rPr>
          <w:lang w:val="en-US"/>
        </w:rPr>
        <w:t xml:space="preserve"> </w:t>
      </w:r>
      <w:proofErr w:type="spellStart"/>
      <w:r>
        <w:rPr>
          <w:lang w:val="en-US"/>
        </w:rPr>
        <w:t>paslaugas</w:t>
      </w:r>
      <w:proofErr w:type="spellEnd"/>
      <w:r>
        <w:rPr>
          <w:lang w:val="en-US"/>
        </w:rPr>
        <w:t xml:space="preserve">, kai </w:t>
      </w:r>
      <w:proofErr w:type="spellStart"/>
      <w:r>
        <w:rPr>
          <w:lang w:val="en-US"/>
        </w:rPr>
        <w:t>šiuos</w:t>
      </w:r>
      <w:proofErr w:type="spellEnd"/>
      <w:r>
        <w:rPr>
          <w:lang w:val="en-US"/>
        </w:rPr>
        <w:t xml:space="preserve"> </w:t>
      </w:r>
      <w:proofErr w:type="spellStart"/>
      <w:r>
        <w:rPr>
          <w:lang w:val="en-US"/>
        </w:rPr>
        <w:t>darbus</w:t>
      </w:r>
      <w:proofErr w:type="spellEnd"/>
      <w:r>
        <w:rPr>
          <w:lang w:val="en-US"/>
        </w:rPr>
        <w:t xml:space="preserve"> </w:t>
      </w:r>
      <w:proofErr w:type="spellStart"/>
      <w:r>
        <w:rPr>
          <w:lang w:val="en-US"/>
        </w:rPr>
        <w:t>atlieka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šias</w:t>
      </w:r>
      <w:proofErr w:type="spellEnd"/>
      <w:r>
        <w:rPr>
          <w:lang w:val="en-US"/>
        </w:rPr>
        <w:t xml:space="preserve"> </w:t>
      </w:r>
      <w:proofErr w:type="spellStart"/>
      <w:r>
        <w:rPr>
          <w:lang w:val="en-US"/>
        </w:rPr>
        <w:t>paslaugas</w:t>
      </w:r>
      <w:proofErr w:type="spellEnd"/>
      <w:r>
        <w:rPr>
          <w:lang w:val="en-US"/>
        </w:rPr>
        <w:t xml:space="preserve"> </w:t>
      </w:r>
      <w:proofErr w:type="spellStart"/>
      <w:r>
        <w:rPr>
          <w:lang w:val="en-US"/>
        </w:rPr>
        <w:t>suteikia</w:t>
      </w:r>
      <w:proofErr w:type="spellEnd"/>
      <w:r>
        <w:rPr>
          <w:lang w:val="en-US"/>
        </w:rPr>
        <w:t xml:space="preserve"> </w:t>
      </w:r>
      <w:proofErr w:type="spellStart"/>
      <w:r>
        <w:rPr>
          <w:lang w:val="en-US"/>
        </w:rPr>
        <w:t>Lietuvos</w:t>
      </w:r>
      <w:proofErr w:type="spellEnd"/>
      <w:r>
        <w:rPr>
          <w:lang w:val="en-US"/>
        </w:rPr>
        <w:t xml:space="preserve"> </w:t>
      </w:r>
      <w:proofErr w:type="spellStart"/>
      <w:r>
        <w:rPr>
          <w:lang w:val="en-US"/>
        </w:rPr>
        <w:t>Resp</w:t>
      </w:r>
      <w:r>
        <w:rPr>
          <w:lang w:val="en-US"/>
        </w:rPr>
        <w:t>ublikoje</w:t>
      </w:r>
      <w:proofErr w:type="spellEnd"/>
      <w:r>
        <w:rPr>
          <w:lang w:val="en-US"/>
        </w:rPr>
        <w:t xml:space="preserve"> </w:t>
      </w:r>
      <w:proofErr w:type="spellStart"/>
      <w:r>
        <w:rPr>
          <w:lang w:val="en-US"/>
        </w:rPr>
        <w:t>įregistruotas</w:t>
      </w:r>
      <w:proofErr w:type="spellEnd"/>
      <w:r>
        <w:rPr>
          <w:lang w:val="en-US"/>
        </w:rPr>
        <w:t xml:space="preserve"> </w:t>
      </w:r>
      <w:proofErr w:type="spellStart"/>
      <w:r>
        <w:rPr>
          <w:lang w:val="en-US"/>
        </w:rPr>
        <w:t>mokesčių</w:t>
      </w:r>
      <w:proofErr w:type="spellEnd"/>
      <w:r>
        <w:rPr>
          <w:lang w:val="en-US"/>
        </w:rPr>
        <w:t xml:space="preserve"> </w:t>
      </w:r>
      <w:proofErr w:type="spellStart"/>
      <w:r>
        <w:rPr>
          <w:lang w:val="en-US"/>
        </w:rPr>
        <w:t>mokėtojas</w:t>
      </w:r>
      <w:proofErr w:type="spellEnd"/>
      <w:r>
        <w:rPr>
          <w:lang w:val="en-US"/>
        </w:rPr>
        <w:t xml:space="preserve"> </w:t>
      </w:r>
      <w:proofErr w:type="spellStart"/>
      <w:r>
        <w:rPr>
          <w:lang w:val="en-US"/>
        </w:rPr>
        <w:t>arba</w:t>
      </w:r>
      <w:proofErr w:type="spellEnd"/>
      <w:r>
        <w:rPr>
          <w:lang w:val="en-US"/>
        </w:rPr>
        <w:t xml:space="preserve"> </w:t>
      </w:r>
      <w:proofErr w:type="spellStart"/>
      <w:r>
        <w:rPr>
          <w:lang w:val="en-US"/>
        </w:rPr>
        <w:t>registruotis</w:t>
      </w:r>
      <w:proofErr w:type="spellEnd"/>
      <w:r>
        <w:rPr>
          <w:lang w:val="en-US"/>
        </w:rPr>
        <w:t xml:space="preserve"> </w:t>
      </w:r>
      <w:proofErr w:type="spellStart"/>
      <w:r>
        <w:rPr>
          <w:lang w:val="en-US"/>
        </w:rPr>
        <w:t>mokesčių</w:t>
      </w:r>
      <w:proofErr w:type="spellEnd"/>
      <w:r>
        <w:rPr>
          <w:lang w:val="en-US"/>
        </w:rPr>
        <w:t xml:space="preserve"> </w:t>
      </w:r>
      <w:proofErr w:type="spellStart"/>
      <w:r>
        <w:rPr>
          <w:lang w:val="en-US"/>
        </w:rPr>
        <w:t>mokėtoju</w:t>
      </w:r>
      <w:proofErr w:type="spellEnd"/>
      <w:r>
        <w:rPr>
          <w:lang w:val="en-US"/>
        </w:rPr>
        <w:t xml:space="preserve"> </w:t>
      </w:r>
      <w:proofErr w:type="spellStart"/>
      <w:r>
        <w:rPr>
          <w:lang w:val="en-US"/>
        </w:rPr>
        <w:t>privalantis</w:t>
      </w:r>
      <w:proofErr w:type="spellEnd"/>
      <w:r>
        <w:rPr>
          <w:lang w:val="en-US"/>
        </w:rPr>
        <w:t xml:space="preserve"> </w:t>
      </w:r>
      <w:proofErr w:type="spellStart"/>
      <w:r>
        <w:rPr>
          <w:lang w:val="en-US"/>
        </w:rPr>
        <w:t>asmuo</w:t>
      </w:r>
      <w:proofErr w:type="spellEnd"/>
      <w:r>
        <w:rPr>
          <w:lang w:val="en-US"/>
        </w:rPr>
        <w:t>.“</w:t>
      </w:r>
    </w:p>
    <w:p w14:paraId="24CF35B1" w14:textId="77777777" w:rsidR="003D3481" w:rsidRDefault="00863C0D">
      <w:pPr>
        <w:spacing w:line="360" w:lineRule="auto"/>
        <w:ind w:firstLine="720"/>
        <w:jc w:val="both"/>
        <w:rPr>
          <w:szCs w:val="24"/>
          <w:lang w:eastAsia="lt-LT"/>
        </w:rPr>
      </w:pPr>
      <w:r>
        <w:rPr>
          <w:szCs w:val="24"/>
          <w:lang w:eastAsia="lt-LT"/>
        </w:rPr>
        <w:t>3</w:t>
      </w:r>
      <w:r>
        <w:rPr>
          <w:szCs w:val="24"/>
          <w:lang w:eastAsia="lt-LT"/>
        </w:rPr>
        <w:t>. Pripažinti netekusiu galios 21 straipsnio 1 dalies 4 punktą.</w:t>
      </w:r>
    </w:p>
    <w:p w14:paraId="24CF35B2" w14:textId="77777777" w:rsidR="003D3481" w:rsidRDefault="00863C0D">
      <w:pPr>
        <w:spacing w:line="360" w:lineRule="auto"/>
        <w:ind w:firstLine="720"/>
        <w:jc w:val="both"/>
        <w:rPr>
          <w:szCs w:val="24"/>
          <w:lang w:eastAsia="lt-LT"/>
        </w:rPr>
      </w:pPr>
      <w:r>
        <w:rPr>
          <w:szCs w:val="24"/>
          <w:lang w:eastAsia="lt-LT"/>
        </w:rPr>
        <w:t>4</w:t>
      </w:r>
      <w:r>
        <w:rPr>
          <w:szCs w:val="24"/>
          <w:lang w:eastAsia="lt-LT"/>
        </w:rPr>
        <w:t>. Pakeisti 21 straipsnio 3 dalį ir ją išdėstyti taip:</w:t>
      </w:r>
    </w:p>
    <w:p w14:paraId="24CF35B3" w14:textId="77777777" w:rsidR="003D3481" w:rsidRDefault="00863C0D">
      <w:pPr>
        <w:spacing w:line="360" w:lineRule="auto"/>
        <w:ind w:firstLine="720"/>
        <w:jc w:val="both"/>
        <w:rPr>
          <w:szCs w:val="24"/>
          <w:lang w:eastAsia="lt-LT"/>
        </w:rPr>
      </w:pPr>
      <w:r>
        <w:rPr>
          <w:szCs w:val="24"/>
          <w:lang w:eastAsia="lt-LT"/>
        </w:rPr>
        <w:t>„</w:t>
      </w:r>
      <w:r>
        <w:rPr>
          <w:szCs w:val="24"/>
          <w:lang w:eastAsia="lt-LT"/>
        </w:rPr>
        <w:t>3</w:t>
      </w:r>
      <w:r>
        <w:rPr>
          <w:szCs w:val="24"/>
          <w:lang w:eastAsia="lt-LT"/>
        </w:rPr>
        <w:t>. Bendra atimamų išlaid</w:t>
      </w:r>
      <w:r>
        <w:rPr>
          <w:szCs w:val="24"/>
          <w:lang w:eastAsia="lt-LT"/>
        </w:rPr>
        <w:t>ų, nurodytų šio straipsnio 1 dalyje, suma negali viršyti 25 procentų apmokestinamųjų pajamų, kurioms taikomi šio Įstatymo 6 straipsnio 1, 1</w:t>
      </w:r>
      <w:r>
        <w:rPr>
          <w:szCs w:val="24"/>
          <w:vertAlign w:val="superscript"/>
          <w:lang w:eastAsia="lt-LT"/>
        </w:rPr>
        <w:t>1</w:t>
      </w:r>
      <w:r>
        <w:rPr>
          <w:szCs w:val="24"/>
          <w:lang w:eastAsia="lt-LT"/>
        </w:rPr>
        <w:t xml:space="preserve"> ir </w:t>
      </w:r>
      <w:r>
        <w:rPr>
          <w:szCs w:val="24"/>
          <w:lang w:eastAsia="lt-LT"/>
        </w:rPr>
        <w:lastRenderedPageBreak/>
        <w:t>1</w:t>
      </w:r>
      <w:r>
        <w:rPr>
          <w:szCs w:val="24"/>
          <w:vertAlign w:val="superscript"/>
          <w:lang w:eastAsia="lt-LT"/>
        </w:rPr>
        <w:t>2</w:t>
      </w:r>
      <w:r>
        <w:rPr>
          <w:szCs w:val="24"/>
          <w:lang w:eastAsia="lt-LT"/>
        </w:rPr>
        <w:t xml:space="preserve"> dalyse nustatyti pajamų mokesčio tarifai, sumos, apskaičiuotos šio Įstatymo 16 straipsnio 1 dalyje nustatyta </w:t>
      </w:r>
      <w:r>
        <w:rPr>
          <w:szCs w:val="24"/>
          <w:lang w:eastAsia="lt-LT"/>
        </w:rPr>
        <w:t>tvarka, atėmus šio Įstatymo 16 straipsnio 1 dalies 1–5 punktuose nurodytas sumas. Šio straipsnio 1 dalies 1, 2 ir 2</w:t>
      </w:r>
      <w:r>
        <w:rPr>
          <w:szCs w:val="24"/>
          <w:vertAlign w:val="superscript"/>
          <w:lang w:eastAsia="lt-LT"/>
        </w:rPr>
        <w:t>1</w:t>
      </w:r>
      <w:r>
        <w:rPr>
          <w:b/>
          <w:szCs w:val="24"/>
          <w:vertAlign w:val="superscript"/>
          <w:lang w:eastAsia="lt-LT"/>
        </w:rPr>
        <w:t xml:space="preserve"> </w:t>
      </w:r>
      <w:r>
        <w:rPr>
          <w:szCs w:val="24"/>
          <w:lang w:eastAsia="lt-LT"/>
        </w:rPr>
        <w:t>punktuose nurodytų išlaidų suma bet kokiu atveju negali viršyti 1 500 eurų, o šio straipsnio 1 dalies 4 punkte nurodytų išlaidų suma – 2 00</w:t>
      </w:r>
      <w:r>
        <w:rPr>
          <w:szCs w:val="24"/>
          <w:lang w:eastAsia="lt-LT"/>
        </w:rPr>
        <w:t>0 eurų.“</w:t>
      </w:r>
    </w:p>
    <w:p w14:paraId="24CF35B4" w14:textId="77777777" w:rsidR="003D3481" w:rsidRDefault="00863C0D">
      <w:pPr>
        <w:spacing w:line="360" w:lineRule="auto"/>
        <w:ind w:firstLine="720"/>
        <w:jc w:val="both"/>
        <w:rPr>
          <w:szCs w:val="24"/>
          <w:lang w:eastAsia="lt-LT"/>
        </w:rPr>
      </w:pPr>
      <w:r>
        <w:rPr>
          <w:szCs w:val="24"/>
          <w:lang w:eastAsia="lt-LT"/>
        </w:rPr>
        <w:t>5</w:t>
      </w:r>
      <w:r>
        <w:rPr>
          <w:szCs w:val="24"/>
          <w:lang w:eastAsia="lt-LT"/>
        </w:rPr>
        <w:t>. Pakeisti 21 straipsnio 3 dalį ir ją išdėstyti taip:</w:t>
      </w:r>
    </w:p>
    <w:p w14:paraId="24CF35B5" w14:textId="77777777" w:rsidR="003D3481" w:rsidRDefault="00863C0D">
      <w:pPr>
        <w:spacing w:line="360" w:lineRule="auto"/>
        <w:ind w:firstLine="720"/>
        <w:jc w:val="both"/>
        <w:rPr>
          <w:strike/>
          <w:szCs w:val="24"/>
          <w:lang w:eastAsia="lt-LT"/>
        </w:rPr>
      </w:pPr>
      <w:r>
        <w:rPr>
          <w:szCs w:val="24"/>
          <w:lang w:eastAsia="lt-LT"/>
        </w:rPr>
        <w:t>„</w:t>
      </w:r>
      <w:r>
        <w:rPr>
          <w:szCs w:val="24"/>
          <w:lang w:eastAsia="lt-LT"/>
        </w:rPr>
        <w:t>3</w:t>
      </w:r>
      <w:r>
        <w:rPr>
          <w:szCs w:val="24"/>
          <w:lang w:eastAsia="lt-LT"/>
        </w:rPr>
        <w:t>. Bendra atimamų išlaidų, nurodytų šio straipsnio 1 dalyje, suma negali viršyti 25 procentų apmokestinamųjų pajamų, kurioms taikomi šio Įstatymo 6 straipsnio 1, 1</w:t>
      </w:r>
      <w:r>
        <w:rPr>
          <w:szCs w:val="24"/>
          <w:vertAlign w:val="superscript"/>
          <w:lang w:eastAsia="lt-LT"/>
        </w:rPr>
        <w:t>1</w:t>
      </w:r>
      <w:r>
        <w:rPr>
          <w:szCs w:val="24"/>
          <w:lang w:eastAsia="lt-LT"/>
        </w:rPr>
        <w:t xml:space="preserve"> ir 1</w:t>
      </w:r>
      <w:r>
        <w:rPr>
          <w:szCs w:val="24"/>
          <w:vertAlign w:val="superscript"/>
          <w:lang w:eastAsia="lt-LT"/>
        </w:rPr>
        <w:t>2</w:t>
      </w:r>
      <w:r>
        <w:rPr>
          <w:szCs w:val="24"/>
          <w:lang w:eastAsia="lt-LT"/>
        </w:rPr>
        <w:t> dalyse nus</w:t>
      </w:r>
      <w:r>
        <w:rPr>
          <w:szCs w:val="24"/>
          <w:lang w:eastAsia="lt-LT"/>
        </w:rPr>
        <w:t>tatyti pajamų mokesčio tarifai, sumos, apskaičiuotos šio Įstatymo 16 straipsnio 1 dalyje nustatyta tvarka, atėmus šio Įstatymo 16 straipsnio 1 dalies 1–5 punktuose nurodytas sumas. Šio straipsnio 1 dalies 1, 2 ir 2</w:t>
      </w:r>
      <w:r>
        <w:rPr>
          <w:szCs w:val="24"/>
          <w:vertAlign w:val="superscript"/>
          <w:lang w:eastAsia="lt-LT"/>
        </w:rPr>
        <w:t xml:space="preserve">1 </w:t>
      </w:r>
      <w:r>
        <w:rPr>
          <w:szCs w:val="24"/>
          <w:lang w:eastAsia="lt-LT"/>
        </w:rPr>
        <w:t>punktuose nurodytų išlaidų suma bet koki</w:t>
      </w:r>
      <w:r>
        <w:rPr>
          <w:szCs w:val="24"/>
          <w:lang w:eastAsia="lt-LT"/>
        </w:rPr>
        <w:t>u atveju negali viršyti 1 500 eurų.“</w:t>
      </w:r>
    </w:p>
    <w:p w14:paraId="24CF35B6" w14:textId="77777777" w:rsidR="003D3481" w:rsidRDefault="00863C0D">
      <w:pPr>
        <w:spacing w:line="360" w:lineRule="auto"/>
        <w:ind w:firstLine="720"/>
        <w:jc w:val="both"/>
        <w:rPr>
          <w:szCs w:val="24"/>
          <w:lang w:eastAsia="lt-LT"/>
        </w:rPr>
      </w:pPr>
      <w:r>
        <w:rPr>
          <w:szCs w:val="24"/>
          <w:lang w:eastAsia="lt-LT"/>
        </w:rPr>
        <w:t>6</w:t>
      </w:r>
      <w:r>
        <w:rPr>
          <w:szCs w:val="24"/>
          <w:lang w:eastAsia="lt-LT"/>
        </w:rPr>
        <w:t>. Pakeisti 21 straipsnio 5 dalį ir ją išdėstyti taip:</w:t>
      </w:r>
    </w:p>
    <w:p w14:paraId="24CF35B7" w14:textId="77777777" w:rsidR="003D3481" w:rsidRDefault="00863C0D">
      <w:pPr>
        <w:spacing w:line="360" w:lineRule="auto"/>
        <w:ind w:firstLine="720"/>
        <w:jc w:val="both"/>
        <w:rPr>
          <w:szCs w:val="24"/>
          <w:lang w:eastAsia="lt-LT"/>
        </w:rPr>
      </w:pPr>
      <w:r>
        <w:rPr>
          <w:szCs w:val="24"/>
          <w:lang w:eastAsia="lt-LT"/>
        </w:rPr>
        <w:t>„</w:t>
      </w:r>
      <w:r>
        <w:rPr>
          <w:szCs w:val="24"/>
          <w:lang w:eastAsia="lt-LT"/>
        </w:rPr>
        <w:t>5</w:t>
      </w:r>
      <w:r>
        <w:rPr>
          <w:szCs w:val="24"/>
          <w:lang w:eastAsia="lt-LT"/>
        </w:rPr>
        <w:t>. Šio straipsnio 1 dalies nuostatos netaikomos, jei nuolatinis Lietuvos gyventojas atitinkamas įmokas moka užsienio vienetams, įregistruotiems ar kitaip</w:t>
      </w:r>
      <w:r>
        <w:rPr>
          <w:szCs w:val="24"/>
          <w:lang w:eastAsia="lt-LT"/>
        </w:rPr>
        <w:t xml:space="preserve"> organizuotiems tikslinėse teritorijose, nuolatinio Lietuvos gyventojo mokamoms įmokoms pensijų anuitetams įsigyti, – nuolatiniams Lietuvos gyventojams, nurodytiems šio Įstatymo 4 straipsnio 3 dalyje, taip pat kaupiamosioms pensijų įmokoms į pensijų kaupim</w:t>
      </w:r>
      <w:r>
        <w:rPr>
          <w:szCs w:val="24"/>
          <w:lang w:eastAsia="lt-LT"/>
        </w:rPr>
        <w:t xml:space="preserve">o bendrovę pagal </w:t>
      </w:r>
      <w:r>
        <w:rPr>
          <w:iCs/>
          <w:szCs w:val="24"/>
          <w:lang w:eastAsia="lt-LT"/>
        </w:rPr>
        <w:t>Pensijų kaupimo įstatymo</w:t>
      </w:r>
      <w:r>
        <w:rPr>
          <w:szCs w:val="24"/>
          <w:lang w:eastAsia="lt-LT"/>
        </w:rPr>
        <w:t xml:space="preserve"> 8 straipsnio 1 ir 2 dalių nuostatas, kai taikomas šio straipsnio 1 dalies 2 punktas.“</w:t>
      </w:r>
    </w:p>
    <w:p w14:paraId="24CF35B8" w14:textId="77777777" w:rsidR="003D3481" w:rsidRDefault="00863C0D">
      <w:pPr>
        <w:spacing w:line="360" w:lineRule="auto"/>
        <w:ind w:firstLine="720"/>
        <w:jc w:val="both"/>
        <w:rPr>
          <w:szCs w:val="24"/>
          <w:lang w:eastAsia="lt-LT"/>
        </w:rPr>
      </w:pPr>
    </w:p>
    <w:p w14:paraId="24CF35B9" w14:textId="77777777" w:rsidR="003D3481" w:rsidRDefault="00863C0D">
      <w:pPr>
        <w:spacing w:line="360" w:lineRule="auto"/>
        <w:ind w:firstLine="720"/>
        <w:jc w:val="both"/>
        <w:rPr>
          <w:b/>
        </w:rPr>
      </w:pPr>
      <w:r>
        <w:rPr>
          <w:b/>
        </w:rPr>
        <w:t>6</w:t>
      </w:r>
      <w:r>
        <w:rPr>
          <w:b/>
        </w:rPr>
        <w:t xml:space="preserve"> straipsnis. </w:t>
      </w:r>
      <w:r>
        <w:rPr>
          <w:b/>
        </w:rPr>
        <w:t>27 straipsnio pakeitimas</w:t>
      </w:r>
    </w:p>
    <w:p w14:paraId="24CF35BA" w14:textId="77777777" w:rsidR="003D3481" w:rsidRDefault="00863C0D">
      <w:pPr>
        <w:spacing w:line="360" w:lineRule="auto"/>
        <w:ind w:firstLine="720"/>
        <w:jc w:val="both"/>
      </w:pPr>
      <w:r>
        <w:t>Pakeisti 27 straipsnio 2 dalies 2 punktą ir jį išdėstyti taip:</w:t>
      </w:r>
    </w:p>
    <w:p w14:paraId="24CF35BB" w14:textId="77777777" w:rsidR="003D3481" w:rsidRDefault="00863C0D">
      <w:pPr>
        <w:spacing w:line="360" w:lineRule="auto"/>
        <w:ind w:firstLine="720"/>
        <w:jc w:val="both"/>
      </w:pPr>
      <w:r>
        <w:t>„</w:t>
      </w:r>
      <w:r>
        <w:t>2</w:t>
      </w:r>
      <w:r>
        <w:t>)</w:t>
      </w:r>
      <w:r>
        <w:rPr>
          <w:lang w:eastAsia="lt-LT"/>
        </w:rPr>
        <w:t xml:space="preserve"> per atitinkamą mokestinį laikotarpį gavo tik A klasei priskiriamų su darbo santykiais arba jų esmę atitinkančiais santykiais susijusių pajamų, kuriam neatsiranda pareiga </w:t>
      </w:r>
      <w:r>
        <w:t xml:space="preserve">perskaičiuoti mokėtiną pajamų mokestį atsižvelgiant į šio Įstatymo 6 straipsnio </w:t>
      </w:r>
      <w:r>
        <w:rPr>
          <w:lang w:eastAsia="lt-LT"/>
        </w:rPr>
        <w:t>1</w:t>
      </w:r>
      <w:r>
        <w:rPr>
          <w:vertAlign w:val="superscript"/>
          <w:lang w:eastAsia="lt-LT"/>
        </w:rPr>
        <w:t xml:space="preserve">1 </w:t>
      </w:r>
      <w:r>
        <w:rPr>
          <w:lang w:eastAsia="lt-LT"/>
        </w:rPr>
        <w:t>ir</w:t>
      </w:r>
      <w:r>
        <w:rPr>
          <w:lang w:eastAsia="lt-LT"/>
        </w:rPr>
        <w:t xml:space="preserve"> </w:t>
      </w:r>
      <w:r>
        <w:t>1</w:t>
      </w:r>
      <w:r>
        <w:rPr>
          <w:vertAlign w:val="superscript"/>
        </w:rPr>
        <w:t>2</w:t>
      </w:r>
      <w:r>
        <w:t xml:space="preserve"> dalių nuostatas </w:t>
      </w:r>
      <w:r>
        <w:rPr>
          <w:lang w:eastAsia="lt-LT"/>
        </w:rPr>
        <w:t>ir kuriam pritaikytas NPD neturi būti perskaičiuotas šio Įstatymo 20 straipsnyje nustatyta tvarka. Toks gyventojas turi teisę neteikti metinės pajamų mokesčio deklaracijos ir tais atvejais, kai gauna šio punkto pirmajame sakinyje nenuro</w:t>
      </w:r>
      <w:r>
        <w:rPr>
          <w:lang w:eastAsia="lt-LT"/>
        </w:rPr>
        <w:t>dytų pajamų, jeigu šios pajamos įtrauktos į centrinio mokesčio administratoriaus nustatytą neapmokestinamųjų pajamų, kurių gavus deklaracija gali būti neteikiama, sąrašą.</w:t>
      </w:r>
      <w:r>
        <w:t>“</w:t>
      </w:r>
    </w:p>
    <w:p w14:paraId="24CF35BC" w14:textId="77777777" w:rsidR="003D3481" w:rsidRDefault="00863C0D">
      <w:pPr>
        <w:spacing w:line="360" w:lineRule="auto"/>
        <w:ind w:firstLine="720"/>
        <w:jc w:val="both"/>
        <w:rPr>
          <w:szCs w:val="24"/>
        </w:rPr>
      </w:pPr>
    </w:p>
    <w:p w14:paraId="24CF35BD" w14:textId="77777777" w:rsidR="003D3481" w:rsidRDefault="00863C0D">
      <w:pPr>
        <w:spacing w:line="360" w:lineRule="auto"/>
        <w:ind w:firstLine="720"/>
        <w:jc w:val="both"/>
        <w:rPr>
          <w:szCs w:val="24"/>
        </w:rPr>
      </w:pPr>
      <w:r>
        <w:rPr>
          <w:b/>
          <w:szCs w:val="24"/>
        </w:rPr>
        <w:t>7</w:t>
      </w:r>
      <w:r>
        <w:rPr>
          <w:b/>
          <w:szCs w:val="24"/>
        </w:rPr>
        <w:t xml:space="preserve"> straipsnis. </w:t>
      </w:r>
      <w:r>
        <w:rPr>
          <w:b/>
          <w:szCs w:val="24"/>
        </w:rPr>
        <w:t xml:space="preserve">Įstatymo įsigaliojimas, įgyvendinimas ir taikymas </w:t>
      </w:r>
    </w:p>
    <w:p w14:paraId="24CF35BE" w14:textId="77777777" w:rsidR="003D3481" w:rsidRDefault="00863C0D">
      <w:pPr>
        <w:spacing w:line="360" w:lineRule="auto"/>
        <w:ind w:firstLine="720"/>
        <w:jc w:val="both"/>
        <w:rPr>
          <w:szCs w:val="24"/>
        </w:rPr>
      </w:pPr>
      <w:r>
        <w:rPr>
          <w:szCs w:val="24"/>
        </w:rPr>
        <w:t>1</w:t>
      </w:r>
      <w:r>
        <w:rPr>
          <w:szCs w:val="24"/>
        </w:rPr>
        <w:t>. Š</w:t>
      </w:r>
      <w:r>
        <w:rPr>
          <w:szCs w:val="24"/>
        </w:rPr>
        <w:t xml:space="preserve">is įstatymas, išskyrus 2 straipsnio 2, 3, 4 dalis, 4 straipsnio 4, 5, 6, 7, 8, 9 dalis, 5 straipsnio 3, 5 dalis ir šio straipsnio 5 dalį, įsigalioja 2019 m. sausio 1 d. </w:t>
      </w:r>
    </w:p>
    <w:p w14:paraId="24CF35BF" w14:textId="77777777" w:rsidR="003D3481" w:rsidRDefault="00863C0D">
      <w:pPr>
        <w:spacing w:line="360" w:lineRule="auto"/>
        <w:ind w:firstLine="720"/>
        <w:jc w:val="both"/>
        <w:rPr>
          <w:szCs w:val="24"/>
        </w:rPr>
      </w:pPr>
      <w:r>
        <w:rPr>
          <w:szCs w:val="24"/>
        </w:rPr>
        <w:t>2</w:t>
      </w:r>
      <w:r>
        <w:rPr>
          <w:szCs w:val="24"/>
        </w:rPr>
        <w:t>. Šio įstatymo 2 straipsnio 2</w:t>
      </w:r>
      <w:r>
        <w:rPr>
          <w:szCs w:val="24"/>
          <w:vertAlign w:val="superscript"/>
        </w:rPr>
        <w:t xml:space="preserve"> </w:t>
      </w:r>
      <w:r>
        <w:rPr>
          <w:szCs w:val="24"/>
        </w:rPr>
        <w:t>dalis, 4 straipsnio 4, 5 ir 6 dalys įsigalioja 2020</w:t>
      </w:r>
      <w:r>
        <w:rPr>
          <w:szCs w:val="24"/>
        </w:rPr>
        <w:t> m. sausio 1 d.</w:t>
      </w:r>
    </w:p>
    <w:p w14:paraId="24CF35C0" w14:textId="77777777" w:rsidR="003D3481" w:rsidRDefault="00863C0D">
      <w:pPr>
        <w:spacing w:line="360" w:lineRule="auto"/>
        <w:ind w:firstLine="720"/>
        <w:jc w:val="both"/>
        <w:rPr>
          <w:szCs w:val="24"/>
        </w:rPr>
      </w:pPr>
      <w:r>
        <w:rPr>
          <w:szCs w:val="24"/>
        </w:rPr>
        <w:t>3</w:t>
      </w:r>
      <w:r>
        <w:rPr>
          <w:szCs w:val="24"/>
        </w:rPr>
        <w:t>. Šio įstatymo 2 straipsnio 3 dalis, 4 straipsnio 7, 8 ir 9 dalys įsigalioja 2021 m. sausio 1 d.</w:t>
      </w:r>
    </w:p>
    <w:p w14:paraId="24CF35C1" w14:textId="77777777" w:rsidR="003D3481" w:rsidRDefault="00863C0D">
      <w:pPr>
        <w:spacing w:line="360" w:lineRule="auto"/>
        <w:ind w:firstLine="720"/>
        <w:jc w:val="both"/>
        <w:rPr>
          <w:szCs w:val="24"/>
        </w:rPr>
      </w:pPr>
      <w:r>
        <w:rPr>
          <w:szCs w:val="24"/>
        </w:rPr>
        <w:t>4</w:t>
      </w:r>
      <w:r>
        <w:rPr>
          <w:szCs w:val="24"/>
        </w:rPr>
        <w:t>. Šio įstatymo 2 straipsnio 4</w:t>
      </w:r>
      <w:r>
        <w:rPr>
          <w:szCs w:val="24"/>
          <w:vertAlign w:val="superscript"/>
        </w:rPr>
        <w:t xml:space="preserve"> </w:t>
      </w:r>
      <w:r>
        <w:rPr>
          <w:szCs w:val="24"/>
        </w:rPr>
        <w:t>dalis, 5 straipsnio 3 ir 5 dalys įsigalioja 2022 m. sausio 1 d.</w:t>
      </w:r>
    </w:p>
    <w:p w14:paraId="24CF35C2" w14:textId="77777777" w:rsidR="003D3481" w:rsidRDefault="00863C0D">
      <w:pPr>
        <w:spacing w:line="360" w:lineRule="auto"/>
        <w:ind w:firstLine="720"/>
        <w:jc w:val="both"/>
        <w:rPr>
          <w:szCs w:val="24"/>
        </w:rPr>
      </w:pPr>
      <w:r>
        <w:rPr>
          <w:szCs w:val="24"/>
        </w:rPr>
        <w:t>5</w:t>
      </w:r>
      <w:r>
        <w:rPr>
          <w:szCs w:val="24"/>
        </w:rPr>
        <w:t>. Centrinis mokesčių administrator</w:t>
      </w:r>
      <w:r>
        <w:rPr>
          <w:szCs w:val="24"/>
        </w:rPr>
        <w:t>ius iki 2018 m. gruodžio 31 d. priima šio įstatymo įgyvendinamuosius teisės aktus.</w:t>
      </w:r>
    </w:p>
    <w:p w14:paraId="24CF35C3" w14:textId="77777777" w:rsidR="003D3481" w:rsidRDefault="00863C0D">
      <w:pPr>
        <w:spacing w:line="360" w:lineRule="auto"/>
        <w:ind w:firstLine="720"/>
        <w:jc w:val="both"/>
        <w:rPr>
          <w:szCs w:val="24"/>
        </w:rPr>
      </w:pPr>
      <w:r>
        <w:rPr>
          <w:szCs w:val="24"/>
        </w:rPr>
        <w:t>6</w:t>
      </w:r>
      <w:r>
        <w:rPr>
          <w:szCs w:val="24"/>
        </w:rPr>
        <w:t>. Šio įstatymo 2 straipsnio 1 ir 5 dalių, 4 straipsnio 1, 2 ir 3 dalių nuostatos taikomos apskaičiuojant ir deklaruojant 2019 metų mokestinio laikotarpio pajamas.</w:t>
      </w:r>
    </w:p>
    <w:p w14:paraId="24CF35C4" w14:textId="77777777" w:rsidR="003D3481" w:rsidRDefault="00863C0D">
      <w:pPr>
        <w:spacing w:line="360" w:lineRule="auto"/>
        <w:ind w:firstLine="720"/>
        <w:jc w:val="both"/>
        <w:rPr>
          <w:szCs w:val="24"/>
        </w:rPr>
      </w:pPr>
      <w:r>
        <w:rPr>
          <w:szCs w:val="24"/>
        </w:rPr>
        <w:t>7</w:t>
      </w:r>
      <w:r>
        <w:rPr>
          <w:szCs w:val="24"/>
        </w:rPr>
        <w:t>. Šio įstatymo 1, 3 straipsnių, 5 straipsnio 1 ir 6 dalių ir 6 straipsnio nuostatos taikomos apskaičiuojant ir deklaruojant 2019 metų ir vėlesnių mokestinių laikotarpių pajamas.</w:t>
      </w:r>
    </w:p>
    <w:p w14:paraId="24CF35C5" w14:textId="77777777" w:rsidR="003D3481" w:rsidRDefault="00863C0D">
      <w:pPr>
        <w:spacing w:line="360" w:lineRule="auto"/>
        <w:ind w:firstLine="720"/>
        <w:jc w:val="both"/>
        <w:rPr>
          <w:szCs w:val="24"/>
        </w:rPr>
      </w:pPr>
      <w:r>
        <w:rPr>
          <w:szCs w:val="24"/>
        </w:rPr>
        <w:t>8</w:t>
      </w:r>
      <w:r>
        <w:rPr>
          <w:szCs w:val="24"/>
        </w:rPr>
        <w:t>. Šio įstatymo 2 straipsnio 2 dalies, 4 straipsnio 4, 5 ir 6 dalių nuosta</w:t>
      </w:r>
      <w:r>
        <w:rPr>
          <w:szCs w:val="24"/>
        </w:rPr>
        <w:t>tos taikomos apskaičiuojant ir deklaruojant 2020 metų mokestinio laikotarpio pajamas.</w:t>
      </w:r>
    </w:p>
    <w:p w14:paraId="24CF35C6" w14:textId="77777777" w:rsidR="003D3481" w:rsidRDefault="00863C0D">
      <w:pPr>
        <w:spacing w:line="360" w:lineRule="auto"/>
        <w:ind w:firstLine="720"/>
        <w:jc w:val="both"/>
        <w:rPr>
          <w:szCs w:val="24"/>
        </w:rPr>
      </w:pPr>
      <w:r>
        <w:rPr>
          <w:szCs w:val="24"/>
        </w:rPr>
        <w:t>9</w:t>
      </w:r>
      <w:r>
        <w:rPr>
          <w:szCs w:val="24"/>
        </w:rPr>
        <w:t>. Šio įstatymo 2 straipsnio 3 dalies nuostatos taikomos apskaičiuojant ir deklaruojant 2021 metų mokestinio laikotarpio pajamas.</w:t>
      </w:r>
    </w:p>
    <w:p w14:paraId="24CF35C7" w14:textId="77777777" w:rsidR="003D3481" w:rsidRDefault="00863C0D">
      <w:pPr>
        <w:spacing w:line="360" w:lineRule="auto"/>
        <w:ind w:firstLine="720"/>
        <w:jc w:val="both"/>
        <w:rPr>
          <w:szCs w:val="24"/>
        </w:rPr>
      </w:pPr>
      <w:r>
        <w:rPr>
          <w:szCs w:val="24"/>
        </w:rPr>
        <w:t>10</w:t>
      </w:r>
      <w:r>
        <w:rPr>
          <w:szCs w:val="24"/>
        </w:rPr>
        <w:t>. Šio įstatymo 4 straipsnio 7,</w:t>
      </w:r>
      <w:r>
        <w:rPr>
          <w:szCs w:val="24"/>
        </w:rPr>
        <w:t xml:space="preserve"> 8 ir 9 dalių nuostatos taikomos apskaičiuojant ir deklaruojant 2021 metų ir vėlesnių mokestinių laikotarpių pajamas.</w:t>
      </w:r>
    </w:p>
    <w:p w14:paraId="24CF35C8" w14:textId="77777777" w:rsidR="003D3481" w:rsidRDefault="00863C0D">
      <w:pPr>
        <w:spacing w:line="360" w:lineRule="auto"/>
        <w:ind w:firstLine="720"/>
        <w:jc w:val="both"/>
        <w:rPr>
          <w:szCs w:val="24"/>
        </w:rPr>
      </w:pPr>
      <w:r>
        <w:rPr>
          <w:szCs w:val="24"/>
        </w:rPr>
        <w:t>11</w:t>
      </w:r>
      <w:r>
        <w:rPr>
          <w:szCs w:val="24"/>
        </w:rPr>
        <w:t xml:space="preserve">. Šio įstatymo 5 straipsnio 2 ir 4 dalių nuostatos taikomos apskaičiuojant ir deklaruojant 2019, 2020, 2021 metų mokestinių </w:t>
      </w:r>
      <w:r>
        <w:rPr>
          <w:szCs w:val="24"/>
        </w:rPr>
        <w:t>laikotarpių pajamas.</w:t>
      </w:r>
    </w:p>
    <w:p w14:paraId="24CF35C9" w14:textId="77777777" w:rsidR="003D3481" w:rsidRDefault="00863C0D">
      <w:pPr>
        <w:spacing w:line="360" w:lineRule="auto"/>
        <w:ind w:firstLine="720"/>
        <w:jc w:val="both"/>
        <w:rPr>
          <w:szCs w:val="24"/>
        </w:rPr>
      </w:pPr>
      <w:r>
        <w:rPr>
          <w:szCs w:val="24"/>
        </w:rPr>
        <w:t>12</w:t>
      </w:r>
      <w:r>
        <w:rPr>
          <w:szCs w:val="24"/>
        </w:rPr>
        <w:t>. Šio įstatymo 2 straipsnio 4</w:t>
      </w:r>
      <w:r>
        <w:rPr>
          <w:szCs w:val="24"/>
          <w:vertAlign w:val="superscript"/>
        </w:rPr>
        <w:t xml:space="preserve"> </w:t>
      </w:r>
      <w:r>
        <w:rPr>
          <w:szCs w:val="24"/>
        </w:rPr>
        <w:t>dalies ir 5 straipsnio 5 dalies nuostatos taikomos apskaičiuojant ir deklaruojant 2022 metų ir vėlesnių mokestinių laikotarpių pajamas.</w:t>
      </w:r>
    </w:p>
    <w:p w14:paraId="24CF35CA" w14:textId="77777777" w:rsidR="003D3481" w:rsidRDefault="00863C0D">
      <w:pPr>
        <w:spacing w:line="360" w:lineRule="auto"/>
        <w:ind w:firstLine="720"/>
        <w:jc w:val="both"/>
        <w:rPr>
          <w:szCs w:val="24"/>
        </w:rPr>
      </w:pPr>
      <w:r>
        <w:rPr>
          <w:szCs w:val="24"/>
        </w:rPr>
        <w:t>13</w:t>
      </w:r>
      <w:r>
        <w:rPr>
          <w:szCs w:val="24"/>
        </w:rPr>
        <w:t xml:space="preserve">. 2018 metų ar ankstesnio mokestinio laikotarpio </w:t>
      </w:r>
      <w:r>
        <w:rPr>
          <w:szCs w:val="24"/>
        </w:rPr>
        <w:t>apskaičiuotos su darbo santykiais ar jų esmę atitinkančiais santykiais susijusios pajamos, išmokėtos 2019 metais ar vėlesniu mokestiniu laikotarpiu, apmokestinamos taikant 15 procentų pajamų mokesčio tarifą.</w:t>
      </w:r>
    </w:p>
    <w:p w14:paraId="24CF35CB" w14:textId="77777777" w:rsidR="003D3481" w:rsidRDefault="00863C0D">
      <w:pPr>
        <w:spacing w:line="360" w:lineRule="auto"/>
        <w:ind w:firstLine="720"/>
        <w:jc w:val="both"/>
        <w:rPr>
          <w:szCs w:val="24"/>
        </w:rPr>
      </w:pPr>
    </w:p>
    <w:p w14:paraId="24CF35CC" w14:textId="77777777" w:rsidR="003D3481" w:rsidRDefault="00863C0D">
      <w:pPr>
        <w:spacing w:line="360" w:lineRule="auto"/>
        <w:ind w:firstLine="720"/>
        <w:jc w:val="both"/>
        <w:rPr>
          <w:i/>
          <w:szCs w:val="24"/>
        </w:rPr>
      </w:pPr>
      <w:r>
        <w:rPr>
          <w:i/>
          <w:szCs w:val="24"/>
        </w:rPr>
        <w:t>Skelbiu šį Lietuvos Respublikos Seimo priim</w:t>
      </w:r>
      <w:r>
        <w:rPr>
          <w:i/>
          <w:szCs w:val="24"/>
        </w:rPr>
        <w:t>tą įstatymą.</w:t>
      </w:r>
    </w:p>
    <w:p w14:paraId="24CF35CD" w14:textId="77777777" w:rsidR="003D3481" w:rsidRDefault="003D3481">
      <w:pPr>
        <w:spacing w:line="360" w:lineRule="auto"/>
        <w:rPr>
          <w:i/>
          <w:szCs w:val="24"/>
        </w:rPr>
      </w:pPr>
    </w:p>
    <w:p w14:paraId="24CF35CE" w14:textId="77777777" w:rsidR="003D3481" w:rsidRDefault="003D3481">
      <w:pPr>
        <w:spacing w:line="360" w:lineRule="auto"/>
        <w:rPr>
          <w:i/>
          <w:szCs w:val="24"/>
        </w:rPr>
      </w:pPr>
    </w:p>
    <w:p w14:paraId="24CF35CF" w14:textId="77777777" w:rsidR="003D3481" w:rsidRDefault="003D3481">
      <w:pPr>
        <w:spacing w:line="360" w:lineRule="auto"/>
        <w:rPr>
          <w:szCs w:val="24"/>
        </w:rPr>
      </w:pPr>
    </w:p>
    <w:p w14:paraId="24CF35D0" w14:textId="77777777" w:rsidR="003D3481" w:rsidRDefault="00863C0D">
      <w:pPr>
        <w:tabs>
          <w:tab w:val="right" w:pos="9356"/>
        </w:tabs>
        <w:rPr>
          <w:szCs w:val="24"/>
        </w:rPr>
      </w:pPr>
      <w:r>
        <w:rPr>
          <w:szCs w:val="24"/>
        </w:rPr>
        <w:t>Respublikos Prezidentė</w:t>
      </w:r>
      <w:r>
        <w:rPr>
          <w:caps/>
          <w:szCs w:val="24"/>
        </w:rPr>
        <w:tab/>
      </w:r>
      <w:r>
        <w:rPr>
          <w:szCs w:val="24"/>
        </w:rPr>
        <w:t>Dalia Grybauskaitė</w:t>
      </w:r>
    </w:p>
    <w:sectPr w:rsidR="003D348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F35D5" w14:textId="77777777" w:rsidR="003D3481" w:rsidRDefault="00863C0D">
      <w:pPr>
        <w:rPr>
          <w:rFonts w:ascii="TimesLT" w:hAnsi="TimesLT"/>
          <w:lang w:val="en-US"/>
        </w:rPr>
      </w:pPr>
      <w:r>
        <w:rPr>
          <w:rFonts w:ascii="TimesLT" w:hAnsi="TimesLT"/>
          <w:lang w:val="en-US"/>
        </w:rPr>
        <w:separator/>
      </w:r>
    </w:p>
  </w:endnote>
  <w:endnote w:type="continuationSeparator" w:id="0">
    <w:p w14:paraId="24CF35D6" w14:textId="77777777" w:rsidR="003D3481" w:rsidRDefault="00863C0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5DB" w14:textId="77777777" w:rsidR="003D3481" w:rsidRDefault="00863C0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4CF35DC" w14:textId="77777777" w:rsidR="003D3481" w:rsidRDefault="003D348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5DD" w14:textId="77777777" w:rsidR="003D3481" w:rsidRDefault="003D348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5DF" w14:textId="77777777" w:rsidR="003D3481" w:rsidRDefault="003D348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F35D3" w14:textId="77777777" w:rsidR="003D3481" w:rsidRDefault="00863C0D">
      <w:pPr>
        <w:rPr>
          <w:rFonts w:ascii="TimesLT" w:hAnsi="TimesLT"/>
          <w:lang w:val="en-US"/>
        </w:rPr>
      </w:pPr>
      <w:r>
        <w:rPr>
          <w:rFonts w:ascii="TimesLT" w:hAnsi="TimesLT"/>
          <w:lang w:val="en-US"/>
        </w:rPr>
        <w:separator/>
      </w:r>
    </w:p>
  </w:footnote>
  <w:footnote w:type="continuationSeparator" w:id="0">
    <w:p w14:paraId="24CF35D4" w14:textId="77777777" w:rsidR="003D3481" w:rsidRDefault="00863C0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5D7" w14:textId="77777777" w:rsidR="003D3481" w:rsidRDefault="00863C0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4CF35D8" w14:textId="77777777" w:rsidR="003D3481" w:rsidRDefault="003D348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5D9" w14:textId="77777777" w:rsidR="003D3481" w:rsidRDefault="00863C0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24CF35DA" w14:textId="77777777" w:rsidR="003D3481" w:rsidRDefault="003D348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F35DE" w14:textId="77777777" w:rsidR="003D3481" w:rsidRDefault="003D348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D0"/>
    <w:rsid w:val="003D3481"/>
    <w:rsid w:val="005350D0"/>
    <w:rsid w:val="00863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F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3C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63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E6"/>
    <w:rsid w:val="001B26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26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26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2677</Words>
  <Characters>17327</Characters>
  <Application>Microsoft Office Word</Application>
  <DocSecurity>0</DocSecurity>
  <Lines>144</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19965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2018-06-30T10:04:00Z</dcterms:created>
  <dc:creator>MANIUŠKIENĖ Violeta</dc:creator>
  <lastModifiedBy>TRAPINSKIENĖ Aušrinė</lastModifiedBy>
  <lastPrinted>2004-12-10T05:45:00Z</lastPrinted>
  <dcterms:modified xsi:type="dcterms:W3CDTF">2018-06-30T12:27:00Z</dcterms:modified>
  <revision>3</revision>
</coreProperties>
</file>