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i/>
          <w:sz w:val="22"/>
          <w:szCs w:val="22"/>
          <w:lang w:eastAsia="lt-LT"/>
        </w:rPr>
        <w:alias w:val="pagrindine"/>
        <w:tag w:val="part_0df8b22ee2be4e009bc4f4cb581ced0c"/>
        <w:id w:val="-7836226"/>
        <w:lock w:val="sdtLocked"/>
        <w:placeholder>
          <w:docPart w:val="DefaultPlaceholder_1082065158"/>
        </w:placeholder>
      </w:sdtPr>
      <w:sdtEndPr>
        <w:rPr>
          <w:i w:val="0"/>
          <w:sz w:val="10"/>
          <w:szCs w:val="10"/>
          <w:lang w:eastAsia="en-US"/>
        </w:rPr>
      </w:sdtEndPr>
      <w:sdtContent>
        <w:p w14:paraId="22405E1F" w14:textId="2B589123" w:rsidR="008A3768" w:rsidRDefault="009865D4">
          <w:pPr>
            <w:tabs>
              <w:tab w:val="center" w:pos="4819"/>
              <w:tab w:val="right" w:pos="9638"/>
            </w:tabs>
            <w:jc w:val="right"/>
            <w:rPr>
              <w:i/>
              <w:sz w:val="22"/>
              <w:szCs w:val="22"/>
              <w:lang w:eastAsia="lt-LT"/>
            </w:rPr>
          </w:pPr>
          <w:r>
            <w:rPr>
              <w:i/>
              <w:sz w:val="22"/>
              <w:szCs w:val="22"/>
              <w:lang w:eastAsia="lt-LT"/>
            </w:rPr>
            <w:t>Autentiškas vertimas</w:t>
          </w:r>
        </w:p>
        <w:p w14:paraId="22405E20" w14:textId="77777777" w:rsidR="008A3768" w:rsidRDefault="009865D4">
          <w:pPr>
            <w:widowControl w:val="0"/>
            <w:tabs>
              <w:tab w:val="center" w:pos="4819"/>
              <w:tab w:val="right" w:pos="9638"/>
            </w:tabs>
            <w:jc w:val="right"/>
            <w:rPr>
              <w:i/>
              <w:sz w:val="22"/>
              <w:szCs w:val="22"/>
              <w:lang w:eastAsia="lt-LT"/>
            </w:rPr>
          </w:pPr>
          <w:r>
            <w:rPr>
              <w:i/>
              <w:sz w:val="22"/>
              <w:szCs w:val="22"/>
              <w:lang w:eastAsia="lt-LT"/>
            </w:rPr>
            <w:t>Vyriausybės kanceliarijos</w:t>
          </w:r>
        </w:p>
        <w:p w14:paraId="22405E21" w14:textId="77777777" w:rsidR="008A3768" w:rsidRDefault="009865D4">
          <w:pPr>
            <w:widowControl w:val="0"/>
            <w:tabs>
              <w:tab w:val="center" w:pos="4819"/>
              <w:tab w:val="right" w:pos="9638"/>
            </w:tabs>
            <w:jc w:val="right"/>
            <w:rPr>
              <w:i/>
              <w:sz w:val="22"/>
              <w:szCs w:val="22"/>
              <w:lang w:eastAsia="lt-LT"/>
            </w:rPr>
          </w:pPr>
          <w:r>
            <w:rPr>
              <w:i/>
              <w:sz w:val="22"/>
              <w:szCs w:val="22"/>
              <w:lang w:eastAsia="lt-LT"/>
            </w:rPr>
            <w:t>Administracinis departamentas</w:t>
          </w:r>
        </w:p>
        <w:p w14:paraId="22405E22" w14:textId="77777777" w:rsidR="008A3768" w:rsidRDefault="009865D4">
          <w:pPr>
            <w:widowControl w:val="0"/>
            <w:tabs>
              <w:tab w:val="center" w:pos="4819"/>
              <w:tab w:val="right" w:pos="9638"/>
            </w:tabs>
            <w:jc w:val="right"/>
            <w:rPr>
              <w:rFonts w:ascii="Calibri" w:eastAsia="Calibri" w:hAnsi="Calibri"/>
              <w:sz w:val="22"/>
              <w:szCs w:val="22"/>
              <w:lang w:val="en-US"/>
            </w:rPr>
          </w:pPr>
          <w:r>
            <w:rPr>
              <w:i/>
              <w:sz w:val="22"/>
              <w:szCs w:val="22"/>
              <w:lang w:eastAsia="lt-LT"/>
            </w:rPr>
            <w:t>2015 11 18</w:t>
          </w:r>
        </w:p>
        <w:p w14:paraId="22405E23" w14:textId="77777777" w:rsidR="008A3768" w:rsidRDefault="008A3768">
          <w:pPr>
            <w:rPr>
              <w:sz w:val="10"/>
              <w:szCs w:val="10"/>
            </w:rPr>
          </w:pPr>
        </w:p>
        <w:p w14:paraId="22405E24" w14:textId="77777777" w:rsidR="008A3768" w:rsidRDefault="009865D4">
          <w:pPr>
            <w:spacing w:line="300" w:lineRule="atLeast"/>
            <w:jc w:val="center"/>
            <w:rPr>
              <w:rFonts w:eastAsia="Calibri"/>
              <w:b/>
              <w:bCs/>
              <w:szCs w:val="24"/>
            </w:rPr>
          </w:pPr>
          <w:r>
            <w:rPr>
              <w:rFonts w:eastAsia="Calibri"/>
              <w:b/>
              <w:bCs/>
              <w:szCs w:val="24"/>
            </w:rPr>
            <w:t xml:space="preserve">REZOLIUCIJA MSC.290(87) </w:t>
          </w:r>
        </w:p>
        <w:p w14:paraId="22405E25" w14:textId="77777777" w:rsidR="008A3768" w:rsidRDefault="008A3768">
          <w:pPr>
            <w:rPr>
              <w:sz w:val="10"/>
              <w:szCs w:val="10"/>
            </w:rPr>
          </w:pPr>
        </w:p>
        <w:p w14:paraId="22405E26" w14:textId="77777777" w:rsidR="008A3768" w:rsidRDefault="009865D4">
          <w:pPr>
            <w:spacing w:line="300" w:lineRule="atLeast"/>
            <w:jc w:val="center"/>
            <w:rPr>
              <w:rFonts w:eastAsia="Calibri"/>
              <w:b/>
              <w:bCs/>
              <w:szCs w:val="24"/>
            </w:rPr>
          </w:pPr>
          <w:r>
            <w:rPr>
              <w:rFonts w:eastAsia="Calibri"/>
              <w:b/>
              <w:bCs/>
              <w:szCs w:val="24"/>
            </w:rPr>
            <w:t>(priimta 2010 m. gegužės 21 d.)</w:t>
          </w:r>
        </w:p>
        <w:p w14:paraId="22405E27" w14:textId="77777777" w:rsidR="008A3768" w:rsidRDefault="008A3768">
          <w:pPr>
            <w:rPr>
              <w:sz w:val="10"/>
              <w:szCs w:val="10"/>
            </w:rPr>
          </w:pPr>
        </w:p>
        <w:p w14:paraId="22405E28" w14:textId="77777777" w:rsidR="008A3768" w:rsidRDefault="009865D4">
          <w:pPr>
            <w:spacing w:line="300" w:lineRule="atLeast"/>
            <w:jc w:val="center"/>
            <w:rPr>
              <w:rFonts w:eastAsia="Calibri"/>
              <w:b/>
              <w:bCs/>
              <w:szCs w:val="24"/>
            </w:rPr>
          </w:pPr>
          <w:r>
            <w:rPr>
              <w:rFonts w:eastAsia="Calibri"/>
              <w:b/>
              <w:bCs/>
              <w:szCs w:val="24"/>
            </w:rPr>
            <w:t>1974 M. TARPTAUTINĖS KONVENCIJOS DĖL ŽMOGAUS GYVYBĖS APSAUGOS JŪROJE SU PAKEITIMAIS PAKEITIMŲ PRIĖMIMAS</w:t>
          </w:r>
        </w:p>
        <w:p w14:paraId="22405E29" w14:textId="77777777" w:rsidR="008A3768" w:rsidRDefault="008A3768">
          <w:pPr>
            <w:rPr>
              <w:sz w:val="10"/>
              <w:szCs w:val="10"/>
            </w:rPr>
          </w:pPr>
        </w:p>
        <w:p w14:paraId="22405E2A" w14:textId="77777777" w:rsidR="008A3768" w:rsidRDefault="008A3768">
          <w:pPr>
            <w:jc w:val="center"/>
            <w:rPr>
              <w:rFonts w:eastAsia="Calibri"/>
              <w:b/>
              <w:bCs/>
              <w:szCs w:val="24"/>
            </w:rPr>
          </w:pPr>
        </w:p>
        <w:p w14:paraId="22405E2B" w14:textId="77777777" w:rsidR="008A3768" w:rsidRDefault="008A3768">
          <w:pPr>
            <w:rPr>
              <w:sz w:val="10"/>
              <w:szCs w:val="10"/>
            </w:rPr>
          </w:pPr>
        </w:p>
        <w:sdt>
          <w:sdtPr>
            <w:rPr>
              <w:rFonts w:ascii="TimesNewRoman" w:eastAsia="Calibri" w:hAnsi="TimesNewRoman" w:cs="TimesNewRoman"/>
              <w:szCs w:val="24"/>
            </w:rPr>
            <w:alias w:val="preambule"/>
            <w:tag w:val="part_f274a0777cc3420e8809ad131dd37141"/>
            <w:id w:val="-1285575654"/>
            <w:lock w:val="sdtLocked"/>
            <w:placeholder>
              <w:docPart w:val="DefaultPlaceholder_1082065158"/>
            </w:placeholder>
          </w:sdtPr>
          <w:sdtEndPr>
            <w:rPr>
              <w:rFonts w:ascii="Times New Roman" w:eastAsia="Times New Roman" w:hAnsi="Times New Roman" w:cs="Times New Roman"/>
              <w:szCs w:val="20"/>
            </w:rPr>
          </w:sdtEndPr>
          <w:sdtContent>
            <w:bookmarkStart w:id="0" w:name="_GoBack" w:displacedByCustomXml="prev"/>
            <w:p w14:paraId="22405E2C" w14:textId="533EACFC" w:rsidR="008A3768" w:rsidRDefault="009865D4">
              <w:pPr>
                <w:spacing w:line="300" w:lineRule="atLeast"/>
                <w:ind w:firstLine="567"/>
                <w:jc w:val="both"/>
                <w:rPr>
                  <w:rFonts w:ascii="TimesNewRoman" w:eastAsia="Calibri" w:hAnsi="TimesNewRoman" w:cs="TimesNewRoman"/>
                  <w:szCs w:val="24"/>
                </w:rPr>
              </w:pPr>
              <w:r>
                <w:rPr>
                  <w:rFonts w:ascii="TimesNewRoman" w:eastAsia="Calibri" w:hAnsi="TimesNewRoman" w:cs="TimesNewRoman"/>
                  <w:szCs w:val="24"/>
                </w:rPr>
                <w:t>Jūrų saugumo komitetas,</w:t>
              </w:r>
            </w:p>
            <w:p w14:paraId="22405E2D" w14:textId="2D27E9E5" w:rsidR="008A3768" w:rsidRDefault="008A3768">
              <w:pPr>
                <w:rPr>
                  <w:sz w:val="10"/>
                  <w:szCs w:val="10"/>
                </w:rPr>
              </w:pPr>
            </w:p>
            <w:p w14:paraId="22405E2E" w14:textId="18EBA694" w:rsidR="008A3768" w:rsidRDefault="009865D4">
              <w:pPr>
                <w:spacing w:line="300" w:lineRule="atLeast"/>
                <w:ind w:firstLine="567"/>
                <w:jc w:val="both"/>
                <w:rPr>
                  <w:rFonts w:ascii="TimesNewRoman" w:eastAsia="Calibri" w:hAnsi="TimesNewRoman" w:cs="TimesNewRoman"/>
                  <w:szCs w:val="24"/>
                </w:rPr>
              </w:pPr>
              <w:r>
                <w:rPr>
                  <w:rFonts w:ascii="TimesNewRoman" w:eastAsia="Calibri" w:hAnsi="TimesNewRoman" w:cs="TimesNewRoman"/>
                  <w:i/>
                  <w:szCs w:val="24"/>
                </w:rPr>
                <w:t>prisimindamas</w:t>
              </w:r>
              <w:r>
                <w:rPr>
                  <w:rFonts w:ascii="TimesNewRoman" w:eastAsia="Calibri" w:hAnsi="TimesNewRoman" w:cs="TimesNewRoman"/>
                  <w:szCs w:val="24"/>
                </w:rPr>
                <w:t xml:space="preserve"> Tarptautinės jūrų organizacijos konvencijos 28 straipsnio b punktą dėl komiteto funkcijų;</w:t>
              </w:r>
            </w:p>
            <w:p w14:paraId="22405E2F" w14:textId="77777777" w:rsidR="008A3768" w:rsidRDefault="008A3768">
              <w:pPr>
                <w:rPr>
                  <w:sz w:val="10"/>
                  <w:szCs w:val="10"/>
                </w:rPr>
              </w:pPr>
            </w:p>
            <w:p w14:paraId="22405E30" w14:textId="77777777" w:rsidR="008A3768" w:rsidRDefault="009865D4">
              <w:pPr>
                <w:spacing w:line="300" w:lineRule="atLeast"/>
                <w:ind w:firstLine="567"/>
                <w:jc w:val="both"/>
                <w:rPr>
                  <w:rFonts w:ascii="TimesNewRoman" w:eastAsia="Calibri" w:hAnsi="TimesNewRoman" w:cs="TimesNewRoman"/>
                  <w:szCs w:val="24"/>
                </w:rPr>
              </w:pPr>
              <w:r>
                <w:rPr>
                  <w:rFonts w:ascii="TimesNewRoman" w:eastAsia="Calibri" w:hAnsi="TimesNewRoman" w:cs="TimesNewRoman"/>
                  <w:i/>
                  <w:szCs w:val="24"/>
                </w:rPr>
                <w:t>taip pat prisimindamas</w:t>
              </w:r>
              <w:r>
                <w:rPr>
                  <w:rFonts w:ascii="TimesNewRoman" w:eastAsia="Calibri" w:hAnsi="TimesNewRoman" w:cs="TimesNewRoman"/>
                  <w:szCs w:val="24"/>
                </w:rPr>
                <w:t xml:space="preserve"> 1974 m. Tarptautinės konvencijos dėl žmogaus gyvybės apsaugos jūroje (SOLAS) (toliau – Konvencija) VIII straipsnio b dalies nuostatas dėl Konvencijos Priedo, išskyrus Priedo I skyriaus nuostatas, keitimo tvarkos;</w:t>
              </w:r>
            </w:p>
            <w:p w14:paraId="22405E31" w14:textId="77777777" w:rsidR="008A3768" w:rsidRDefault="008A3768">
              <w:pPr>
                <w:rPr>
                  <w:sz w:val="10"/>
                  <w:szCs w:val="10"/>
                </w:rPr>
              </w:pPr>
            </w:p>
            <w:p w14:paraId="22405E32" w14:textId="77777777" w:rsidR="008A3768" w:rsidRDefault="009865D4">
              <w:pPr>
                <w:spacing w:line="300" w:lineRule="atLeast"/>
                <w:ind w:firstLine="567"/>
                <w:jc w:val="both"/>
                <w:rPr>
                  <w:rFonts w:ascii="TimesNewRoman" w:eastAsia="Calibri" w:hAnsi="TimesNewRoman" w:cs="TimesNewRoman"/>
                  <w:szCs w:val="24"/>
                </w:rPr>
              </w:pPr>
              <w:r>
                <w:rPr>
                  <w:rFonts w:ascii="TimesNewRoman" w:eastAsia="Calibri" w:hAnsi="TimesNewRoman" w:cs="TimesNewRoman"/>
                  <w:i/>
                  <w:szCs w:val="24"/>
                </w:rPr>
                <w:t xml:space="preserve">be to, prisimindamas, </w:t>
              </w:r>
              <w:r>
                <w:rPr>
                  <w:rFonts w:ascii="TimesNewRoman" w:eastAsia="Calibri" w:hAnsi="TimesNewRoman" w:cs="TimesNewRoman"/>
                  <w:szCs w:val="24"/>
                </w:rPr>
                <w:t>kad tarp Organizacijos strateginių krypčių, susijusių su saugios, patikimos, veiksmingos ir aplinkai nekenksmingos visapusiškos laivybos sistemos plėtra ir užtikrinimu, yra tikslinių naujų laivų projektavimo ir statybos standartų sukūrimas;</w:t>
              </w:r>
            </w:p>
            <w:p w14:paraId="22405E33" w14:textId="77777777" w:rsidR="008A3768" w:rsidRDefault="008A3768">
              <w:pPr>
                <w:rPr>
                  <w:sz w:val="10"/>
                  <w:szCs w:val="10"/>
                </w:rPr>
              </w:pPr>
            </w:p>
            <w:p w14:paraId="22405E34" w14:textId="77777777" w:rsidR="008A3768" w:rsidRDefault="009865D4">
              <w:pPr>
                <w:spacing w:line="300" w:lineRule="atLeast"/>
                <w:ind w:firstLine="567"/>
                <w:jc w:val="both"/>
                <w:rPr>
                  <w:rFonts w:ascii="TimesNewRoman" w:eastAsia="Calibri" w:hAnsi="TimesNewRoman" w:cs="TimesNewRoman"/>
                  <w:szCs w:val="24"/>
                </w:rPr>
              </w:pPr>
              <w:r>
                <w:rPr>
                  <w:rFonts w:ascii="TimesNewRoman" w:eastAsia="Calibri" w:hAnsi="TimesNewRoman" w:cs="TimesNewRoman"/>
                  <w:i/>
                  <w:szCs w:val="24"/>
                </w:rPr>
                <w:t>manydamas</w:t>
              </w:r>
              <w:r>
                <w:rPr>
                  <w:rFonts w:ascii="TimesNewRoman" w:eastAsia="Calibri" w:hAnsi="TimesNewRoman" w:cs="TimesNewRoman"/>
                  <w:szCs w:val="24"/>
                </w:rPr>
                <w:t>, kad, norint, jog laivai būtų saugūs ir nekenksmingi aplinkai, jie turėtų būtų projektuojami ir statomi tam tikrai eksploatavimo trukmei, kad tinkamai eksploatuojami ir prižiūrimi, laikantis nurodytų eksploatacijos ir aplinkosaugos reikalavimų, jie išliktų saugūs visą jų eksploatavimo laikotarpį;</w:t>
              </w:r>
            </w:p>
            <w:p w14:paraId="22405E35" w14:textId="77777777" w:rsidR="008A3768" w:rsidRDefault="008A3768">
              <w:pPr>
                <w:rPr>
                  <w:sz w:val="10"/>
                  <w:szCs w:val="10"/>
                </w:rPr>
              </w:pPr>
            </w:p>
            <w:p w14:paraId="22405E36" w14:textId="77777777" w:rsidR="008A3768" w:rsidRDefault="009865D4">
              <w:pPr>
                <w:spacing w:line="300" w:lineRule="atLeast"/>
                <w:ind w:firstLine="567"/>
                <w:jc w:val="both"/>
                <w:rPr>
                  <w:rFonts w:ascii="TimesNewRoman" w:eastAsia="Calibri" w:hAnsi="TimesNewRoman" w:cs="TimesNewRoman"/>
                  <w:szCs w:val="24"/>
                </w:rPr>
              </w:pPr>
              <w:r>
                <w:rPr>
                  <w:rFonts w:ascii="TimesNewRoman" w:eastAsia="Calibri" w:hAnsi="TimesNewRoman" w:cs="TimesNewRoman"/>
                  <w:i/>
                  <w:szCs w:val="24"/>
                </w:rPr>
                <w:t>apsvarstęs</w:t>
              </w:r>
              <w:r>
                <w:rPr>
                  <w:rFonts w:ascii="TimesNewRoman" w:eastAsia="Calibri" w:hAnsi="TimesNewRoman" w:cs="TimesNewRoman"/>
                  <w:szCs w:val="24"/>
                </w:rPr>
                <w:t xml:space="preserve"> aštuoniasdešimt septintajame posėdyje pagal Konvencijos VIII straipsnio b dalies i punktą pasiūlytus ir išplatintus Konvencijos pakeitimus,</w:t>
              </w:r>
            </w:p>
            <w:p w14:paraId="22405E37" w14:textId="6A3F494B" w:rsidR="008A3768" w:rsidRDefault="005F1041">
              <w:pPr>
                <w:rPr>
                  <w:sz w:val="10"/>
                  <w:szCs w:val="10"/>
                </w:rPr>
              </w:pPr>
            </w:p>
            <w:bookmarkEnd w:id="0" w:displacedByCustomXml="next"/>
          </w:sdtContent>
        </w:sdt>
        <w:sdt>
          <w:sdtPr>
            <w:alias w:val="1 p."/>
            <w:tag w:val="part_c5019d6537664b6ebcd5674ef50f37b0"/>
            <w:id w:val="1424452290"/>
            <w:lock w:val="sdtLocked"/>
          </w:sdtPr>
          <w:sdtEndPr/>
          <w:sdtContent>
            <w:p w14:paraId="22405E38" w14:textId="77777777" w:rsidR="008A3768" w:rsidRDefault="005F1041">
              <w:pPr>
                <w:spacing w:line="300" w:lineRule="atLeast"/>
                <w:ind w:firstLine="567"/>
                <w:jc w:val="both"/>
                <w:rPr>
                  <w:rFonts w:ascii="TimesNewRoman" w:eastAsia="Calibri" w:hAnsi="TimesNewRoman" w:cs="TimesNewRoman"/>
                  <w:szCs w:val="24"/>
                </w:rPr>
              </w:pPr>
              <w:sdt>
                <w:sdtPr>
                  <w:alias w:val="Numeris"/>
                  <w:tag w:val="nr_c5019d6537664b6ebcd5674ef50f37b0"/>
                  <w:id w:val="1624421266"/>
                  <w:lock w:val="sdtLocked"/>
                </w:sdtPr>
                <w:sdtEndPr/>
                <w:sdtContent>
                  <w:r w:rsidR="009865D4">
                    <w:rPr>
                      <w:rFonts w:ascii="TimesNewRoman" w:eastAsia="Calibri" w:hAnsi="TimesNewRoman" w:cs="TimesNewRoman"/>
                      <w:szCs w:val="24"/>
                    </w:rPr>
                    <w:t>1</w:t>
                  </w:r>
                </w:sdtContent>
              </w:sdt>
              <w:r w:rsidR="009865D4">
                <w:rPr>
                  <w:rFonts w:ascii="TimesNewRoman" w:eastAsia="Calibri" w:hAnsi="TimesNewRoman" w:cs="TimesNewRoman"/>
                  <w:szCs w:val="24"/>
                </w:rPr>
                <w:t xml:space="preserve">. </w:t>
              </w:r>
              <w:r w:rsidR="009865D4">
                <w:rPr>
                  <w:rFonts w:ascii="TimesNewRoman" w:eastAsia="Calibri" w:hAnsi="TimesNewRoman" w:cs="TimesNewRoman"/>
                  <w:i/>
                  <w:szCs w:val="24"/>
                </w:rPr>
                <w:t>priima</w:t>
              </w:r>
              <w:r w:rsidR="009865D4">
                <w:rPr>
                  <w:rFonts w:ascii="TimesNewRoman" w:eastAsia="Calibri" w:hAnsi="TimesNewRoman" w:cs="TimesNewRoman"/>
                  <w:szCs w:val="24"/>
                </w:rPr>
                <w:t xml:space="preserve"> pagal Konvencijos VIII straipsnio b dalies iv punktą šios Rezoliucijos Priede išdėstytus Konvencijos pakeitimus;</w:t>
              </w:r>
            </w:p>
            <w:p w14:paraId="22405E39" w14:textId="77777777" w:rsidR="008A3768" w:rsidRDefault="005F1041">
              <w:pPr>
                <w:rPr>
                  <w:sz w:val="10"/>
                  <w:szCs w:val="10"/>
                </w:rPr>
              </w:pPr>
            </w:p>
          </w:sdtContent>
        </w:sdt>
        <w:sdt>
          <w:sdtPr>
            <w:alias w:val="2 p."/>
            <w:tag w:val="part_7c214a53077742ae8257b55d764a3254"/>
            <w:id w:val="-1959406316"/>
            <w:lock w:val="sdtLocked"/>
          </w:sdtPr>
          <w:sdtEndPr/>
          <w:sdtContent>
            <w:p w14:paraId="22405E3A" w14:textId="77777777" w:rsidR="008A3768" w:rsidRDefault="005F1041">
              <w:pPr>
                <w:spacing w:line="300" w:lineRule="atLeast"/>
                <w:ind w:firstLine="567"/>
                <w:jc w:val="both"/>
                <w:rPr>
                  <w:rFonts w:ascii="TimesNewRoman" w:eastAsia="Calibri" w:hAnsi="TimesNewRoman" w:cs="TimesNewRoman"/>
                  <w:szCs w:val="24"/>
                </w:rPr>
              </w:pPr>
              <w:sdt>
                <w:sdtPr>
                  <w:alias w:val="Numeris"/>
                  <w:tag w:val="nr_7c214a53077742ae8257b55d764a3254"/>
                  <w:id w:val="-475220326"/>
                  <w:lock w:val="sdtLocked"/>
                </w:sdtPr>
                <w:sdtEndPr/>
                <w:sdtContent>
                  <w:r w:rsidR="009865D4">
                    <w:rPr>
                      <w:rFonts w:ascii="TimesNewRoman" w:eastAsia="Calibri" w:hAnsi="TimesNewRoman" w:cs="TimesNewRoman"/>
                      <w:szCs w:val="24"/>
                    </w:rPr>
                    <w:t>2</w:t>
                  </w:r>
                </w:sdtContent>
              </w:sdt>
              <w:r w:rsidR="009865D4">
                <w:rPr>
                  <w:rFonts w:ascii="TimesNewRoman" w:eastAsia="Calibri" w:hAnsi="TimesNewRoman" w:cs="TimesNewRoman"/>
                  <w:szCs w:val="24"/>
                </w:rPr>
                <w:t xml:space="preserve">. </w:t>
              </w:r>
              <w:r w:rsidR="009865D4">
                <w:rPr>
                  <w:rFonts w:ascii="TimesNewRoman" w:eastAsia="Calibri" w:hAnsi="TimesNewRoman" w:cs="TimesNewRoman"/>
                  <w:i/>
                  <w:szCs w:val="24"/>
                </w:rPr>
                <w:t>nustato</w:t>
              </w:r>
              <w:r w:rsidR="009865D4">
                <w:rPr>
                  <w:rFonts w:ascii="TimesNewRoman" w:eastAsia="Calibri" w:hAnsi="TimesNewRoman" w:cs="TimesNewRoman"/>
                  <w:szCs w:val="24"/>
                </w:rPr>
                <w:t xml:space="preserve"> pagal Konvencijos VIII straipsnio b dalies vi punkto 2 papunkčio bb dalį, kad minėtiems Priede išdėstytiems pakeitimams pritarta 2011 m. liepos 1 dieną, jei iki šios dienos daugiau negu vienas trečdalis Konvencijos Susitariančiųjų Vyriausybių arba Susitariančiosios Vyriausybės, kurių prekybos laivynai kartu sudaro ne mažiau kaip penkiasdešimt procentų pasaulio prekybos laivyno bendrosios talpos, nepranešė, jog jos nepritaria pakeitimams;</w:t>
              </w:r>
            </w:p>
            <w:p w14:paraId="22405E3B" w14:textId="77777777" w:rsidR="008A3768" w:rsidRDefault="005F1041">
              <w:pPr>
                <w:rPr>
                  <w:sz w:val="10"/>
                  <w:szCs w:val="10"/>
                </w:rPr>
              </w:pPr>
            </w:p>
          </w:sdtContent>
        </w:sdt>
        <w:sdt>
          <w:sdtPr>
            <w:alias w:val="3 p."/>
            <w:tag w:val="part_051674f85ed247609f9ac8972b4a83e3"/>
            <w:id w:val="-1051147884"/>
            <w:lock w:val="sdtLocked"/>
          </w:sdtPr>
          <w:sdtEndPr/>
          <w:sdtContent>
            <w:p w14:paraId="22405E3C" w14:textId="77777777" w:rsidR="008A3768" w:rsidRDefault="005F1041">
              <w:pPr>
                <w:spacing w:line="300" w:lineRule="atLeast"/>
                <w:ind w:firstLine="567"/>
                <w:jc w:val="both"/>
                <w:rPr>
                  <w:rFonts w:ascii="TimesNewRoman" w:eastAsia="Calibri" w:hAnsi="TimesNewRoman" w:cs="TimesNewRoman"/>
                  <w:szCs w:val="24"/>
                </w:rPr>
              </w:pPr>
              <w:sdt>
                <w:sdtPr>
                  <w:alias w:val="Numeris"/>
                  <w:tag w:val="nr_051674f85ed247609f9ac8972b4a83e3"/>
                  <w:id w:val="-845708245"/>
                  <w:lock w:val="sdtLocked"/>
                </w:sdtPr>
                <w:sdtEndPr/>
                <w:sdtContent>
                  <w:r w:rsidR="009865D4">
                    <w:rPr>
                      <w:rFonts w:ascii="TimesNewRoman" w:eastAsia="Calibri" w:hAnsi="TimesNewRoman" w:cs="TimesNewRoman"/>
                      <w:szCs w:val="24"/>
                    </w:rPr>
                    <w:t>3</w:t>
                  </w:r>
                </w:sdtContent>
              </w:sdt>
              <w:r w:rsidR="009865D4">
                <w:rPr>
                  <w:rFonts w:ascii="TimesNewRoman" w:eastAsia="Calibri" w:hAnsi="TimesNewRoman" w:cs="TimesNewRoman"/>
                  <w:szCs w:val="24"/>
                </w:rPr>
                <w:t xml:space="preserve">. </w:t>
              </w:r>
              <w:r w:rsidR="009865D4">
                <w:rPr>
                  <w:rFonts w:ascii="TimesNewRoman" w:eastAsia="Calibri" w:hAnsi="TimesNewRoman" w:cs="TimesNewRoman"/>
                  <w:i/>
                  <w:szCs w:val="24"/>
                </w:rPr>
                <w:t>prašo</w:t>
              </w:r>
              <w:r w:rsidR="009865D4">
                <w:rPr>
                  <w:rFonts w:ascii="TimesNewRoman" w:eastAsia="Calibri" w:hAnsi="TimesNewRoman" w:cs="TimesNewRoman"/>
                  <w:szCs w:val="24"/>
                </w:rPr>
                <w:t xml:space="preserve"> SOLAS Susitariančiąsias Vyriausybes prisiminti, kad pagal Konvencijos VIII straipsnio b dalies vii punkto 2 papunktį Priede išdėstyti pakeitimai įsigalioja 2012 m. sausio 1 d., po 2 dalyje nurodytos jų priėmimo dienos;</w:t>
              </w:r>
            </w:p>
            <w:p w14:paraId="22405E3D" w14:textId="77777777" w:rsidR="008A3768" w:rsidRDefault="005F1041">
              <w:pPr>
                <w:rPr>
                  <w:sz w:val="10"/>
                  <w:szCs w:val="10"/>
                </w:rPr>
              </w:pPr>
            </w:p>
          </w:sdtContent>
        </w:sdt>
        <w:sdt>
          <w:sdtPr>
            <w:alias w:val="4 p."/>
            <w:tag w:val="part_a1109455f0e74aed8d1e792fca07b98a"/>
            <w:id w:val="-675037227"/>
            <w:lock w:val="sdtLocked"/>
          </w:sdtPr>
          <w:sdtEndPr/>
          <w:sdtContent>
            <w:p w14:paraId="22405E3E" w14:textId="77777777" w:rsidR="008A3768" w:rsidRDefault="005F1041">
              <w:pPr>
                <w:spacing w:line="300" w:lineRule="atLeast"/>
                <w:ind w:firstLine="567"/>
                <w:jc w:val="both"/>
                <w:rPr>
                  <w:rFonts w:ascii="TimesNewRoman" w:eastAsia="Calibri" w:hAnsi="TimesNewRoman" w:cs="TimesNewRoman"/>
                  <w:szCs w:val="24"/>
                </w:rPr>
              </w:pPr>
              <w:sdt>
                <w:sdtPr>
                  <w:alias w:val="Numeris"/>
                  <w:tag w:val="nr_a1109455f0e74aed8d1e792fca07b98a"/>
                  <w:id w:val="-1262528815"/>
                  <w:lock w:val="sdtLocked"/>
                </w:sdtPr>
                <w:sdtEndPr/>
                <w:sdtContent>
                  <w:r w:rsidR="009865D4">
                    <w:rPr>
                      <w:rFonts w:ascii="TimesNewRoman" w:eastAsia="Calibri" w:hAnsi="TimesNewRoman" w:cs="TimesNewRoman"/>
                      <w:szCs w:val="24"/>
                    </w:rPr>
                    <w:t>4</w:t>
                  </w:r>
                </w:sdtContent>
              </w:sdt>
              <w:r w:rsidR="009865D4">
                <w:rPr>
                  <w:rFonts w:ascii="TimesNewRoman" w:eastAsia="Calibri" w:hAnsi="TimesNewRoman" w:cs="TimesNewRoman"/>
                  <w:szCs w:val="24"/>
                </w:rPr>
                <w:t xml:space="preserve">. </w:t>
              </w:r>
              <w:r w:rsidR="009865D4">
                <w:rPr>
                  <w:rFonts w:ascii="TimesNewRoman" w:eastAsia="Calibri" w:hAnsi="TimesNewRoman" w:cs="TimesNewRoman"/>
                  <w:i/>
                  <w:szCs w:val="24"/>
                </w:rPr>
                <w:t>prašo</w:t>
              </w:r>
              <w:r w:rsidR="009865D4">
                <w:rPr>
                  <w:rFonts w:ascii="TimesNewRoman" w:eastAsia="Calibri" w:hAnsi="TimesNewRoman" w:cs="TimesNewRoman"/>
                  <w:szCs w:val="24"/>
                </w:rPr>
                <w:t xml:space="preserve"> pagal Konvencijos VIII straipsnio b dalies v punktą Generalinį sekretorių visoms Konvencijos Susitariančiosioms Vyriausybėms pateikti patvirtintas šios Rezoliucijos ir Priedo, kuriame išdėstyti pakeitimai, kopijas;</w:t>
              </w:r>
            </w:p>
            <w:p w14:paraId="22405E3F" w14:textId="77777777" w:rsidR="008A3768" w:rsidRDefault="005F1041">
              <w:pPr>
                <w:rPr>
                  <w:sz w:val="10"/>
                  <w:szCs w:val="10"/>
                </w:rPr>
              </w:pPr>
            </w:p>
          </w:sdtContent>
        </w:sdt>
        <w:sdt>
          <w:sdtPr>
            <w:alias w:val="5 p."/>
            <w:tag w:val="part_aef3fdbdafbf466c9c8929483303b3dd"/>
            <w:id w:val="-437445632"/>
            <w:lock w:val="sdtLocked"/>
          </w:sdtPr>
          <w:sdtEndPr/>
          <w:sdtContent>
            <w:p w14:paraId="22405E40" w14:textId="77777777" w:rsidR="008A3768" w:rsidRDefault="005F1041">
              <w:pPr>
                <w:spacing w:line="300" w:lineRule="atLeast"/>
                <w:ind w:firstLine="567"/>
                <w:jc w:val="both"/>
                <w:rPr>
                  <w:rFonts w:eastAsia="Calibri"/>
                  <w:szCs w:val="24"/>
                </w:rPr>
              </w:pPr>
              <w:sdt>
                <w:sdtPr>
                  <w:alias w:val="Numeris"/>
                  <w:tag w:val="nr_aef3fdbdafbf466c9c8929483303b3dd"/>
                  <w:id w:val="-1568801486"/>
                  <w:lock w:val="sdtLocked"/>
                </w:sdtPr>
                <w:sdtEndPr/>
                <w:sdtContent>
                  <w:r w:rsidR="009865D4">
                    <w:rPr>
                      <w:rFonts w:eastAsia="Calibri"/>
                      <w:szCs w:val="24"/>
                    </w:rPr>
                    <w:t>5</w:t>
                  </w:r>
                </w:sdtContent>
              </w:sdt>
              <w:r w:rsidR="009865D4">
                <w:rPr>
                  <w:rFonts w:eastAsia="Calibri"/>
                  <w:szCs w:val="24"/>
                </w:rPr>
                <w:t xml:space="preserve">. </w:t>
              </w:r>
              <w:r w:rsidR="009865D4">
                <w:rPr>
                  <w:rFonts w:eastAsia="Calibri"/>
                  <w:i/>
                  <w:szCs w:val="24"/>
                </w:rPr>
                <w:t>taip pat prašo</w:t>
              </w:r>
              <w:r w:rsidR="009865D4">
                <w:rPr>
                  <w:rFonts w:eastAsia="Calibri"/>
                  <w:szCs w:val="24"/>
                </w:rPr>
                <w:t xml:space="preserve"> Generalinį sekretorių šią Rezoliuciją ir jos Priedą perduoti Organizacijos narėms, kurios nėra šios Konvencijos Susitariančiosios Vyriausybės;</w:t>
              </w:r>
            </w:p>
            <w:p w14:paraId="22405E41" w14:textId="77777777" w:rsidR="008A3768" w:rsidRDefault="005F1041">
              <w:pPr>
                <w:rPr>
                  <w:sz w:val="10"/>
                  <w:szCs w:val="10"/>
                </w:rPr>
              </w:pPr>
            </w:p>
          </w:sdtContent>
        </w:sdt>
        <w:sdt>
          <w:sdtPr>
            <w:alias w:val="6 p."/>
            <w:tag w:val="part_39526662c999450699563eb8c053e34d"/>
            <w:id w:val="-1045907407"/>
            <w:lock w:val="sdtLocked"/>
            <w:placeholder>
              <w:docPart w:val="DefaultPlaceholder_1082065158"/>
            </w:placeholder>
          </w:sdtPr>
          <w:sdtEndPr>
            <w:rPr>
              <w:sz w:val="10"/>
              <w:szCs w:val="10"/>
            </w:rPr>
          </w:sdtEndPr>
          <w:sdtContent>
            <w:p w14:paraId="22405E42" w14:textId="59851072" w:rsidR="008A3768" w:rsidRDefault="005F1041">
              <w:pPr>
                <w:spacing w:line="300" w:lineRule="atLeast"/>
                <w:ind w:firstLine="567"/>
                <w:jc w:val="both"/>
                <w:rPr>
                  <w:rFonts w:eastAsia="Calibri"/>
                  <w:szCs w:val="24"/>
                </w:rPr>
              </w:pPr>
              <w:sdt>
                <w:sdtPr>
                  <w:alias w:val="Numeris"/>
                  <w:tag w:val="nr_39526662c999450699563eb8c053e34d"/>
                  <w:id w:val="1833648292"/>
                  <w:lock w:val="sdtLocked"/>
                </w:sdtPr>
                <w:sdtEndPr/>
                <w:sdtContent>
                  <w:r w:rsidR="009865D4">
                    <w:rPr>
                      <w:rFonts w:eastAsia="Calibri"/>
                      <w:szCs w:val="24"/>
                    </w:rPr>
                    <w:t>6</w:t>
                  </w:r>
                </w:sdtContent>
              </w:sdt>
              <w:r w:rsidR="009865D4">
                <w:rPr>
                  <w:rFonts w:eastAsia="Calibri"/>
                  <w:szCs w:val="24"/>
                </w:rPr>
                <w:t xml:space="preserve">. </w:t>
              </w:r>
              <w:r w:rsidR="009865D4">
                <w:rPr>
                  <w:rFonts w:eastAsia="Calibri"/>
                  <w:i/>
                  <w:szCs w:val="24"/>
                </w:rPr>
                <w:t>nutaria</w:t>
              </w:r>
              <w:r w:rsidR="009865D4">
                <w:rPr>
                  <w:rFonts w:eastAsia="Calibri"/>
                  <w:szCs w:val="24"/>
                </w:rPr>
                <w:t xml:space="preserve"> 2014 m. peržiūrėti SOLAS Reglamento II-1/3-10 įgyvendinimo pažangą ir, nustačius būtinybę, pakeisti šio Reglamento 1 punkte nurodytus laikotarpius.</w:t>
              </w:r>
            </w:p>
            <w:p w14:paraId="22405E43" w14:textId="5E8CE472" w:rsidR="008A3768" w:rsidRDefault="005F1041">
              <w:pPr>
                <w:rPr>
                  <w:sz w:val="10"/>
                  <w:szCs w:val="10"/>
                </w:rPr>
              </w:pPr>
            </w:p>
          </w:sdtContent>
        </w:sdt>
      </w:sdtContent>
    </w:sdt>
    <w:sdt>
      <w:sdtPr>
        <w:rPr>
          <w:rFonts w:eastAsia="Calibri"/>
          <w:szCs w:val="24"/>
        </w:rPr>
        <w:alias w:val="priedas"/>
        <w:tag w:val="part_9ac7c9a98e9a4029a45c354fcdeb78fb"/>
        <w:id w:val="1273514403"/>
        <w:lock w:val="sdtLocked"/>
        <w:placeholder>
          <w:docPart w:val="DefaultPlaceholder_1082065158"/>
        </w:placeholder>
      </w:sdtPr>
      <w:sdtEndPr>
        <w:rPr>
          <w:rFonts w:eastAsia="Times New Roman"/>
          <w:szCs w:val="20"/>
        </w:rPr>
      </w:sdtEndPr>
      <w:sdtContent>
        <w:p w14:paraId="22405E44" w14:textId="77E1A141" w:rsidR="008A3768" w:rsidRDefault="009865D4">
          <w:pPr>
            <w:spacing w:line="300" w:lineRule="atLeast"/>
            <w:jc w:val="center"/>
            <w:rPr>
              <w:rFonts w:eastAsia="Calibri"/>
              <w:szCs w:val="24"/>
            </w:rPr>
          </w:pPr>
          <w:r>
            <w:rPr>
              <w:rFonts w:eastAsia="Calibri"/>
              <w:szCs w:val="24"/>
            </w:rPr>
            <w:br w:type="page"/>
          </w:r>
          <w:r>
            <w:rPr>
              <w:rFonts w:eastAsia="Calibri"/>
              <w:szCs w:val="24"/>
            </w:rPr>
            <w:lastRenderedPageBreak/>
            <w:t>PRIEDAS</w:t>
          </w:r>
        </w:p>
        <w:p w14:paraId="22405E45" w14:textId="77777777" w:rsidR="008A3768" w:rsidRDefault="008A3768">
          <w:pPr>
            <w:rPr>
              <w:sz w:val="10"/>
              <w:szCs w:val="10"/>
            </w:rPr>
          </w:pPr>
        </w:p>
        <w:p w14:paraId="22405E46" w14:textId="77777777" w:rsidR="008A3768" w:rsidRDefault="008A3768">
          <w:pPr>
            <w:spacing w:line="300" w:lineRule="atLeast"/>
            <w:jc w:val="center"/>
            <w:rPr>
              <w:rFonts w:eastAsia="Calibri"/>
              <w:szCs w:val="24"/>
            </w:rPr>
          </w:pPr>
        </w:p>
        <w:p w14:paraId="22405E47" w14:textId="60E7B1E3" w:rsidR="008A3768" w:rsidRDefault="008A3768">
          <w:pPr>
            <w:rPr>
              <w:sz w:val="10"/>
              <w:szCs w:val="10"/>
            </w:rPr>
          </w:pPr>
        </w:p>
        <w:p w14:paraId="22405E48" w14:textId="43FD1289" w:rsidR="008A3768" w:rsidRDefault="009865D4">
          <w:pPr>
            <w:spacing w:line="300" w:lineRule="atLeast"/>
            <w:jc w:val="center"/>
            <w:rPr>
              <w:rFonts w:eastAsia="Calibri"/>
              <w:b/>
              <w:bCs/>
              <w:szCs w:val="24"/>
            </w:rPr>
          </w:pPr>
          <w:r>
            <w:rPr>
              <w:rFonts w:eastAsia="Calibri"/>
              <w:b/>
              <w:bCs/>
              <w:szCs w:val="24"/>
            </w:rPr>
            <w:t>1974 M. TARPTAUTINĖS KONVENCIJOS DĖL ŽMOGAUS GYVYBĖS APSAUGOS JŪROJE SU PAKEITIMAIS</w:t>
          </w:r>
          <w:r>
            <w:rPr>
              <w:rFonts w:ascii="Calibri" w:eastAsia="Calibri" w:hAnsi="Calibri"/>
              <w:szCs w:val="24"/>
            </w:rPr>
            <w:t xml:space="preserve"> </w:t>
          </w:r>
          <w:r>
            <w:rPr>
              <w:rFonts w:eastAsia="Calibri"/>
              <w:b/>
              <w:bCs/>
              <w:szCs w:val="24"/>
            </w:rPr>
            <w:t>PAKEITIMAI</w:t>
          </w:r>
        </w:p>
        <w:p w14:paraId="22405E49" w14:textId="77777777" w:rsidR="008A3768" w:rsidRDefault="008A3768">
          <w:pPr>
            <w:rPr>
              <w:sz w:val="10"/>
              <w:szCs w:val="10"/>
            </w:rPr>
          </w:pPr>
        </w:p>
        <w:p w14:paraId="22405E4A" w14:textId="77777777" w:rsidR="008A3768" w:rsidRDefault="008A3768">
          <w:pPr>
            <w:spacing w:line="300" w:lineRule="atLeast"/>
            <w:jc w:val="center"/>
            <w:rPr>
              <w:rFonts w:eastAsia="Calibri"/>
              <w:b/>
              <w:bCs/>
              <w:szCs w:val="24"/>
            </w:rPr>
          </w:pPr>
        </w:p>
        <w:p w14:paraId="22405E4B" w14:textId="656738DB" w:rsidR="008A3768" w:rsidRDefault="008A3768">
          <w:pPr>
            <w:rPr>
              <w:sz w:val="10"/>
              <w:szCs w:val="10"/>
            </w:rPr>
          </w:pPr>
        </w:p>
        <w:sdt>
          <w:sdtPr>
            <w:alias w:val="skyrius"/>
            <w:tag w:val="part_aabe5fb968e347b3b5bedad8a639587e"/>
            <w:id w:val="1163821711"/>
            <w:lock w:val="sdtLocked"/>
          </w:sdtPr>
          <w:sdtEndPr/>
          <w:sdtContent>
            <w:p w14:paraId="22405E4C" w14:textId="77777777" w:rsidR="008A3768" w:rsidRDefault="005F1041">
              <w:pPr>
                <w:spacing w:line="300" w:lineRule="atLeast"/>
                <w:jc w:val="center"/>
                <w:rPr>
                  <w:rFonts w:eastAsia="Calibri"/>
                  <w:szCs w:val="24"/>
                </w:rPr>
              </w:pPr>
              <w:sdt>
                <w:sdtPr>
                  <w:alias w:val="Numeris"/>
                  <w:tag w:val="nr_aabe5fb968e347b3b5bedad8a639587e"/>
                  <w:id w:val="137849924"/>
                  <w:lock w:val="sdtLocked"/>
                </w:sdtPr>
                <w:sdtEndPr/>
                <w:sdtContent>
                  <w:r w:rsidR="009865D4">
                    <w:rPr>
                      <w:rFonts w:eastAsia="Calibri"/>
                      <w:szCs w:val="24"/>
                    </w:rPr>
                    <w:t>II-1</w:t>
                  </w:r>
                </w:sdtContent>
              </w:sdt>
              <w:r w:rsidR="009865D4">
                <w:rPr>
                  <w:rFonts w:eastAsia="Calibri"/>
                  <w:szCs w:val="24"/>
                </w:rPr>
                <w:t xml:space="preserve"> SKYRIUS </w:t>
              </w:r>
            </w:p>
            <w:p w14:paraId="22405E4D" w14:textId="77777777" w:rsidR="008A3768" w:rsidRDefault="008A3768">
              <w:pPr>
                <w:rPr>
                  <w:sz w:val="10"/>
                  <w:szCs w:val="10"/>
                </w:rPr>
              </w:pPr>
            </w:p>
            <w:p w14:paraId="22405E4E" w14:textId="77777777" w:rsidR="008A3768" w:rsidRDefault="005F1041">
              <w:pPr>
                <w:spacing w:line="300" w:lineRule="atLeast"/>
                <w:jc w:val="center"/>
                <w:rPr>
                  <w:rFonts w:eastAsia="Calibri"/>
                  <w:caps/>
                  <w:szCs w:val="24"/>
                </w:rPr>
              </w:pPr>
              <w:sdt>
                <w:sdtPr>
                  <w:alias w:val="Pavadinimas"/>
                  <w:tag w:val="title_aabe5fb968e347b3b5bedad8a639587e"/>
                  <w:id w:val="-724369128"/>
                  <w:lock w:val="sdtLocked"/>
                </w:sdtPr>
                <w:sdtEndPr/>
                <w:sdtContent>
                  <w:r w:rsidR="009865D4">
                    <w:rPr>
                      <w:rFonts w:eastAsia="Calibri"/>
                      <w:caps/>
                      <w:szCs w:val="24"/>
                    </w:rPr>
                    <w:t>Konstrukcija – laivo sandara, skirstymas į skyrius ir stovumas, mechanizmai ir elektros įranga</w:t>
                  </w:r>
                </w:sdtContent>
              </w:sdt>
            </w:p>
            <w:p w14:paraId="22405E4F" w14:textId="77777777" w:rsidR="008A3768" w:rsidRDefault="008A3768">
              <w:pPr>
                <w:rPr>
                  <w:sz w:val="10"/>
                  <w:szCs w:val="10"/>
                </w:rPr>
              </w:pPr>
            </w:p>
            <w:p w14:paraId="22405E50" w14:textId="77777777" w:rsidR="008A3768" w:rsidRDefault="008A3768">
              <w:pPr>
                <w:spacing w:line="300" w:lineRule="atLeast"/>
                <w:jc w:val="center"/>
                <w:rPr>
                  <w:rFonts w:eastAsia="Calibri"/>
                  <w:szCs w:val="24"/>
                </w:rPr>
              </w:pPr>
            </w:p>
            <w:p w14:paraId="22405E51" w14:textId="77777777" w:rsidR="008A3768" w:rsidRDefault="005F1041">
              <w:pPr>
                <w:rPr>
                  <w:sz w:val="10"/>
                  <w:szCs w:val="10"/>
                </w:rPr>
              </w:pPr>
            </w:p>
          </w:sdtContent>
        </w:sdt>
        <w:sdt>
          <w:sdtPr>
            <w:alias w:val="dalis"/>
            <w:tag w:val="part_d50a9260c97f42ef97480d3794cbf377"/>
            <w:id w:val="324097166"/>
            <w:lock w:val="sdtLocked"/>
          </w:sdtPr>
          <w:sdtEndPr/>
          <w:sdtContent>
            <w:p w14:paraId="22405E52" w14:textId="77777777" w:rsidR="008A3768" w:rsidRDefault="009865D4">
              <w:pPr>
                <w:widowControl w:val="0"/>
                <w:shd w:val="clear" w:color="auto" w:fill="FFFFFF"/>
                <w:spacing w:line="300" w:lineRule="atLeast"/>
                <w:ind w:left="1758" w:right="1763"/>
                <w:jc w:val="center"/>
                <w:rPr>
                  <w:b/>
                  <w:szCs w:val="24"/>
                  <w:lang w:eastAsia="lt-LT"/>
                </w:rPr>
              </w:pPr>
              <w:r>
                <w:rPr>
                  <w:b/>
                  <w:szCs w:val="24"/>
                  <w:lang w:eastAsia="lt-LT"/>
                </w:rPr>
                <w:t>A dalis</w:t>
              </w:r>
            </w:p>
            <w:p w14:paraId="22405E53" w14:textId="77777777" w:rsidR="008A3768" w:rsidRDefault="008A3768">
              <w:pPr>
                <w:rPr>
                  <w:sz w:val="10"/>
                  <w:szCs w:val="10"/>
                </w:rPr>
              </w:pPr>
            </w:p>
            <w:p w14:paraId="22405E54" w14:textId="77777777" w:rsidR="008A3768" w:rsidRDefault="005F1041">
              <w:pPr>
                <w:widowControl w:val="0"/>
                <w:shd w:val="clear" w:color="auto" w:fill="FFFFFF"/>
                <w:spacing w:line="300" w:lineRule="atLeast"/>
                <w:ind w:right="28"/>
                <w:jc w:val="center"/>
                <w:rPr>
                  <w:b/>
                  <w:szCs w:val="24"/>
                  <w:lang w:eastAsia="lt-LT"/>
                </w:rPr>
              </w:pPr>
              <w:sdt>
                <w:sdtPr>
                  <w:alias w:val="Pavadinimas"/>
                  <w:tag w:val="title_d50a9260c97f42ef97480d3794cbf377"/>
                  <w:id w:val="98306630"/>
                  <w:lock w:val="sdtLocked"/>
                </w:sdtPr>
                <w:sdtEndPr/>
                <w:sdtContent>
                  <w:r w:rsidR="009865D4">
                    <w:rPr>
                      <w:b/>
                      <w:szCs w:val="24"/>
                      <w:lang w:eastAsia="lt-LT"/>
                    </w:rPr>
                    <w:t>Bendrosios nuostatos</w:t>
                  </w:r>
                </w:sdtContent>
              </w:sdt>
            </w:p>
            <w:p w14:paraId="22405E55" w14:textId="77777777" w:rsidR="008A3768" w:rsidRDefault="008A3768">
              <w:pPr>
                <w:rPr>
                  <w:sz w:val="10"/>
                  <w:szCs w:val="10"/>
                </w:rPr>
              </w:pPr>
            </w:p>
            <w:sdt>
              <w:sdtPr>
                <w:alias w:val="skirsnis"/>
                <w:tag w:val="part_a2dd4965414447a1a95d9f3de5bf5424"/>
                <w:id w:val="-1274858961"/>
                <w:lock w:val="sdtLocked"/>
              </w:sdtPr>
              <w:sdtEndPr/>
              <w:sdtContent>
                <w:p w14:paraId="22405E56" w14:textId="77777777" w:rsidR="008A3768" w:rsidRDefault="005F1041">
                  <w:pPr>
                    <w:shd w:val="clear" w:color="auto" w:fill="FFFFFF"/>
                    <w:tabs>
                      <w:tab w:val="left" w:pos="567"/>
                    </w:tabs>
                    <w:spacing w:line="300" w:lineRule="atLeast"/>
                    <w:jc w:val="center"/>
                    <w:rPr>
                      <w:b/>
                      <w:szCs w:val="24"/>
                      <w:lang w:eastAsia="lt-LT"/>
                    </w:rPr>
                  </w:pPr>
                  <w:sdt>
                    <w:sdtPr>
                      <w:alias w:val="Pavadinimas"/>
                      <w:tag w:val="title_a2dd4965414447a1a95d9f3de5bf5424"/>
                      <w:id w:val="1902559269"/>
                      <w:lock w:val="sdtLocked"/>
                    </w:sdtPr>
                    <w:sdtEndPr/>
                    <w:sdtContent>
                      <w:r w:rsidR="009865D4">
                        <w:rPr>
                          <w:b/>
                          <w:color w:val="000000"/>
                          <w:szCs w:val="24"/>
                          <w:lang w:eastAsia="lt-LT"/>
                        </w:rPr>
                        <w:t>2</w:t>
                      </w:r>
                      <w:r w:rsidR="009865D4">
                        <w:rPr>
                          <w:b/>
                          <w:szCs w:val="24"/>
                          <w:lang w:eastAsia="lt-LT"/>
                        </w:rPr>
                        <w:t xml:space="preserve"> taisyklė</w:t>
                      </w:r>
                    </w:sdtContent>
                  </w:sdt>
                </w:p>
                <w:p w14:paraId="22405E57" w14:textId="77777777" w:rsidR="008A3768" w:rsidRDefault="005F1041">
                  <w:pPr>
                    <w:rPr>
                      <w:sz w:val="10"/>
                      <w:szCs w:val="10"/>
                    </w:rPr>
                  </w:pPr>
                </w:p>
              </w:sdtContent>
            </w:sdt>
            <w:sdt>
              <w:sdtPr>
                <w:alias w:val="skirsnis"/>
                <w:tag w:val="part_81b83241409149a09475e219491c6fde"/>
                <w:id w:val="1063604095"/>
                <w:lock w:val="sdtLocked"/>
              </w:sdtPr>
              <w:sdtEndPr/>
              <w:sdtContent>
                <w:p w14:paraId="22405E58" w14:textId="77777777" w:rsidR="008A3768" w:rsidRDefault="005F1041">
                  <w:pPr>
                    <w:shd w:val="clear" w:color="auto" w:fill="FFFFFF"/>
                    <w:tabs>
                      <w:tab w:val="left" w:pos="567"/>
                    </w:tabs>
                    <w:spacing w:line="300" w:lineRule="atLeast"/>
                    <w:jc w:val="center"/>
                    <w:rPr>
                      <w:szCs w:val="24"/>
                      <w:lang w:eastAsia="lt-LT"/>
                    </w:rPr>
                  </w:pPr>
                  <w:sdt>
                    <w:sdtPr>
                      <w:alias w:val="Pavadinimas"/>
                      <w:tag w:val="title_81b83241409149a09475e219491c6fde"/>
                      <w:id w:val="-1884247081"/>
                      <w:lock w:val="sdtLocked"/>
                    </w:sdtPr>
                    <w:sdtEndPr/>
                    <w:sdtContent>
                      <w:r w:rsidR="009865D4">
                        <w:rPr>
                          <w:b/>
                          <w:szCs w:val="24"/>
                          <w:lang w:eastAsia="lt-LT"/>
                        </w:rPr>
                        <w:t>Apibrėžtys</w:t>
                      </w:r>
                    </w:sdtContent>
                  </w:sdt>
                </w:p>
                <w:p w14:paraId="22405E59" w14:textId="77777777" w:rsidR="008A3768" w:rsidRDefault="008A3768">
                  <w:pPr>
                    <w:rPr>
                      <w:sz w:val="10"/>
                      <w:szCs w:val="10"/>
                    </w:rPr>
                  </w:pPr>
                </w:p>
                <w:sdt>
                  <w:sdtPr>
                    <w:alias w:val="1 p."/>
                    <w:tag w:val="part_04504c3983eb48f0b3695bd093331dda"/>
                    <w:id w:val="587582863"/>
                    <w:lock w:val="sdtLocked"/>
                  </w:sdtPr>
                  <w:sdtEndPr/>
                  <w:sdtContent>
                    <w:p w14:paraId="22405E5A" w14:textId="77777777" w:rsidR="008A3768" w:rsidRDefault="005F1041">
                      <w:pPr>
                        <w:shd w:val="clear" w:color="auto" w:fill="FFFFFF"/>
                        <w:spacing w:line="300" w:lineRule="atLeast"/>
                        <w:ind w:firstLine="539"/>
                        <w:jc w:val="both"/>
                        <w:rPr>
                          <w:szCs w:val="24"/>
                          <w:lang w:eastAsia="lt-LT"/>
                        </w:rPr>
                      </w:pPr>
                      <w:sdt>
                        <w:sdtPr>
                          <w:alias w:val="Numeris"/>
                          <w:tag w:val="nr_04504c3983eb48f0b3695bd093331dda"/>
                          <w:id w:val="-940214032"/>
                          <w:lock w:val="sdtLocked"/>
                        </w:sdtPr>
                        <w:sdtEndPr/>
                        <w:sdtContent>
                          <w:r w:rsidR="009865D4">
                            <w:rPr>
                              <w:szCs w:val="24"/>
                              <w:lang w:eastAsia="lt-LT"/>
                            </w:rPr>
                            <w:t>1</w:t>
                          </w:r>
                        </w:sdtContent>
                      </w:sdt>
                      <w:r w:rsidR="009865D4">
                        <w:rPr>
                          <w:szCs w:val="24"/>
                          <w:lang w:eastAsia="lt-LT"/>
                        </w:rPr>
                        <w:t>. Po esamo 27 punkto įterpiamas naujas 28 punktas:</w:t>
                      </w:r>
                    </w:p>
                    <w:p w14:paraId="22405E5B" w14:textId="77777777" w:rsidR="008A3768" w:rsidRDefault="008A3768">
                      <w:pPr>
                        <w:rPr>
                          <w:sz w:val="10"/>
                          <w:szCs w:val="10"/>
                        </w:rPr>
                      </w:pPr>
                    </w:p>
                    <w:sdt>
                      <w:sdtPr>
                        <w:alias w:val="citata"/>
                        <w:tag w:val="part_edd0305555064394bb189e5cb0caccc7"/>
                        <w:id w:val="617423697"/>
                        <w:lock w:val="sdtLocked"/>
                      </w:sdtPr>
                      <w:sdtEndPr/>
                      <w:sdtContent>
                        <w:sdt>
                          <w:sdtPr>
                            <w:alias w:val="28 p."/>
                            <w:tag w:val="part_2fd170c78feb4a9994ca9e1f954803b1"/>
                            <w:id w:val="-939760136"/>
                            <w:lock w:val="sdtLocked"/>
                          </w:sdtPr>
                          <w:sdtEndPr/>
                          <w:sdtContent>
                            <w:p w14:paraId="22405E5C" w14:textId="77777777" w:rsidR="008A3768" w:rsidRDefault="009865D4">
                              <w:pPr>
                                <w:shd w:val="clear" w:color="auto" w:fill="FFFFFF"/>
                                <w:spacing w:line="300" w:lineRule="atLeast"/>
                                <w:ind w:firstLine="539"/>
                                <w:jc w:val="both"/>
                                <w:rPr>
                                  <w:szCs w:val="24"/>
                                  <w:lang w:eastAsia="lt-LT"/>
                                </w:rPr>
                              </w:pPr>
                              <w:r>
                                <w:rPr>
                                  <w:szCs w:val="24"/>
                                  <w:lang w:eastAsia="lt-LT"/>
                                </w:rPr>
                                <w:t>„</w:t>
                              </w:r>
                              <w:sdt>
                                <w:sdtPr>
                                  <w:alias w:val="Numeris"/>
                                  <w:tag w:val="nr_2fd170c78feb4a9994ca9e1f954803b1"/>
                                  <w:id w:val="-605805499"/>
                                  <w:lock w:val="sdtLocked"/>
                                </w:sdtPr>
                                <w:sdtEndPr/>
                                <w:sdtContent>
                                  <w:r>
                                    <w:rPr>
                                      <w:szCs w:val="24"/>
                                      <w:lang w:eastAsia="lt-LT"/>
                                    </w:rPr>
                                    <w:t>28</w:t>
                                  </w:r>
                                </w:sdtContent>
                              </w:sdt>
                              <w:r>
                                <w:rPr>
                                  <w:szCs w:val="24"/>
                                  <w:lang w:eastAsia="lt-LT"/>
                                </w:rPr>
                                <w:t xml:space="preserve">. </w:t>
                              </w:r>
                              <w:r>
                                <w:rPr>
                                  <w:i/>
                                  <w:szCs w:val="24"/>
                                  <w:lang w:eastAsia="lt-LT"/>
                                </w:rPr>
                                <w:t xml:space="preserve">Balkerių ir naftos tanklaivių tiksliniai sandaros standartai </w:t>
                              </w:r>
                              <w:r>
                                <w:rPr>
                                  <w:szCs w:val="24"/>
                                  <w:lang w:eastAsia="lt-LT"/>
                                </w:rPr>
                                <w:t xml:space="preserve"> – tai tarptautiniai balkerių ir naftos tanklaivių tiksliniai sandaros standartai, kuriuos Jūros saugumo komitetas priėmė Rezoliucija Nr. </w:t>
                              </w:r>
                              <w:r>
                                <w:rPr>
                                  <w:rFonts w:eastAsia="Calibri"/>
                                  <w:szCs w:val="24"/>
                                </w:rPr>
                                <w:t>MSC.287(87), ir kuriuos Organizacija gali pakeisti, jei tokie pakeitimai priimami, įsigalioja ir yra įgyvendinami vadovaujantis šios Konvencijos VIII straipsnio nuostatomis dėl jos Priedo, išskyrus I skyrių, keitimo procedūros“</w:t>
                              </w:r>
                              <w:r>
                                <w:rPr>
                                  <w:szCs w:val="24"/>
                                  <w:lang w:eastAsia="lt-LT"/>
                                </w:rPr>
                                <w:t>.</w:t>
                              </w:r>
                            </w:p>
                            <w:p w14:paraId="22405E5D" w14:textId="77777777" w:rsidR="008A3768" w:rsidRDefault="005F1041">
                              <w:pPr>
                                <w:rPr>
                                  <w:sz w:val="10"/>
                                  <w:szCs w:val="10"/>
                                </w:rPr>
                              </w:pPr>
                            </w:p>
                          </w:sdtContent>
                        </w:sdt>
                      </w:sdtContent>
                    </w:sdt>
                  </w:sdtContent>
                </w:sdt>
              </w:sdtContent>
            </w:sdt>
          </w:sdtContent>
        </w:sdt>
        <w:sdt>
          <w:sdtPr>
            <w:alias w:val="dalis"/>
            <w:tag w:val="part_57a0319ba4764928bcec92db386c502a"/>
            <w:id w:val="471729036"/>
            <w:lock w:val="sdtLocked"/>
          </w:sdtPr>
          <w:sdtEndPr/>
          <w:sdtContent>
            <w:p w14:paraId="22405E5E" w14:textId="77777777" w:rsidR="008A3768" w:rsidRDefault="009865D4">
              <w:pPr>
                <w:shd w:val="clear" w:color="auto" w:fill="FFFFFF"/>
                <w:spacing w:line="300" w:lineRule="atLeast"/>
                <w:jc w:val="center"/>
                <w:rPr>
                  <w:b/>
                  <w:szCs w:val="24"/>
                  <w:lang w:eastAsia="lt-LT"/>
                </w:rPr>
              </w:pPr>
              <w:r>
                <w:rPr>
                  <w:b/>
                  <w:szCs w:val="24"/>
                  <w:lang w:eastAsia="lt-LT"/>
                </w:rPr>
                <w:t>A-1 dalis</w:t>
              </w:r>
            </w:p>
            <w:p w14:paraId="22405E5F" w14:textId="77777777" w:rsidR="008A3768" w:rsidRDefault="008A3768">
              <w:pPr>
                <w:rPr>
                  <w:sz w:val="10"/>
                  <w:szCs w:val="10"/>
                </w:rPr>
              </w:pPr>
            </w:p>
            <w:p w14:paraId="22405E60" w14:textId="77777777" w:rsidR="008A3768" w:rsidRDefault="005F1041">
              <w:pPr>
                <w:shd w:val="clear" w:color="auto" w:fill="FFFFFF"/>
                <w:spacing w:line="300" w:lineRule="atLeast"/>
                <w:jc w:val="center"/>
                <w:rPr>
                  <w:b/>
                  <w:szCs w:val="24"/>
                  <w:lang w:eastAsia="lt-LT"/>
                </w:rPr>
              </w:pPr>
              <w:sdt>
                <w:sdtPr>
                  <w:alias w:val="Pavadinimas"/>
                  <w:tag w:val="title_57a0319ba4764928bcec92db386c502a"/>
                  <w:id w:val="505492772"/>
                  <w:lock w:val="sdtLocked"/>
                </w:sdtPr>
                <w:sdtEndPr/>
                <w:sdtContent>
                  <w:r w:rsidR="009865D4">
                    <w:rPr>
                      <w:b/>
                      <w:szCs w:val="24"/>
                      <w:lang w:eastAsia="lt-LT"/>
                    </w:rPr>
                    <w:t>Laivo sandara</w:t>
                  </w:r>
                </w:sdtContent>
              </w:sdt>
            </w:p>
            <w:p w14:paraId="22405E61" w14:textId="77777777" w:rsidR="008A3768" w:rsidRDefault="008A3768">
              <w:pPr>
                <w:rPr>
                  <w:sz w:val="10"/>
                  <w:szCs w:val="10"/>
                </w:rPr>
              </w:pPr>
            </w:p>
            <w:sdt>
              <w:sdtPr>
                <w:alias w:val="2 p."/>
                <w:tag w:val="part_99930e04bb1a490ab0d7ebbfa2a19079"/>
                <w:id w:val="-647739455"/>
                <w:lock w:val="sdtLocked"/>
              </w:sdtPr>
              <w:sdtEndPr/>
              <w:sdtContent>
                <w:p w14:paraId="22405E62" w14:textId="77777777" w:rsidR="008A3768" w:rsidRDefault="005F1041">
                  <w:pPr>
                    <w:shd w:val="clear" w:color="auto" w:fill="FFFFFF"/>
                    <w:spacing w:line="300" w:lineRule="atLeast"/>
                    <w:ind w:firstLine="539"/>
                    <w:jc w:val="both"/>
                    <w:rPr>
                      <w:szCs w:val="24"/>
                      <w:lang w:eastAsia="lt-LT"/>
                    </w:rPr>
                  </w:pPr>
                  <w:sdt>
                    <w:sdtPr>
                      <w:alias w:val="Numeris"/>
                      <w:tag w:val="nr_99930e04bb1a490ab0d7ebbfa2a19079"/>
                      <w:id w:val="40569700"/>
                      <w:lock w:val="sdtLocked"/>
                    </w:sdtPr>
                    <w:sdtEndPr/>
                    <w:sdtContent>
                      <w:r w:rsidR="009865D4">
                        <w:rPr>
                          <w:szCs w:val="24"/>
                          <w:lang w:eastAsia="lt-LT"/>
                        </w:rPr>
                        <w:t>2</w:t>
                      </w:r>
                    </w:sdtContent>
                  </w:sdt>
                  <w:r w:rsidR="009865D4">
                    <w:rPr>
                      <w:szCs w:val="24"/>
                      <w:lang w:eastAsia="lt-LT"/>
                    </w:rPr>
                    <w:t>. Po esamos 3-9 taisyklės įterpiama nauja 3-10 taisyklė:</w:t>
                  </w:r>
                </w:p>
                <w:p w14:paraId="22405E63" w14:textId="77777777" w:rsidR="008A3768" w:rsidRDefault="008A3768">
                  <w:pPr>
                    <w:rPr>
                      <w:sz w:val="10"/>
                      <w:szCs w:val="10"/>
                    </w:rPr>
                  </w:pPr>
                </w:p>
                <w:sdt>
                  <w:sdtPr>
                    <w:alias w:val="citata"/>
                    <w:tag w:val="part_3c8fb618329345e78c3dd60e6cc2da4f"/>
                    <w:id w:val="-944147701"/>
                    <w:lock w:val="sdtLocked"/>
                  </w:sdtPr>
                  <w:sdtEndPr/>
                  <w:sdtContent>
                    <w:sdt>
                      <w:sdtPr>
                        <w:alias w:val="skirsnis"/>
                        <w:tag w:val="part_430ea886cf824e92b18519bd0c6ba655"/>
                        <w:id w:val="-707494665"/>
                        <w:lock w:val="sdtLocked"/>
                      </w:sdtPr>
                      <w:sdtEndPr/>
                      <w:sdtContent>
                        <w:p w14:paraId="22405E64" w14:textId="77777777" w:rsidR="008A3768" w:rsidRDefault="009865D4">
                          <w:pPr>
                            <w:shd w:val="clear" w:color="auto" w:fill="FFFFFF"/>
                            <w:spacing w:line="300" w:lineRule="atLeast"/>
                            <w:jc w:val="center"/>
                            <w:rPr>
                              <w:b/>
                              <w:szCs w:val="24"/>
                              <w:lang w:eastAsia="lt-LT"/>
                            </w:rPr>
                          </w:pPr>
                          <w:r>
                            <w:rPr>
                              <w:szCs w:val="24"/>
                              <w:lang w:eastAsia="lt-LT"/>
                            </w:rPr>
                            <w:t>„</w:t>
                          </w:r>
                          <w:sdt>
                            <w:sdtPr>
                              <w:alias w:val="Pavadinimas"/>
                              <w:tag w:val="title_430ea886cf824e92b18519bd0c6ba655"/>
                              <w:id w:val="1234046734"/>
                              <w:lock w:val="sdtLocked"/>
                            </w:sdtPr>
                            <w:sdtEndPr/>
                            <w:sdtContent>
                              <w:r>
                                <w:rPr>
                                  <w:b/>
                                  <w:szCs w:val="24"/>
                                  <w:lang w:eastAsia="lt-LT"/>
                                </w:rPr>
                                <w:t>3-10 taisyklė</w:t>
                              </w:r>
                            </w:sdtContent>
                          </w:sdt>
                        </w:p>
                        <w:p w14:paraId="22405E65" w14:textId="77777777" w:rsidR="008A3768" w:rsidRDefault="005F1041">
                          <w:pPr>
                            <w:rPr>
                              <w:sz w:val="10"/>
                              <w:szCs w:val="10"/>
                            </w:rPr>
                          </w:pPr>
                        </w:p>
                      </w:sdtContent>
                    </w:sdt>
                    <w:sdt>
                      <w:sdtPr>
                        <w:alias w:val="skirsnis"/>
                        <w:tag w:val="part_4f3263ad58ec467c8bba0b13afe37a4b"/>
                        <w:id w:val="-75907074"/>
                        <w:lock w:val="sdtLocked"/>
                      </w:sdtPr>
                      <w:sdtEndPr/>
                      <w:sdtContent>
                        <w:p w14:paraId="22405E66" w14:textId="77777777" w:rsidR="008A3768" w:rsidRDefault="005F1041">
                          <w:pPr>
                            <w:shd w:val="clear" w:color="auto" w:fill="FFFFFF"/>
                            <w:spacing w:line="300" w:lineRule="atLeast"/>
                            <w:jc w:val="center"/>
                            <w:rPr>
                              <w:b/>
                              <w:szCs w:val="24"/>
                              <w:lang w:eastAsia="lt-LT"/>
                            </w:rPr>
                          </w:pPr>
                          <w:sdt>
                            <w:sdtPr>
                              <w:alias w:val="Pavadinimas"/>
                              <w:tag w:val="title_4f3263ad58ec467c8bba0b13afe37a4b"/>
                              <w:id w:val="1859156160"/>
                              <w:lock w:val="sdtLocked"/>
                            </w:sdtPr>
                            <w:sdtEndPr/>
                            <w:sdtContent>
                              <w:r w:rsidR="009865D4">
                                <w:rPr>
                                  <w:b/>
                                  <w:szCs w:val="24"/>
                                  <w:lang w:eastAsia="lt-LT"/>
                                </w:rPr>
                                <w:t>Balkerių ir naftos tanklaivių tiksliniai sandaros standartai</w:t>
                              </w:r>
                            </w:sdtContent>
                          </w:sdt>
                        </w:p>
                        <w:p w14:paraId="22405E67" w14:textId="77777777" w:rsidR="008A3768" w:rsidRDefault="008A3768">
                          <w:pPr>
                            <w:rPr>
                              <w:sz w:val="10"/>
                              <w:szCs w:val="10"/>
                            </w:rPr>
                          </w:pPr>
                        </w:p>
                        <w:sdt>
                          <w:sdtPr>
                            <w:alias w:val="1 p."/>
                            <w:tag w:val="part_61e25b60155243508e33b32c398874ab"/>
                            <w:id w:val="-1629003810"/>
                            <w:lock w:val="sdtLocked"/>
                          </w:sdtPr>
                          <w:sdtEndPr/>
                          <w:sdtContent>
                            <w:p w14:paraId="22405E68" w14:textId="77777777" w:rsidR="008A3768" w:rsidRDefault="005F1041">
                              <w:pPr>
                                <w:shd w:val="clear" w:color="auto" w:fill="FFFFFF"/>
                                <w:spacing w:line="300" w:lineRule="atLeast"/>
                                <w:ind w:firstLine="539"/>
                                <w:jc w:val="both"/>
                                <w:rPr>
                                  <w:szCs w:val="24"/>
                                  <w:lang w:eastAsia="lt-LT"/>
                                </w:rPr>
                              </w:pPr>
                              <w:sdt>
                                <w:sdtPr>
                                  <w:alias w:val="Numeris"/>
                                  <w:tag w:val="nr_61e25b60155243508e33b32c398874ab"/>
                                  <w:id w:val="-964809502"/>
                                  <w:lock w:val="sdtLocked"/>
                                </w:sdtPr>
                                <w:sdtEndPr/>
                                <w:sdtContent>
                                  <w:r w:rsidR="009865D4">
                                    <w:rPr>
                                      <w:szCs w:val="24"/>
                                      <w:lang w:eastAsia="lt-LT"/>
                                    </w:rPr>
                                    <w:t>1</w:t>
                                  </w:r>
                                </w:sdtContent>
                              </w:sdt>
                              <w:r w:rsidR="009865D4">
                                <w:rPr>
                                  <w:szCs w:val="24"/>
                                  <w:lang w:eastAsia="lt-LT"/>
                                </w:rPr>
                                <w:t>. Ši taisyklė taikoma 150 m ilgio ir ilgesniems naftos tanklaiviams ir 150 m ilgio ir ilgesniems balkeriams, kuriuose pagal sandarą yra vienas denis, o krovinių patalpose yra viršutiniai bortų tankai bei atsidarantys bortų tankai, išskyrus rūdovežius ir mišriosios paskirties piltinius krovinius vežančius laivus:</w:t>
                              </w:r>
                            </w:p>
                            <w:p w14:paraId="22405E69" w14:textId="77777777" w:rsidR="008A3768" w:rsidRDefault="008A3768">
                              <w:pPr>
                                <w:rPr>
                                  <w:sz w:val="10"/>
                                  <w:szCs w:val="10"/>
                                </w:rPr>
                              </w:pPr>
                            </w:p>
                            <w:sdt>
                              <w:sdtPr>
                                <w:alias w:val="1.1 p."/>
                                <w:tag w:val="part_f7facbaaba4a41b889353c95109855ab"/>
                                <w:id w:val="2060663439"/>
                                <w:lock w:val="sdtLocked"/>
                              </w:sdtPr>
                              <w:sdtEndPr/>
                              <w:sdtContent>
                                <w:p w14:paraId="22405E6A" w14:textId="77777777" w:rsidR="008A3768" w:rsidRDefault="005F1041">
                                  <w:pPr>
                                    <w:shd w:val="clear" w:color="auto" w:fill="FFFFFF"/>
                                    <w:spacing w:line="300" w:lineRule="atLeast"/>
                                    <w:ind w:firstLine="539"/>
                                    <w:jc w:val="both"/>
                                    <w:rPr>
                                      <w:szCs w:val="24"/>
                                      <w:lang w:eastAsia="lt-LT"/>
                                    </w:rPr>
                                  </w:pPr>
                                  <w:sdt>
                                    <w:sdtPr>
                                      <w:alias w:val="Numeris"/>
                                      <w:tag w:val="nr_f7facbaaba4a41b889353c95109855ab"/>
                                      <w:id w:val="1023134780"/>
                                      <w:lock w:val="sdtLocked"/>
                                    </w:sdtPr>
                                    <w:sdtEndPr/>
                                    <w:sdtContent>
                                      <w:r w:rsidR="009865D4">
                                        <w:rPr>
                                          <w:szCs w:val="24"/>
                                          <w:lang w:eastAsia="lt-LT"/>
                                        </w:rPr>
                                        <w:t>1.1</w:t>
                                      </w:r>
                                    </w:sdtContent>
                                  </w:sdt>
                                  <w:r w:rsidR="009865D4">
                                    <w:rPr>
                                      <w:szCs w:val="24"/>
                                      <w:lang w:eastAsia="lt-LT"/>
                                    </w:rPr>
                                    <w:t>. kurių statybos sutartis sudaryta 2016 m. liepos 1 d. arba vėliau;</w:t>
                                  </w:r>
                                </w:p>
                                <w:p w14:paraId="22405E6B" w14:textId="77777777" w:rsidR="008A3768" w:rsidRDefault="005F1041">
                                  <w:pPr>
                                    <w:rPr>
                                      <w:sz w:val="10"/>
                                      <w:szCs w:val="10"/>
                                    </w:rPr>
                                  </w:pPr>
                                </w:p>
                              </w:sdtContent>
                            </w:sdt>
                            <w:sdt>
                              <w:sdtPr>
                                <w:alias w:val="1.2 p."/>
                                <w:tag w:val="part_ea78de82ff264f2c93cf418a2b39f4cd"/>
                                <w:id w:val="-1661693245"/>
                                <w:lock w:val="sdtLocked"/>
                              </w:sdtPr>
                              <w:sdtEndPr/>
                              <w:sdtContent>
                                <w:p w14:paraId="22405E6C" w14:textId="77777777" w:rsidR="008A3768" w:rsidRDefault="005F1041">
                                  <w:pPr>
                                    <w:shd w:val="clear" w:color="auto" w:fill="FFFFFF"/>
                                    <w:spacing w:line="300" w:lineRule="atLeast"/>
                                    <w:ind w:firstLine="539"/>
                                    <w:jc w:val="both"/>
                                    <w:rPr>
                                      <w:szCs w:val="24"/>
                                      <w:lang w:eastAsia="lt-LT"/>
                                    </w:rPr>
                                  </w:pPr>
                                  <w:sdt>
                                    <w:sdtPr>
                                      <w:alias w:val="Numeris"/>
                                      <w:tag w:val="nr_ea78de82ff264f2c93cf418a2b39f4cd"/>
                                      <w:id w:val="-679428140"/>
                                      <w:lock w:val="sdtLocked"/>
                                    </w:sdtPr>
                                    <w:sdtEndPr/>
                                    <w:sdtContent>
                                      <w:r w:rsidR="009865D4">
                                        <w:rPr>
                                          <w:szCs w:val="24"/>
                                          <w:lang w:eastAsia="lt-LT"/>
                                        </w:rPr>
                                        <w:t>1.2</w:t>
                                      </w:r>
                                    </w:sdtContent>
                                  </w:sdt>
                                  <w:r w:rsidR="009865D4">
                                    <w:rPr>
                                      <w:szCs w:val="24"/>
                                      <w:lang w:eastAsia="lt-LT"/>
                                    </w:rPr>
                                    <w:t>. jei statybos sutarties nėra, kurių kilis bus pastatytas ant stapelio 2017 m. liepos 1 d. arba vėliau, arba kurių tuo metu bus  panašus statybos etapas; arba</w:t>
                                  </w:r>
                                </w:p>
                                <w:p w14:paraId="22405E6D" w14:textId="77777777" w:rsidR="008A3768" w:rsidRDefault="005F1041">
                                  <w:pPr>
                                    <w:rPr>
                                      <w:sz w:val="10"/>
                                      <w:szCs w:val="10"/>
                                    </w:rPr>
                                  </w:pPr>
                                </w:p>
                              </w:sdtContent>
                            </w:sdt>
                            <w:sdt>
                              <w:sdtPr>
                                <w:alias w:val="1.3 p."/>
                                <w:tag w:val="part_0ecf45223f6642bd8337d221cbad0c0a"/>
                                <w:id w:val="1748311174"/>
                                <w:lock w:val="sdtLocked"/>
                              </w:sdtPr>
                              <w:sdtEndPr/>
                              <w:sdtContent>
                                <w:p w14:paraId="22405E6E" w14:textId="77777777" w:rsidR="008A3768" w:rsidRDefault="005F1041">
                                  <w:pPr>
                                    <w:shd w:val="clear" w:color="auto" w:fill="FFFFFF"/>
                                    <w:spacing w:line="300" w:lineRule="atLeast"/>
                                    <w:ind w:firstLine="539"/>
                                    <w:jc w:val="both"/>
                                    <w:rPr>
                                      <w:szCs w:val="24"/>
                                      <w:lang w:eastAsia="lt-LT"/>
                                    </w:rPr>
                                  </w:pPr>
                                  <w:sdt>
                                    <w:sdtPr>
                                      <w:alias w:val="Numeris"/>
                                      <w:tag w:val="nr_0ecf45223f6642bd8337d221cbad0c0a"/>
                                      <w:id w:val="-1349247353"/>
                                      <w:lock w:val="sdtLocked"/>
                                    </w:sdtPr>
                                    <w:sdtEndPr/>
                                    <w:sdtContent>
                                      <w:r w:rsidR="009865D4">
                                        <w:rPr>
                                          <w:szCs w:val="24"/>
                                          <w:lang w:eastAsia="lt-LT"/>
                                        </w:rPr>
                                        <w:t>1.3</w:t>
                                      </w:r>
                                    </w:sdtContent>
                                  </w:sdt>
                                  <w:r w:rsidR="009865D4">
                                    <w:rPr>
                                      <w:szCs w:val="24"/>
                                      <w:lang w:eastAsia="lt-LT"/>
                                    </w:rPr>
                                    <w:t>. kurie atiduodami eksploatuoti 2020 m. liepos 1 d. arba vėliau.</w:t>
                                  </w:r>
                                </w:p>
                                <w:p w14:paraId="22405E6F" w14:textId="77777777" w:rsidR="008A3768" w:rsidRDefault="005F1041">
                                  <w:pPr>
                                    <w:rPr>
                                      <w:sz w:val="10"/>
                                      <w:szCs w:val="10"/>
                                    </w:rPr>
                                  </w:pPr>
                                </w:p>
                              </w:sdtContent>
                            </w:sdt>
                          </w:sdtContent>
                        </w:sdt>
                        <w:sdt>
                          <w:sdtPr>
                            <w:alias w:val="2 p."/>
                            <w:tag w:val="part_07df5fbd98504b3998e40c978bbb7491"/>
                            <w:id w:val="1669360997"/>
                            <w:lock w:val="sdtLocked"/>
                          </w:sdtPr>
                          <w:sdtEndPr/>
                          <w:sdtContent>
                            <w:p w14:paraId="22405E70" w14:textId="77777777" w:rsidR="008A3768" w:rsidRDefault="005F1041">
                              <w:pPr>
                                <w:shd w:val="clear" w:color="auto" w:fill="FFFFFF"/>
                                <w:spacing w:line="300" w:lineRule="atLeast"/>
                                <w:ind w:firstLine="539"/>
                                <w:jc w:val="both"/>
                                <w:rPr>
                                  <w:szCs w:val="24"/>
                                  <w:lang w:eastAsia="lt-LT"/>
                                </w:rPr>
                              </w:pPr>
                              <w:sdt>
                                <w:sdtPr>
                                  <w:alias w:val="Numeris"/>
                                  <w:tag w:val="nr_07df5fbd98504b3998e40c978bbb7491"/>
                                  <w:id w:val="814989687"/>
                                  <w:lock w:val="sdtLocked"/>
                                </w:sdtPr>
                                <w:sdtEndPr/>
                                <w:sdtContent>
                                  <w:r w:rsidR="009865D4">
                                    <w:rPr>
                                      <w:szCs w:val="24"/>
                                      <w:lang w:eastAsia="lt-LT"/>
                                    </w:rPr>
                                    <w:t>2</w:t>
                                  </w:r>
                                </w:sdtContent>
                              </w:sdt>
                              <w:r w:rsidR="009865D4">
                                <w:rPr>
                                  <w:szCs w:val="24"/>
                                  <w:lang w:eastAsia="lt-LT"/>
                                </w:rPr>
                                <w:t xml:space="preserve">. Laivai projektuojami ir statomi konkrečiai eksploatavimo trukmei, kad, visą savo eksploatavimo laikotarpį eksploatuojami ir prižiūrimi, laikantis konkrečių eksploatacijos ir </w:t>
                              </w:r>
                              <w:r w:rsidR="009865D4">
                                <w:rPr>
                                  <w:szCs w:val="24"/>
                                  <w:lang w:eastAsia="lt-LT"/>
                                </w:rPr>
                                <w:lastRenderedPageBreak/>
                                <w:t>aplinkosaugos reikalavimų, jie būtų saugūs ir nekenksmingi aplinkai, nepažeisto laivo stovumo ir nurodytos apgadinto laivo stovumo būklės.</w:t>
                              </w:r>
                            </w:p>
                            <w:p w14:paraId="22405E71" w14:textId="77777777" w:rsidR="008A3768" w:rsidRDefault="008A3768">
                              <w:pPr>
                                <w:rPr>
                                  <w:sz w:val="10"/>
                                  <w:szCs w:val="10"/>
                                </w:rPr>
                              </w:pPr>
                            </w:p>
                            <w:sdt>
                              <w:sdtPr>
                                <w:alias w:val="2.1 p."/>
                                <w:tag w:val="part_f0fe95643b3a4eb9a4c71ba8c9f3c524"/>
                                <w:id w:val="1111242762"/>
                                <w:lock w:val="sdtLocked"/>
                              </w:sdtPr>
                              <w:sdtEndPr/>
                              <w:sdtContent>
                                <w:p w14:paraId="22405E72" w14:textId="77777777" w:rsidR="008A3768" w:rsidRDefault="005F1041">
                                  <w:pPr>
                                    <w:shd w:val="clear" w:color="auto" w:fill="FFFFFF"/>
                                    <w:spacing w:line="300" w:lineRule="atLeast"/>
                                    <w:ind w:firstLine="539"/>
                                    <w:jc w:val="both"/>
                                    <w:rPr>
                                      <w:szCs w:val="24"/>
                                      <w:lang w:eastAsia="lt-LT"/>
                                    </w:rPr>
                                  </w:pPr>
                                  <w:sdt>
                                    <w:sdtPr>
                                      <w:alias w:val="Numeris"/>
                                      <w:tag w:val="nr_f0fe95643b3a4eb9a4c71ba8c9f3c524"/>
                                      <w:id w:val="1579252955"/>
                                      <w:lock w:val="sdtLocked"/>
                                    </w:sdtPr>
                                    <w:sdtEndPr/>
                                    <w:sdtContent>
                                      <w:r w:rsidR="009865D4">
                                        <w:rPr>
                                          <w:szCs w:val="24"/>
                                          <w:lang w:eastAsia="lt-LT"/>
                                        </w:rPr>
                                        <w:t>2.1</w:t>
                                      </w:r>
                                    </w:sdtContent>
                                  </w:sdt>
                                  <w:r w:rsidR="009865D4">
                                    <w:rPr>
                                      <w:szCs w:val="24"/>
                                      <w:lang w:eastAsia="lt-LT"/>
                                    </w:rPr>
                                    <w:t xml:space="preserve">. </w:t>
                                  </w:r>
                                  <w:r w:rsidR="009865D4">
                                    <w:rPr>
                                      <w:i/>
                                      <w:szCs w:val="24"/>
                                      <w:lang w:eastAsia="lt-LT"/>
                                    </w:rPr>
                                    <w:t xml:space="preserve">Saugus ir nekenksmingas aplinkai </w:t>
                                  </w:r>
                                  <w:r w:rsidR="009865D4">
                                    <w:rPr>
                                      <w:szCs w:val="24"/>
                                      <w:lang w:eastAsia="lt-LT"/>
                                    </w:rPr>
                                    <w:t>reiškia, kad laivas yra pakankamai tvirtas, sandarus ir stovus, siekiant sumažinti laivo netekimo arba jūros aplinkos taršos riziką, atsiradusią dėl konstrukcinių pažeidimų, įskaitant konstrukcinių elementų suirimą dėl potvynio ar pralaidumo vandeniui.</w:t>
                                  </w:r>
                                </w:p>
                                <w:p w14:paraId="22405E73" w14:textId="77777777" w:rsidR="008A3768" w:rsidRDefault="005F1041">
                                  <w:pPr>
                                    <w:rPr>
                                      <w:sz w:val="10"/>
                                      <w:szCs w:val="10"/>
                                    </w:rPr>
                                  </w:pPr>
                                </w:p>
                              </w:sdtContent>
                            </w:sdt>
                            <w:sdt>
                              <w:sdtPr>
                                <w:alias w:val="2.2 p."/>
                                <w:tag w:val="part_ba196b884cac4242aaf106e09b1b5094"/>
                                <w:id w:val="-559471604"/>
                                <w:lock w:val="sdtLocked"/>
                              </w:sdtPr>
                              <w:sdtEndPr/>
                              <w:sdtContent>
                                <w:p w14:paraId="22405E74" w14:textId="77777777" w:rsidR="008A3768" w:rsidRDefault="005F1041">
                                  <w:pPr>
                                    <w:shd w:val="clear" w:color="auto" w:fill="FFFFFF"/>
                                    <w:spacing w:line="300" w:lineRule="atLeast"/>
                                    <w:ind w:firstLine="539"/>
                                    <w:jc w:val="both"/>
                                    <w:rPr>
                                      <w:szCs w:val="24"/>
                                      <w:lang w:eastAsia="lt-LT"/>
                                    </w:rPr>
                                  </w:pPr>
                                  <w:sdt>
                                    <w:sdtPr>
                                      <w:alias w:val="Numeris"/>
                                      <w:tag w:val="nr_ba196b884cac4242aaf106e09b1b5094"/>
                                      <w:id w:val="698513034"/>
                                      <w:lock w:val="sdtLocked"/>
                                    </w:sdtPr>
                                    <w:sdtEndPr/>
                                    <w:sdtContent>
                                      <w:r w:rsidR="009865D4">
                                        <w:rPr>
                                          <w:szCs w:val="24"/>
                                          <w:lang w:eastAsia="lt-LT"/>
                                        </w:rPr>
                                        <w:t>2.2</w:t>
                                      </w:r>
                                    </w:sdtContent>
                                  </w:sdt>
                                  <w:r w:rsidR="009865D4">
                                    <w:rPr>
                                      <w:szCs w:val="24"/>
                                      <w:lang w:eastAsia="lt-LT"/>
                                    </w:rPr>
                                    <w:t xml:space="preserve">. </w:t>
                                  </w:r>
                                  <w:r w:rsidR="009865D4">
                                    <w:rPr>
                                      <w:i/>
                                      <w:szCs w:val="24"/>
                                      <w:lang w:eastAsia="lt-LT"/>
                                    </w:rPr>
                                    <w:t>Nekenksmingas aplinkai</w:t>
                                  </w:r>
                                  <w:r w:rsidR="009865D4">
                                    <w:rPr>
                                      <w:szCs w:val="24"/>
                                      <w:lang w:eastAsia="lt-LT"/>
                                    </w:rPr>
                                    <w:t xml:space="preserve"> taip pat reiškia, kad laivas pastatytas iš medžiagų, kurias aplinkos požiūriu galima perdirbti.</w:t>
                                  </w:r>
                                </w:p>
                                <w:p w14:paraId="22405E75" w14:textId="77777777" w:rsidR="008A3768" w:rsidRDefault="005F1041">
                                  <w:pPr>
                                    <w:rPr>
                                      <w:sz w:val="10"/>
                                      <w:szCs w:val="10"/>
                                    </w:rPr>
                                  </w:pPr>
                                </w:p>
                              </w:sdtContent>
                            </w:sdt>
                            <w:sdt>
                              <w:sdtPr>
                                <w:alias w:val="2.3 p."/>
                                <w:tag w:val="part_7f74848ce7564aeab0734ce7acf519a2"/>
                                <w:id w:val="1019360792"/>
                                <w:lock w:val="sdtLocked"/>
                              </w:sdtPr>
                              <w:sdtEndPr/>
                              <w:sdtContent>
                                <w:p w14:paraId="22405E76" w14:textId="77777777" w:rsidR="008A3768" w:rsidRDefault="005F1041">
                                  <w:pPr>
                                    <w:shd w:val="clear" w:color="auto" w:fill="FFFFFF"/>
                                    <w:spacing w:line="300" w:lineRule="atLeast"/>
                                    <w:ind w:firstLine="539"/>
                                    <w:jc w:val="both"/>
                                    <w:rPr>
                                      <w:szCs w:val="24"/>
                                      <w:lang w:eastAsia="lt-LT"/>
                                    </w:rPr>
                                  </w:pPr>
                                  <w:sdt>
                                    <w:sdtPr>
                                      <w:alias w:val="Numeris"/>
                                      <w:tag w:val="nr_7f74848ce7564aeab0734ce7acf519a2"/>
                                      <w:id w:val="809905025"/>
                                      <w:lock w:val="sdtLocked"/>
                                    </w:sdtPr>
                                    <w:sdtEndPr/>
                                    <w:sdtContent>
                                      <w:r w:rsidR="009865D4">
                                        <w:rPr>
                                          <w:szCs w:val="24"/>
                                          <w:lang w:eastAsia="lt-LT"/>
                                        </w:rPr>
                                        <w:t>2.3</w:t>
                                      </w:r>
                                    </w:sdtContent>
                                  </w:sdt>
                                  <w:r w:rsidR="009865D4">
                                    <w:rPr>
                                      <w:szCs w:val="24"/>
                                      <w:lang w:eastAsia="lt-LT"/>
                                    </w:rPr>
                                    <w:t xml:space="preserve">. </w:t>
                                  </w:r>
                                  <w:r w:rsidR="009865D4">
                                    <w:rPr>
                                      <w:i/>
                                      <w:szCs w:val="24"/>
                                      <w:lang w:eastAsia="lt-LT"/>
                                    </w:rPr>
                                    <w:t>Saugumas</w:t>
                                  </w:r>
                                  <w:r w:rsidR="009865D4">
                                    <w:rPr>
                                      <w:szCs w:val="24"/>
                                      <w:lang w:eastAsia="lt-LT"/>
                                    </w:rPr>
                                    <w:t xml:space="preserve"> taip pat reiškia, kad laivo sandara, armatūra ir įtaisai yra tokie, kad galima būtų saugiai pasiekti laivą, iš jo evakuotis, jį apžiūrėti ir tinkamai prižiūrėti, taip pat būtų galima jį saugiai eksploatuoti.</w:t>
                                  </w:r>
                                </w:p>
                                <w:p w14:paraId="22405E77" w14:textId="77777777" w:rsidR="008A3768" w:rsidRDefault="005F1041">
                                  <w:pPr>
                                    <w:rPr>
                                      <w:sz w:val="10"/>
                                      <w:szCs w:val="10"/>
                                    </w:rPr>
                                  </w:pPr>
                                </w:p>
                              </w:sdtContent>
                            </w:sdt>
                            <w:sdt>
                              <w:sdtPr>
                                <w:alias w:val="2.4 p."/>
                                <w:tag w:val="part_598541ed00c74ce5b4c41e7e27bb876e"/>
                                <w:id w:val="2030985503"/>
                                <w:lock w:val="sdtLocked"/>
                              </w:sdtPr>
                              <w:sdtEndPr/>
                              <w:sdtContent>
                                <w:p w14:paraId="22405E78" w14:textId="77777777" w:rsidR="008A3768" w:rsidRDefault="005F1041">
                                  <w:pPr>
                                    <w:shd w:val="clear" w:color="auto" w:fill="FFFFFF"/>
                                    <w:spacing w:line="300" w:lineRule="atLeast"/>
                                    <w:ind w:firstLine="539"/>
                                    <w:jc w:val="both"/>
                                    <w:rPr>
                                      <w:szCs w:val="24"/>
                                      <w:lang w:eastAsia="lt-LT"/>
                                    </w:rPr>
                                  </w:pPr>
                                  <w:sdt>
                                    <w:sdtPr>
                                      <w:alias w:val="Numeris"/>
                                      <w:tag w:val="nr_598541ed00c74ce5b4c41e7e27bb876e"/>
                                      <w:id w:val="2118097195"/>
                                      <w:lock w:val="sdtLocked"/>
                                    </w:sdtPr>
                                    <w:sdtEndPr/>
                                    <w:sdtContent>
                                      <w:r w:rsidR="009865D4">
                                        <w:rPr>
                                          <w:szCs w:val="24"/>
                                          <w:lang w:eastAsia="lt-LT"/>
                                        </w:rPr>
                                        <w:t>2.4</w:t>
                                      </w:r>
                                    </w:sdtContent>
                                  </w:sdt>
                                  <w:r w:rsidR="009865D4">
                                    <w:rPr>
                                      <w:szCs w:val="24"/>
                                      <w:lang w:eastAsia="lt-LT"/>
                                    </w:rPr>
                                    <w:t xml:space="preserve">. </w:t>
                                  </w:r>
                                  <w:r w:rsidR="009865D4">
                                    <w:rPr>
                                      <w:i/>
                                      <w:szCs w:val="24"/>
                                      <w:lang w:eastAsia="lt-LT"/>
                                    </w:rPr>
                                    <w:t>Konkrečios eksploatavimo ir aplinkos sąlygos</w:t>
                                  </w:r>
                                  <w:r w:rsidR="009865D4">
                                    <w:rPr>
                                      <w:szCs w:val="24"/>
                                      <w:lang w:eastAsia="lt-LT"/>
                                    </w:rPr>
                                    <w:t xml:space="preserve"> nustatomos pagal numatytą laivo eksploatavimo rajoną visą jo eksploatavimo laikotarpį ir apima sąlygas, įskaitant tarpines sąlygas, susidariusias dėl laivo pakrovimo arba iškrovimo, arba balasto priėmimo ar išpumpavimo uoste, vandens keliuose ir jūroje.</w:t>
                                  </w:r>
                                </w:p>
                                <w:p w14:paraId="22405E79" w14:textId="77777777" w:rsidR="008A3768" w:rsidRDefault="005F1041">
                                  <w:pPr>
                                    <w:rPr>
                                      <w:sz w:val="10"/>
                                      <w:szCs w:val="10"/>
                                    </w:rPr>
                                  </w:pPr>
                                </w:p>
                              </w:sdtContent>
                            </w:sdt>
                            <w:sdt>
                              <w:sdtPr>
                                <w:alias w:val="2.5 p."/>
                                <w:tag w:val="part_a5abd1ec649044acbaadf85805c17a46"/>
                                <w:id w:val="1749608926"/>
                                <w:lock w:val="sdtLocked"/>
                              </w:sdtPr>
                              <w:sdtEndPr/>
                              <w:sdtContent>
                                <w:p w14:paraId="22405E7A" w14:textId="77777777" w:rsidR="008A3768" w:rsidRDefault="005F1041">
                                  <w:pPr>
                                    <w:shd w:val="clear" w:color="auto" w:fill="FFFFFF"/>
                                    <w:spacing w:line="300" w:lineRule="atLeast"/>
                                    <w:ind w:firstLine="539"/>
                                    <w:jc w:val="both"/>
                                    <w:rPr>
                                      <w:szCs w:val="24"/>
                                      <w:lang w:eastAsia="lt-LT"/>
                                    </w:rPr>
                                  </w:pPr>
                                  <w:sdt>
                                    <w:sdtPr>
                                      <w:alias w:val="Numeris"/>
                                      <w:tag w:val="nr_a5abd1ec649044acbaadf85805c17a46"/>
                                      <w:id w:val="683100413"/>
                                      <w:lock w:val="sdtLocked"/>
                                    </w:sdtPr>
                                    <w:sdtEndPr/>
                                    <w:sdtContent>
                                      <w:r w:rsidR="009865D4">
                                        <w:rPr>
                                          <w:szCs w:val="24"/>
                                          <w:lang w:eastAsia="lt-LT"/>
                                        </w:rPr>
                                        <w:t>2.5</w:t>
                                      </w:r>
                                    </w:sdtContent>
                                  </w:sdt>
                                  <w:r w:rsidR="009865D4">
                                    <w:rPr>
                                      <w:szCs w:val="24"/>
                                      <w:lang w:eastAsia="lt-LT"/>
                                    </w:rPr>
                                    <w:t xml:space="preserve">. </w:t>
                                  </w:r>
                                  <w:r w:rsidR="009865D4">
                                    <w:rPr>
                                      <w:i/>
                                      <w:szCs w:val="24"/>
                                      <w:lang w:eastAsia="lt-LT"/>
                                    </w:rPr>
                                    <w:t>Nustatyta eksploatavimo trukmė</w:t>
                                  </w:r>
                                  <w:r w:rsidR="009865D4">
                                    <w:rPr>
                                      <w:szCs w:val="24"/>
                                      <w:lang w:eastAsia="lt-LT"/>
                                    </w:rPr>
                                    <w:t xml:space="preserve"> yra nominalus laikotarpis, per kurį, daroma prielaida,  laivą veikia eksploatacinės ir (arba) aplinkos sąlygos, taip pat (arba) dėl korozijos žalinga aplinka, ir kuris skirtas tinkamiems laivo projektavimo parametrams parinkti. Tačiau tikroji laivo eksploatavimo trukmė gali būti ilgesnė ar trumpesnė, atsižvelgiant į faktines laivo eksploatavimo sąlygas ir priežiūrą visą laivo eksploatavimo laikotarpį.</w:t>
                                  </w:r>
                                </w:p>
                                <w:p w14:paraId="22405E7B" w14:textId="77777777" w:rsidR="008A3768" w:rsidRDefault="005F1041">
                                  <w:pPr>
                                    <w:rPr>
                                      <w:sz w:val="10"/>
                                      <w:szCs w:val="10"/>
                                    </w:rPr>
                                  </w:pPr>
                                </w:p>
                              </w:sdtContent>
                            </w:sdt>
                          </w:sdtContent>
                        </w:sdt>
                        <w:sdt>
                          <w:sdtPr>
                            <w:alias w:val="3 p."/>
                            <w:tag w:val="part_907c01d46c1648d0a01a1b9311ed9801"/>
                            <w:id w:val="-1064332275"/>
                            <w:lock w:val="sdtLocked"/>
                          </w:sdtPr>
                          <w:sdtEndPr/>
                          <w:sdtContent>
                            <w:p w14:paraId="22405E7C" w14:textId="77777777" w:rsidR="008A3768" w:rsidRDefault="005F1041">
                              <w:pPr>
                                <w:shd w:val="clear" w:color="auto" w:fill="FFFFFF"/>
                                <w:spacing w:line="300" w:lineRule="atLeast"/>
                                <w:ind w:firstLine="539"/>
                                <w:jc w:val="both"/>
                                <w:rPr>
                                  <w:szCs w:val="24"/>
                                  <w:lang w:eastAsia="lt-LT"/>
                                </w:rPr>
                              </w:pPr>
                              <w:sdt>
                                <w:sdtPr>
                                  <w:alias w:val="Numeris"/>
                                  <w:tag w:val="nr_907c01d46c1648d0a01a1b9311ed9801"/>
                                  <w:id w:val="252645100"/>
                                  <w:lock w:val="sdtLocked"/>
                                </w:sdtPr>
                                <w:sdtEndPr/>
                                <w:sdtContent>
                                  <w:r w:rsidR="009865D4">
                                    <w:rPr>
                                      <w:szCs w:val="24"/>
                                      <w:lang w:eastAsia="lt-LT"/>
                                    </w:rPr>
                                    <w:t>3</w:t>
                                  </w:r>
                                </w:sdtContent>
                              </w:sdt>
                              <w:r w:rsidR="009865D4">
                                <w:rPr>
                                  <w:szCs w:val="24"/>
                                  <w:lang w:eastAsia="lt-LT"/>
                                </w:rPr>
                                <w:t>. 2–2.5 punktuose išdėstyti reikalavimai įgyvendinami laikantis atitinkamų organizacijos, kurią Administracija pripažįsta, vadovaujantis XI-1/1taisyklės nuostatomis, konstrukcinių reikalavimų arba Administracijos nacionaliniais standartais, atitinkančiais balkerių ir naftos tanklaivių tikslinių laivų statybos standartų funkcinius reikalavimus.</w:t>
                              </w:r>
                            </w:p>
                            <w:p w14:paraId="22405E7D" w14:textId="77777777" w:rsidR="008A3768" w:rsidRDefault="005F1041">
                              <w:pPr>
                                <w:rPr>
                                  <w:sz w:val="10"/>
                                  <w:szCs w:val="10"/>
                                </w:rPr>
                              </w:pPr>
                            </w:p>
                          </w:sdtContent>
                        </w:sdt>
                        <w:sdt>
                          <w:sdtPr>
                            <w:alias w:val="4 p."/>
                            <w:tag w:val="part_53c1624a2467498f99c8a099e5cf36d3"/>
                            <w:id w:val="2033833464"/>
                            <w:lock w:val="sdtLocked"/>
                          </w:sdtPr>
                          <w:sdtEndPr/>
                          <w:sdtContent>
                            <w:p w14:paraId="22405E7E" w14:textId="5CA0E455" w:rsidR="008A3768" w:rsidRDefault="005F1041">
                              <w:pPr>
                                <w:shd w:val="clear" w:color="auto" w:fill="FFFFFF"/>
                                <w:spacing w:line="300" w:lineRule="atLeast"/>
                                <w:ind w:firstLine="539"/>
                                <w:jc w:val="both"/>
                                <w:rPr>
                                  <w:szCs w:val="24"/>
                                  <w:lang w:eastAsia="lt-LT"/>
                                </w:rPr>
                              </w:pPr>
                              <w:sdt>
                                <w:sdtPr>
                                  <w:alias w:val="Numeris"/>
                                  <w:tag w:val="nr_53c1624a2467498f99c8a099e5cf36d3"/>
                                  <w:id w:val="129681011"/>
                                  <w:lock w:val="sdtLocked"/>
                                </w:sdtPr>
                                <w:sdtEndPr/>
                                <w:sdtContent>
                                  <w:r w:rsidR="009865D4">
                                    <w:rPr>
                                      <w:szCs w:val="24"/>
                                      <w:lang w:eastAsia="lt-LT"/>
                                    </w:rPr>
                                    <w:t>4</w:t>
                                  </w:r>
                                </w:sdtContent>
                              </w:sdt>
                              <w:r w:rsidR="009865D4">
                                <w:rPr>
                                  <w:szCs w:val="24"/>
                                  <w:lang w:eastAsia="lt-LT"/>
                                </w:rPr>
                                <w:t>. Laivo statybos byla su konkrečia informacija apie tai, kaip laivą projektuojant ir statant buvo taikomi balkerių ir naftos tanklaivių tikslinių laivų statybos standartų funkciniai reikalavimai, pateikiama pristatant naują laivą ir laikoma laive ir (arba) krante</w:t>
                              </w:r>
                              <w:r w:rsidR="009865D4">
                                <w:rPr>
                                  <w:szCs w:val="24"/>
                                  <w:vertAlign w:val="superscript"/>
                                  <w:lang w:eastAsia="lt-LT"/>
                                </w:rPr>
                                <w:footnoteReference w:id="1"/>
                              </w:r>
                              <w:r w:rsidR="009865D4">
                                <w:rPr>
                                  <w:szCs w:val="24"/>
                                  <w:lang w:eastAsia="lt-LT"/>
                                </w:rPr>
                                <w:t xml:space="preserve"> ir, prireikus, atnaujinama per visą laivo eksploatavimo laikotarpį. Laivo statybos bylos turinys turi bent atitikti Organizacijos parengtas rekomendacijas</w:t>
                              </w:r>
                              <w:r w:rsidR="009865D4">
                                <w:rPr>
                                  <w:szCs w:val="24"/>
                                  <w:vertAlign w:val="superscript"/>
                                  <w:lang w:eastAsia="lt-LT"/>
                                </w:rPr>
                                <w:t>1</w:t>
                              </w:r>
                              <w:r w:rsidR="009865D4">
                                <w:rPr>
                                  <w:szCs w:val="24"/>
                                  <w:lang w:eastAsia="lt-LT"/>
                                </w:rPr>
                                <w:t xml:space="preserve">.“ </w:t>
                              </w:r>
                            </w:p>
                          </w:sdtContent>
                        </w:sdt>
                      </w:sdtContent>
                    </w:sdt>
                  </w:sdtContent>
                </w:sdt>
              </w:sdtContent>
            </w:sdt>
          </w:sdtContent>
        </w:sdt>
      </w:sdtContent>
    </w:sdt>
    <w:sectPr w:rsidR="008A3768">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05E81" w14:textId="77777777" w:rsidR="008A3768" w:rsidRDefault="009865D4">
      <w:pPr>
        <w:rPr>
          <w:rFonts w:ascii="Calibri" w:eastAsia="Calibri" w:hAnsi="Calibri"/>
          <w:sz w:val="22"/>
          <w:szCs w:val="22"/>
          <w:lang w:val="en-US"/>
        </w:rPr>
      </w:pPr>
      <w:r>
        <w:rPr>
          <w:rFonts w:ascii="Calibri" w:eastAsia="Calibri" w:hAnsi="Calibri"/>
          <w:sz w:val="22"/>
          <w:szCs w:val="22"/>
          <w:lang w:val="en-US"/>
        </w:rPr>
        <w:separator/>
      </w:r>
    </w:p>
  </w:endnote>
  <w:endnote w:type="continuationSeparator" w:id="0">
    <w:p w14:paraId="22405E82" w14:textId="77777777" w:rsidR="008A3768" w:rsidRDefault="009865D4">
      <w:pPr>
        <w:rPr>
          <w:rFonts w:ascii="Calibri" w:eastAsia="Calibri" w:hAnsi="Calibri"/>
          <w:sz w:val="22"/>
          <w:szCs w:val="22"/>
          <w:lang w:val="en-US"/>
        </w:rPr>
      </w:pPr>
      <w:r>
        <w:rPr>
          <w:rFonts w:ascii="Calibri" w:eastAsia="Calibri" w:hAnsi="Calibri"/>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E85" w14:textId="77777777" w:rsidR="008A3768" w:rsidRDefault="008A3768">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E86" w14:textId="77777777" w:rsidR="008A3768" w:rsidRDefault="008A3768">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E88" w14:textId="77777777" w:rsidR="008A3768" w:rsidRDefault="008A3768">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05E7F" w14:textId="77777777" w:rsidR="008A3768" w:rsidRDefault="009865D4">
      <w:pPr>
        <w:rPr>
          <w:rFonts w:ascii="Calibri" w:eastAsia="Calibri" w:hAnsi="Calibri"/>
          <w:sz w:val="22"/>
          <w:szCs w:val="22"/>
          <w:lang w:val="en-US"/>
        </w:rPr>
      </w:pPr>
      <w:r>
        <w:rPr>
          <w:rFonts w:ascii="Calibri" w:eastAsia="Calibri" w:hAnsi="Calibri"/>
          <w:sz w:val="22"/>
          <w:szCs w:val="22"/>
          <w:lang w:val="en-US"/>
        </w:rPr>
        <w:separator/>
      </w:r>
    </w:p>
  </w:footnote>
  <w:footnote w:type="continuationSeparator" w:id="0">
    <w:p w14:paraId="22405E80" w14:textId="77777777" w:rsidR="008A3768" w:rsidRDefault="009865D4">
      <w:pPr>
        <w:rPr>
          <w:rFonts w:ascii="Calibri" w:eastAsia="Calibri" w:hAnsi="Calibri"/>
          <w:sz w:val="22"/>
          <w:szCs w:val="22"/>
          <w:lang w:val="en-US"/>
        </w:rPr>
      </w:pPr>
      <w:r>
        <w:rPr>
          <w:rFonts w:ascii="Calibri" w:eastAsia="Calibri" w:hAnsi="Calibri"/>
          <w:sz w:val="22"/>
          <w:szCs w:val="22"/>
          <w:lang w:val="en-US"/>
        </w:rPr>
        <w:continuationSeparator/>
      </w:r>
    </w:p>
  </w:footnote>
  <w:footnote w:id="1">
    <w:p w14:paraId="22405E89" w14:textId="77777777" w:rsidR="008A3768" w:rsidRDefault="009865D4">
      <w:pPr>
        <w:rPr>
          <w:rFonts w:eastAsia="Calibri"/>
          <w:sz w:val="20"/>
        </w:rPr>
      </w:pPr>
      <w:r>
        <w:rPr>
          <w:rFonts w:eastAsia="Calibri"/>
          <w:sz w:val="20"/>
          <w:vertAlign w:val="superscript"/>
          <w:lang w:val="en-US"/>
        </w:rPr>
        <w:footnoteRef/>
      </w:r>
      <w:r>
        <w:rPr>
          <w:rFonts w:eastAsia="Calibri"/>
          <w:sz w:val="20"/>
          <w:lang w:val="en-US"/>
        </w:rPr>
        <w:t xml:space="preserve"> </w:t>
      </w:r>
      <w:r>
        <w:rPr>
          <w:rFonts w:eastAsia="Calibri"/>
          <w:sz w:val="20"/>
        </w:rPr>
        <w:t>Žr. Rekomendacijas dėl informacijos  Laivo statybos byloje (MSC.1/Circ.1343).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E83" w14:textId="77777777" w:rsidR="008A3768" w:rsidRDefault="008A3768">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E84" w14:textId="77777777" w:rsidR="008A3768" w:rsidRDefault="008A3768">
    <w:pPr>
      <w:tabs>
        <w:tab w:val="center" w:pos="4819"/>
        <w:tab w:val="right" w:pos="9638"/>
      </w:tabs>
      <w:spacing w:after="200" w:line="276" w:lineRule="auto"/>
      <w:rPr>
        <w:rFonts w:ascii="Calibri" w:eastAsia="Calibri" w:hAnsi="Calibri"/>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E87" w14:textId="77777777" w:rsidR="008A3768" w:rsidRDefault="008A3768">
    <w:pPr>
      <w:tabs>
        <w:tab w:val="center" w:pos="4819"/>
        <w:tab w:val="right" w:pos="9638"/>
      </w:tabs>
      <w:spacing w:after="200" w:line="276" w:lineRule="auto"/>
      <w:rPr>
        <w:rFonts w:ascii="Calibri" w:eastAsia="Calibri" w:hAnsi="Calibri"/>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AD"/>
    <w:rsid w:val="005F1041"/>
    <w:rsid w:val="006A21AD"/>
    <w:rsid w:val="008A3768"/>
    <w:rsid w:val="0098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0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865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86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1257">
      <w:bodyDiv w:val="1"/>
      <w:marLeft w:val="0"/>
      <w:marRight w:val="0"/>
      <w:marTop w:val="0"/>
      <w:marBottom w:val="0"/>
      <w:divBdr>
        <w:top w:val="none" w:sz="0" w:space="0" w:color="auto"/>
        <w:left w:val="none" w:sz="0" w:space="0" w:color="auto"/>
        <w:bottom w:val="none" w:sz="0" w:space="0" w:color="auto"/>
        <w:right w:val="none" w:sz="0" w:space="0" w:color="auto"/>
      </w:divBdr>
    </w:div>
    <w:div w:id="21083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63CE9F3-9EF9-40A8-93D0-F8AC80E479D6}"/>
      </w:docPartPr>
      <w:docPartBody>
        <w:p w14:paraId="4D08B082" w14:textId="77777777" w:rsidR="00677966" w:rsidRDefault="007B1104">
          <w:r w:rsidRPr="0093383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04"/>
    <w:rsid w:val="00677966"/>
    <w:rsid w:val="007B1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D08B0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11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11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dcd215573b34e5881c3baa3f625c3b7" PartId="0df8b22ee2be4e009bc4f4cb581ced0c">
    <Part Type="preambule" DocPartId="2fe4e912ce24417c90acdd3e353e32b3" PartId="f274a0777cc3420e8809ad131dd37141"/>
    <Part Type="punktas" Nr="1" Abbr="1 p." DocPartId="9cc285df8fa442ec9891ade1f2ca494a" PartId="c5019d6537664b6ebcd5674ef50f37b0"/>
    <Part Type="punktas" Nr="2" Abbr="2 p." DocPartId="89e1e019d44e48ffacc7e80dc612ba0c" PartId="7c214a53077742ae8257b55d764a3254"/>
    <Part Type="punktas" Nr="3" Abbr="3 p." DocPartId="b23690a26566401eb4446afc56baee99" PartId="051674f85ed247609f9ac8972b4a83e3"/>
    <Part Type="punktas" Nr="4" Abbr="4 p." DocPartId="8621a23c894b44049b7944d6c3875279" PartId="a1109455f0e74aed8d1e792fca07b98a"/>
    <Part Type="punktas" Nr="5" Abbr="5 p." DocPartId="3fc9e077e6a148b5870ed76aad641859" PartId="aef3fdbdafbf466c9c8929483303b3dd"/>
    <Part Type="punktas" Nr="6" Abbr="6 p." DocPartId="37c5dfbc1d264537ae50747ca0211dec" PartId="39526662c999450699563eb8c053e34d"/>
  </Part>
  <Part Type="priedas" Nr="" Abbr="" Title="1974 M. TARPTAUTINĖS KONVENCIJOS DĖL ŽMOGAUS GYVYBĖS APSAUGOS JŪROJE SU PAKEITIMAIS PAKEITIMAI" Notes="" DocPartId="49d1a2613bd34a2a927f95dbd9eed0a4" PartId="9ac7c9a98e9a4029a45c354fcdeb78fb">
    <Part Type="skyrius" Nr="2-1" Title="KONSTRUKCIJA – LAIVO SANDARA, SKIRSTYMAS Į SKYRIUS IR STOVUMAS, MECHANIZMAI IR ELEKTROS ĮRANGA" DocPartId="5b2d03327604464689a2bf632adc3cbf" PartId="aabe5fb968e347b3b5bedad8a639587e"/>
    <Part Type="dalis" Nr="A Dalis" Abbr="" Title="Bendrosios nuostatos" Notes="" DocPartId="33dac58c38574f949e6316c0b5357902" PartId="d50a9260c97f42ef97480d3794cbf377">
      <Part Type="skirsnis" Title="2 taisyklė" DocPartId="e8a7aa722cbd4fe6985e39e83a179f05" PartId="a2dd4965414447a1a95d9f3de5bf5424"/>
      <Part Type="skirsnis" Title="Apibrėžtys" DocPartId="b43e6cc944a8490d8dfc0107d235f5bc" PartId="81b83241409149a09475e219491c6fde">
        <Part Type="punktas" Nr="1" Abbr="1 p." DocPartId="4685982cecc34aecb84949c7a3a770de" PartId="04504c3983eb48f0b3695bd093331dda">
          <Part Type="citata" DocPartId="f6fa7bce4c6c4adfa0bbcbea65335e89" PartId="edd0305555064394bb189e5cb0caccc7">
            <Part Type="punktas" Nr="28" Abbr="28 p." DocPartId="b0100c683ec14d8aabb1b193d77fc0f3" PartId="2fd170c78feb4a9994ca9e1f954803b1"/>
          </Part>
        </Part>
      </Part>
    </Part>
    <Part Type="dalis" Nr="A-1 Dalis" Abbr="" Title="Laivo sandara" Notes="" DocPartId="5d9add75bedb4c2f9132ec5a71a8b295" PartId="57a0319ba4764928bcec92db386c502a">
      <Part Type="punktas" Nr="2" Abbr="2 p." DocPartId="ccbe63fe08b24d7d8b6b421e184d49e4" PartId="99930e04bb1a490ab0d7ebbfa2a19079">
        <Part Type="citata" DocPartId="05b02d4e0edb4f6fa5a2f12f5c2a1e3a" PartId="3c8fb618329345e78c3dd60e6cc2da4f">
          <Part Type="skirsnis" Title="3-10 taisyklė" DocPartId="1c6b20b1214049df85fd72dd9008b320" PartId="430ea886cf824e92b18519bd0c6ba655"/>
          <Part Type="skirsnis" Title="Balkerių ir naftos tanklaivių tiksliniai sandaros standartai" DocPartId="57d0400e29fc475d9ad07fe5d306f17f" PartId="4f3263ad58ec467c8bba0b13afe37a4b">
            <Part Type="punktas" Nr="1" Abbr="1 p." DocPartId="436783944f7149f890b02ddb1992def7" PartId="61e25b60155243508e33b32c398874ab">
              <Part Type="punktas" Nr="1.1" Abbr="1.1 p." DocPartId="e8e1b4d7a3fd42e48452db0d44adf09f" PartId="f7facbaaba4a41b889353c95109855ab"/>
              <Part Type="punktas" Nr="1.2" Abbr="1.2 p." DocPartId="f06db023f0f7459fb8533bf113bb18b6" PartId="ea78de82ff264f2c93cf418a2b39f4cd"/>
              <Part Type="punktas" Nr="1.3" Abbr="1.3 p." DocPartId="348762fc219f4226951ee18b572129d0" PartId="0ecf45223f6642bd8337d221cbad0c0a"/>
            </Part>
            <Part Type="punktas" Nr="2" Abbr="2 p." DocPartId="8cc9745b2d2c41e2a2fe6452dd4c1575" PartId="07df5fbd98504b3998e40c978bbb7491">
              <Part Type="punktas" Nr="2.1" Abbr="2.1 p." DocPartId="3864f45a1de441389bc13d51a27e3db8" PartId="f0fe95643b3a4eb9a4c71ba8c9f3c524"/>
              <Part Type="punktas" Nr="2.2" Abbr="2.2 p." DocPartId="17655e9eed94436bbdc8afc4766586ec" PartId="ba196b884cac4242aaf106e09b1b5094"/>
              <Part Type="punktas" Nr="2.3" Abbr="2.3 p." DocPartId="934ead390d1c4520ad440e6038ef2bd1" PartId="7f74848ce7564aeab0734ce7acf519a2"/>
              <Part Type="punktas" Nr="2.4" Abbr="2.4 p." DocPartId="e6596ab262b64846b323487e2bc901b6" PartId="598541ed00c74ce5b4c41e7e27bb876e"/>
              <Part Type="punktas" Nr="2.5" Abbr="2.5 p." DocPartId="c32fbf8bc769483fb5f4d59ec5792502" PartId="a5abd1ec649044acbaadf85805c17a46"/>
            </Part>
            <Part Type="punktas" Nr="3" Abbr="3 p." DocPartId="6b8d53e93df34cf192b42ea115188a5a" PartId="907c01d46c1648d0a01a1b9311ed9801"/>
            <Part Type="punktas" Nr="4" Abbr="4 p." DocPartId="77f504db5cba416d932c09a56162b3d0" PartId="53c1624a2467498f99c8a099e5cf36d3"/>
          </Part>
        </Part>
      </Part>
    </Part>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C9BD-AF28-4332-8BD7-B7A45B6F5F33}">
  <ds:schemaRefs>
    <ds:schemaRef ds:uri="http://lrs.lt/TAIS/DocParts"/>
  </ds:schemaRefs>
</ds:datastoreItem>
</file>

<file path=customXml/itemProps2.xml><?xml version="1.0" encoding="utf-8"?>
<ds:datastoreItem xmlns:ds="http://schemas.openxmlformats.org/officeDocument/2006/customXml" ds:itemID="{4B7ABF00-D21C-4B26-A2ED-E89E1276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4363</Words>
  <Characters>2487</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www.urm.lt</Company>
  <LinksUpToDate>false</LinksUpToDate>
  <CharactersWithSpaces>6837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Aubin</dc:creator>
  <cp:lastModifiedBy>GUMBYTĖ Danguolė</cp:lastModifiedBy>
  <cp:revision>4</cp:revision>
  <dcterms:created xsi:type="dcterms:W3CDTF">2016-01-21T15:02:00Z</dcterms:created>
  <dcterms:modified xsi:type="dcterms:W3CDTF">2016-01-22T11:05:00Z</dcterms:modified>
</cp:coreProperties>
</file>