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79BC8E4" wp14:editId="4E7680AF">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BAUDŽIAMOJO PROCESO KODEKSO 114 STRAIPSNIO PAKEITIMO</w:t>
      </w:r>
    </w:p>
    <w:p>
      <w:pPr>
        <w:jc w:val="center"/>
        <w:rPr>
          <w:caps/>
        </w:rPr>
      </w:pPr>
      <w:r>
        <w:rPr>
          <w:b/>
          <w:caps/>
        </w:rPr>
        <w:t>ĮSTATYMAS</w:t>
      </w:r>
    </w:p>
    <w:p>
      <w:pPr>
        <w:jc w:val="center"/>
        <w:rPr>
          <w:b/>
          <w:caps/>
        </w:rPr>
      </w:pPr>
    </w:p>
    <w:p>
      <w:pPr>
        <w:jc w:val="center"/>
        <w:rPr>
          <w:szCs w:val="24"/>
        </w:rPr>
      </w:pPr>
      <w:r>
        <w:rPr>
          <w:szCs w:val="24"/>
          <w:lang w:val="en-US"/>
        </w:rPr>
        <w:t>2019</w:t>
      </w:r>
      <w:r>
        <w:rPr>
          <w:szCs w:val="24"/>
        </w:rPr>
        <w:t xml:space="preserve"> m. </w:t>
      </w:r>
      <w:r>
        <w:rPr>
          <w:szCs w:val="24"/>
          <w:lang w:val="en-US"/>
        </w:rPr>
        <w:t>birželio</w:t>
      </w:r>
      <w:r>
        <w:rPr>
          <w:szCs w:val="24"/>
        </w:rPr>
        <w:t xml:space="preserve"> </w:t>
      </w:r>
      <w:r>
        <w:rPr>
          <w:szCs w:val="24"/>
          <w:lang w:val="en-US"/>
        </w:rPr>
        <w:t>13</w:t>
      </w:r>
      <w:r>
        <w:rPr>
          <w:szCs w:val="24"/>
        </w:rPr>
        <w:t xml:space="preserve"> d. Nr. </w:t>
      </w:r>
      <w:r>
        <w:rPr>
          <w:szCs w:val="24"/>
          <w:lang w:val="en-US"/>
        </w:rPr>
        <w:t>XIII-2225</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bCs/>
          <w:szCs w:val="24"/>
          <w:lang w:eastAsia="lt-LT"/>
        </w:rPr>
      </w:pPr>
      <w:r>
        <w:rPr>
          <w:b/>
          <w:bCs/>
          <w:szCs w:val="24"/>
          <w:lang w:eastAsia="lt-LT"/>
        </w:rPr>
        <w:t>1</w:t>
      </w:r>
      <w:r>
        <w:rPr>
          <w:b/>
          <w:bCs/>
          <w:szCs w:val="24"/>
          <w:lang w:eastAsia="lt-LT"/>
        </w:rPr>
        <w:t xml:space="preserve"> straipsnis. </w:t>
      </w:r>
      <w:r>
        <w:rPr>
          <w:b/>
          <w:bCs/>
          <w:szCs w:val="24"/>
          <w:lang w:eastAsia="lt-LT"/>
        </w:rPr>
        <w:t>114 straipsnio pakeitimas</w:t>
      </w:r>
    </w:p>
    <w:p>
      <w:pPr>
        <w:spacing w:line="360" w:lineRule="auto"/>
        <w:ind w:firstLine="720"/>
        <w:jc w:val="both"/>
        <w:rPr>
          <w:b/>
          <w:bCs/>
          <w:szCs w:val="24"/>
          <w:lang w:eastAsia="lt-LT"/>
        </w:rPr>
      </w:pPr>
      <w:r>
        <w:rPr>
          <w:szCs w:val="24"/>
          <w:lang w:eastAsia="lt-LT"/>
        </w:rPr>
        <w:t>Pakeisti 114 straipsnį ir jį išdėstyti taip:</w:t>
      </w:r>
    </w:p>
    <w:p>
      <w:pPr>
        <w:spacing w:line="360" w:lineRule="auto"/>
        <w:ind w:left="2410" w:hanging="1690"/>
        <w:jc w:val="both"/>
        <w:rPr>
          <w:b/>
          <w:szCs w:val="24"/>
          <w:lang w:eastAsia="lt-LT"/>
        </w:rPr>
      </w:pPr>
      <w:r>
        <w:rPr>
          <w:bCs/>
          <w:szCs w:val="24"/>
          <w:lang w:eastAsia="lt-LT"/>
        </w:rPr>
        <w:t>„</w:t>
      </w:r>
      <w:r>
        <w:rPr>
          <w:b/>
          <w:bCs/>
          <w:szCs w:val="24"/>
          <w:lang w:eastAsia="lt-LT"/>
        </w:rPr>
        <w:t>114</w:t>
      </w:r>
      <w:r>
        <w:rPr>
          <w:b/>
          <w:bCs/>
          <w:szCs w:val="24"/>
          <w:lang w:eastAsia="lt-LT"/>
        </w:rPr>
        <w:t xml:space="preserve"> straipsnis.</w:t>
      </w:r>
      <w:r>
        <w:rPr>
          <w:bCs/>
          <w:szCs w:val="24"/>
          <w:lang w:eastAsia="lt-LT"/>
        </w:rPr>
        <w:t xml:space="preserve"> </w:t>
      </w:r>
      <w:r>
        <w:rPr>
          <w:b/>
          <w:bCs/>
          <w:szCs w:val="24"/>
          <w:lang w:eastAsia="lt-LT"/>
        </w:rPr>
        <w:t>Civilinio ieškinio perdavimas bankroto ar restruktūrizavimo bylą nagrinėjančiam teismui</w:t>
      </w:r>
    </w:p>
    <w:p>
      <w:pPr>
        <w:spacing w:line="360" w:lineRule="auto"/>
        <w:ind w:firstLine="720"/>
        <w:jc w:val="both"/>
        <w:rPr>
          <w:bCs/>
          <w:szCs w:val="24"/>
        </w:rPr>
      </w:pPr>
      <w:r>
        <w:rPr>
          <w:bCs/>
          <w:szCs w:val="24"/>
        </w:rPr>
        <w:t>Jeigu į baudžiamąją bylą kaip civilinis atsakovas įtrauktas juridinis asmuo ar fizinis asmuo, kuriems iškelta bankroto ar restruktūrizavimo byla, civilinis ieškinys šioje baudžiamojoje byloje gali būti nenagrinėjamas, o visi su civiliniu ieškiniu susiję dokumentai prokuroro nutarimu ar teismo nutartimi gali būti perduodami bankroto ar restruktūrizavimo bylą nagrinėjančiam teismui. Apie tai turi būti pranešta civiliniam ieškovui ir jam turi būti išaiškintos jo teisės bankroto ar restruktūrizavimo byloje.“</w:t>
      </w:r>
    </w:p>
    <w:p>
      <w:pPr>
        <w:spacing w:line="360" w:lineRule="auto"/>
        <w:ind w:firstLine="720"/>
        <w:jc w:val="both"/>
        <w:rPr>
          <w:szCs w:val="24"/>
          <w:lang w:eastAsia="lt-LT"/>
        </w:rPr>
      </w:pPr>
    </w:p>
    <w:p>
      <w:pPr>
        <w:spacing w:line="360" w:lineRule="auto"/>
        <w:ind w:firstLine="720"/>
        <w:jc w:val="both"/>
        <w:rPr>
          <w:b/>
          <w:szCs w:val="24"/>
          <w:lang w:eastAsia="lt-LT"/>
        </w:rPr>
      </w:pPr>
      <w:r>
        <w:rPr>
          <w:b/>
          <w:szCs w:val="24"/>
          <w:lang w:eastAsia="lt-LT"/>
        </w:rPr>
        <w:t>2</w:t>
      </w:r>
      <w:r>
        <w:rPr>
          <w:b/>
          <w:szCs w:val="24"/>
          <w:lang w:eastAsia="lt-LT"/>
        </w:rPr>
        <w:t xml:space="preserve"> straipsnis. </w:t>
      </w:r>
      <w:r>
        <w:rPr>
          <w:b/>
          <w:szCs w:val="24"/>
          <w:lang w:eastAsia="lt-LT"/>
        </w:rPr>
        <w:t>Įstatymo įsigaliojimas</w:t>
      </w:r>
    </w:p>
    <w:p>
      <w:pPr>
        <w:tabs>
          <w:tab w:val="left" w:pos="709"/>
        </w:tabs>
        <w:spacing w:line="360" w:lineRule="auto"/>
        <w:ind w:firstLine="720"/>
        <w:jc w:val="both"/>
        <w:rPr>
          <w:bCs/>
          <w:szCs w:val="24"/>
        </w:rPr>
      </w:pPr>
      <w:r>
        <w:rPr>
          <w:bCs/>
          <w:szCs w:val="24"/>
        </w:rPr>
        <w:t>Šis įstatymas įsigalioja 2020 m. sausio 1 d.</w:t>
      </w:r>
    </w:p>
    <w:p>
      <w:pPr>
        <w:spacing w:line="360" w:lineRule="auto"/>
        <w:ind w:firstLine="720"/>
        <w:jc w:val="both"/>
        <w:rPr>
          <w:i/>
          <w:szCs w:val="24"/>
        </w:rPr>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t>Respublikos Prezidentė</w:t>
      </w:r>
      <w:r>
        <w:rPr>
          <w:caps/>
        </w:rPr>
        <w:tab/>
      </w:r>
      <w:r>
        <w:t>Dalia Grybauskaitė</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893</Characters>
  <Application>Microsoft Office Word</Application>
  <DocSecurity>4</DocSecurity>
  <Lines>30</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1008</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2019-06-27T10:04:00Z</dcterms:created>
  <dc:creator>MOZERIENĖ Dainora</dc:creator>
  <lastModifiedBy>adlibuser</lastModifiedBy>
  <lastPrinted>2004-12-10T05:45:00Z</lastPrinted>
  <dcterms:modified xsi:type="dcterms:W3CDTF">2019-06-27T10:04:00Z</dcterms:modified>
  <revision>2</revision>
</coreProperties>
</file>