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f10a552922c447699fb82a72ce5582ee"/>
        <w:id w:val="147953413"/>
        <w:lock w:val="sdtLocked"/>
      </w:sdtPr>
      <w:sdtEndPr/>
      <w:sdtContent>
        <w:p w14:paraId="5A454E64" w14:textId="77777777" w:rsidR="00326C75" w:rsidRDefault="00326C75">
          <w:pPr>
            <w:jc w:val="center"/>
            <w:rPr>
              <w:lang w:eastAsia="lt-LT"/>
            </w:rPr>
          </w:pPr>
        </w:p>
        <w:p w14:paraId="5A454E65" w14:textId="77777777" w:rsidR="00326C75" w:rsidRDefault="00326C75">
          <w:pPr>
            <w:jc w:val="center"/>
            <w:rPr>
              <w:lang w:eastAsia="lt-LT"/>
            </w:rPr>
          </w:pPr>
        </w:p>
        <w:p w14:paraId="5A454E66" w14:textId="77777777" w:rsidR="00326C75" w:rsidRDefault="00F815D4">
          <w:pPr>
            <w:jc w:val="center"/>
            <w:rPr>
              <w:lang w:eastAsia="lt-LT"/>
            </w:rPr>
          </w:pPr>
          <w:r>
            <w:rPr>
              <w:noProof/>
              <w:lang w:eastAsia="lt-LT"/>
            </w:rPr>
            <w:drawing>
              <wp:inline distT="0" distB="0" distL="0" distR="0" wp14:anchorId="5A454E87" wp14:editId="5A454E88">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5A454E67" w14:textId="77777777" w:rsidR="00326C75" w:rsidRDefault="00326C75">
          <w:pPr>
            <w:rPr>
              <w:sz w:val="10"/>
              <w:szCs w:val="10"/>
            </w:rPr>
          </w:pPr>
        </w:p>
        <w:p w14:paraId="5A454E68" w14:textId="77777777" w:rsidR="00326C75" w:rsidRDefault="00F815D4">
          <w:pPr>
            <w:keepNext/>
            <w:jc w:val="center"/>
            <w:rPr>
              <w:rFonts w:ascii="Arial" w:hAnsi="Arial" w:cs="Arial"/>
              <w:caps/>
              <w:sz w:val="36"/>
              <w:lang w:eastAsia="lt-LT"/>
            </w:rPr>
          </w:pPr>
          <w:r>
            <w:rPr>
              <w:rFonts w:ascii="Arial" w:hAnsi="Arial" w:cs="Arial"/>
              <w:caps/>
              <w:sz w:val="36"/>
              <w:lang w:eastAsia="lt-LT"/>
            </w:rPr>
            <w:t>Lietuvos Respublikos Vyriausybė</w:t>
          </w:r>
        </w:p>
        <w:p w14:paraId="5A454E69" w14:textId="77777777" w:rsidR="00326C75" w:rsidRDefault="00326C75">
          <w:pPr>
            <w:jc w:val="center"/>
            <w:rPr>
              <w:caps/>
              <w:lang w:eastAsia="lt-LT"/>
            </w:rPr>
          </w:pPr>
        </w:p>
        <w:p w14:paraId="5A454E6A" w14:textId="77777777" w:rsidR="00326C75" w:rsidRDefault="00F815D4">
          <w:pPr>
            <w:jc w:val="center"/>
            <w:rPr>
              <w:b/>
              <w:caps/>
              <w:lang w:eastAsia="lt-LT"/>
            </w:rPr>
          </w:pPr>
          <w:r>
            <w:rPr>
              <w:b/>
              <w:caps/>
              <w:lang w:eastAsia="lt-LT"/>
            </w:rPr>
            <w:t>nutarimas</w:t>
          </w:r>
        </w:p>
        <w:p w14:paraId="5A454E6B" w14:textId="77777777" w:rsidR="00326C75" w:rsidRDefault="00F815D4">
          <w:pPr>
            <w:tabs>
              <w:tab w:val="left" w:pos="-284"/>
            </w:tabs>
            <w:jc w:val="center"/>
            <w:rPr>
              <w:b/>
              <w:caps/>
              <w:lang w:eastAsia="lt-LT"/>
            </w:rPr>
          </w:pPr>
          <w:r>
            <w:rPr>
              <w:b/>
              <w:caps/>
              <w:lang w:eastAsia="lt-LT"/>
            </w:rPr>
            <w:t xml:space="preserve">Dėl </w:t>
          </w:r>
          <w:r>
            <w:rPr>
              <w:b/>
              <w:szCs w:val="24"/>
              <w:lang w:eastAsia="lt-LT"/>
            </w:rPr>
            <w:t>PERKANČIOSIOMS ORGANIZACIJOMS TAIKOMŲ ENERGIJOS VARTOJIMO EFEKTYVUMO REIKALAVIMŲ PREKĖMS, PASLAUGOMS IR PASTATAMS</w:t>
          </w:r>
        </w:p>
        <w:p w14:paraId="5A454E6C" w14:textId="77777777" w:rsidR="00326C75" w:rsidRDefault="00326C75">
          <w:pPr>
            <w:tabs>
              <w:tab w:val="left" w:pos="-426"/>
            </w:tabs>
            <w:rPr>
              <w:lang w:eastAsia="lt-LT"/>
            </w:rPr>
          </w:pPr>
        </w:p>
        <w:p w14:paraId="5A454E6D" w14:textId="77777777" w:rsidR="00326C75" w:rsidRDefault="00F815D4">
          <w:pPr>
            <w:tabs>
              <w:tab w:val="left" w:pos="6804"/>
            </w:tabs>
            <w:jc w:val="center"/>
            <w:rPr>
              <w:color w:val="000000"/>
              <w:lang w:eastAsia="ar-SA"/>
            </w:rPr>
          </w:pPr>
          <w:r>
            <w:rPr>
              <w:lang w:eastAsia="lt-LT"/>
            </w:rPr>
            <w:t xml:space="preserve">2015 m. birželio </w:t>
          </w:r>
          <w:r>
            <w:rPr>
              <w:lang w:eastAsia="lt-LT"/>
            </w:rPr>
            <w:t>17 d.</w:t>
          </w:r>
          <w:r>
            <w:rPr>
              <w:color w:val="000000"/>
              <w:lang w:eastAsia="ar-SA"/>
            </w:rPr>
            <w:t xml:space="preserve"> Nr. </w:t>
          </w:r>
          <w:r>
            <w:rPr>
              <w:lang w:eastAsia="lt-LT"/>
            </w:rPr>
            <w:t>621</w:t>
          </w:r>
          <w:r>
            <w:rPr>
              <w:color w:val="000000"/>
              <w:lang w:eastAsia="ar-SA"/>
            </w:rPr>
            <w:br/>
            <w:t>Vilnius</w:t>
          </w:r>
        </w:p>
        <w:p w14:paraId="5A454E6E" w14:textId="77777777" w:rsidR="00326C75" w:rsidRDefault="00326C75">
          <w:pPr>
            <w:tabs>
              <w:tab w:val="left" w:pos="-284"/>
            </w:tabs>
            <w:jc w:val="center"/>
            <w:rPr>
              <w:color w:val="000000"/>
              <w:lang w:eastAsia="lt-LT"/>
            </w:rPr>
          </w:pPr>
        </w:p>
        <w:p w14:paraId="5A454E6F" w14:textId="77777777" w:rsidR="00326C75" w:rsidRDefault="00326C75">
          <w:pPr>
            <w:tabs>
              <w:tab w:val="left" w:pos="-284"/>
            </w:tabs>
            <w:jc w:val="center"/>
            <w:rPr>
              <w:color w:val="000000"/>
              <w:lang w:eastAsia="lt-LT"/>
            </w:rPr>
          </w:pPr>
        </w:p>
        <w:sdt>
          <w:sdtPr>
            <w:alias w:val="preambule"/>
            <w:tag w:val="part_d6718b354014473d8b709093bf371ac7"/>
            <w:id w:val="-727463649"/>
            <w:lock w:val="sdtLocked"/>
          </w:sdtPr>
          <w:sdtEndPr/>
          <w:sdtContent>
            <w:p w14:paraId="5A454E70" w14:textId="77777777" w:rsidR="00326C75" w:rsidRDefault="00F815D4">
              <w:pPr>
                <w:spacing w:line="360" w:lineRule="atLeast"/>
                <w:ind w:firstLine="720"/>
                <w:jc w:val="both"/>
                <w:rPr>
                  <w:szCs w:val="24"/>
                  <w:lang w:eastAsia="lt-LT"/>
                </w:rPr>
              </w:pPr>
              <w:r>
                <w:rPr>
                  <w:bCs/>
                  <w:color w:val="000000"/>
                  <w:szCs w:val="24"/>
                  <w:lang w:eastAsia="lt-LT"/>
                </w:rPr>
                <w:t xml:space="preserve">Įgyvendindama 2012 m. spalio 25 d. </w:t>
              </w:r>
              <w:r>
                <w:rPr>
                  <w:szCs w:val="24"/>
                  <w:lang w:eastAsia="lt-LT"/>
                </w:rPr>
                <w:t>Europos Parlamento ir Tarybos direktyvos Nr. 2012/27/ES</w:t>
              </w:r>
              <w:r>
                <w:rPr>
                  <w:bCs/>
                  <w:color w:val="000000"/>
                  <w:szCs w:val="24"/>
                  <w:lang w:eastAsia="lt-LT"/>
                </w:rPr>
                <w:t xml:space="preserve"> dėl energijos vartojimo efektyvumo, kuria iš dalies keičiamos direktyvos 2009/125/EB ir 2010/30/ES bei kuria panaikinamos direktyvos 2004/8/E</w:t>
              </w:r>
              <w:r>
                <w:rPr>
                  <w:bCs/>
                  <w:color w:val="000000"/>
                  <w:szCs w:val="24"/>
                  <w:lang w:eastAsia="lt-LT"/>
                </w:rPr>
                <w:t>B ir 2006/32/EB (OL</w:t>
              </w:r>
              <w:r>
                <w:rPr>
                  <w:szCs w:val="24"/>
                  <w:lang w:eastAsia="lt-LT"/>
                </w:rPr>
                <w:t> </w:t>
              </w:r>
              <w:r>
                <w:rPr>
                  <w:bCs/>
                  <w:color w:val="000000"/>
                  <w:szCs w:val="24"/>
                  <w:lang w:eastAsia="lt-LT"/>
                </w:rPr>
                <w:t xml:space="preserve">2012, L 315, p.1), 6 </w:t>
              </w:r>
              <w:r>
                <w:rPr>
                  <w:szCs w:val="24"/>
                  <w:lang w:eastAsia="lt-LT"/>
                </w:rPr>
                <w:t>straipsnį ir III priedą ir vadovaudamasi Lietuvos Respublikos viešųjų pirkimų įstatymo 24 straipsnio 3 dalies nuostatomis, Lietuvos Respublikos Vyriausybė</w:t>
              </w:r>
              <w:r>
                <w:rPr>
                  <w:spacing w:val="100"/>
                  <w:szCs w:val="24"/>
                  <w:lang w:eastAsia="lt-LT"/>
                </w:rPr>
                <w:t xml:space="preserve"> nutari</w:t>
              </w:r>
              <w:r>
                <w:rPr>
                  <w:szCs w:val="24"/>
                  <w:lang w:eastAsia="lt-LT"/>
                </w:rPr>
                <w:t>a:</w:t>
              </w:r>
            </w:p>
          </w:sdtContent>
        </w:sdt>
        <w:sdt>
          <w:sdtPr>
            <w:alias w:val="1 p."/>
            <w:tag w:val="part_7b2b6c16035f43498f38a5099495e8c1"/>
            <w:id w:val="-2065716600"/>
            <w:lock w:val="sdtLocked"/>
          </w:sdtPr>
          <w:sdtEndPr/>
          <w:sdtContent>
            <w:p w14:paraId="5A454E71" w14:textId="77777777" w:rsidR="00326C75" w:rsidRDefault="00F815D4">
              <w:pPr>
                <w:suppressAutoHyphens/>
                <w:spacing w:line="360" w:lineRule="atLeast"/>
                <w:ind w:firstLine="720"/>
                <w:jc w:val="both"/>
                <w:rPr>
                  <w:color w:val="000000"/>
                  <w:szCs w:val="24"/>
                </w:rPr>
              </w:pPr>
              <w:sdt>
                <w:sdtPr>
                  <w:alias w:val="Numeris"/>
                  <w:tag w:val="nr_7b2b6c16035f43498f38a5099495e8c1"/>
                  <w:id w:val="342204786"/>
                  <w:lock w:val="sdtLocked"/>
                </w:sdtPr>
                <w:sdtEndPr/>
                <w:sdtContent>
                  <w:r>
                    <w:rPr>
                      <w:color w:val="000000"/>
                      <w:szCs w:val="24"/>
                    </w:rPr>
                    <w:t>1</w:t>
                  </w:r>
                </w:sdtContent>
              </w:sdt>
              <w:r>
                <w:rPr>
                  <w:color w:val="000000"/>
                  <w:szCs w:val="24"/>
                </w:rPr>
                <w:t xml:space="preserve">. Nustatyti, kad Lietuvos Respublikos </w:t>
              </w:r>
              <w:r>
                <w:rPr>
                  <w:color w:val="000000"/>
                  <w:szCs w:val="24"/>
                </w:rPr>
                <w:t>centriniai valstybinio administravimo subjektai, apibrėžti Lietuvos Respublikos viešojo administravimo įstatyme:</w:t>
              </w:r>
            </w:p>
            <w:sdt>
              <w:sdtPr>
                <w:alias w:val="1.1 p."/>
                <w:tag w:val="part_d68e200388354413b75b279284f24fd6"/>
                <w:id w:val="-820578618"/>
                <w:lock w:val="sdtLocked"/>
              </w:sdtPr>
              <w:sdtEndPr/>
              <w:sdtContent>
                <w:p w14:paraId="5A454E72" w14:textId="77777777" w:rsidR="00326C75" w:rsidRDefault="00F815D4">
                  <w:pPr>
                    <w:suppressAutoHyphens/>
                    <w:spacing w:line="360" w:lineRule="atLeast"/>
                    <w:ind w:firstLine="720"/>
                    <w:jc w:val="both"/>
                    <w:rPr>
                      <w:color w:val="000000"/>
                      <w:szCs w:val="24"/>
                    </w:rPr>
                  </w:pPr>
                  <w:sdt>
                    <w:sdtPr>
                      <w:alias w:val="Numeris"/>
                      <w:tag w:val="nr_d68e200388354413b75b279284f24fd6"/>
                      <w:id w:val="-281727703"/>
                      <w:lock w:val="sdtLocked"/>
                    </w:sdtPr>
                    <w:sdtEndPr/>
                    <w:sdtContent>
                      <w:r>
                        <w:rPr>
                          <w:color w:val="000000"/>
                          <w:szCs w:val="24"/>
                        </w:rPr>
                        <w:t>1.1</w:t>
                      </w:r>
                    </w:sdtContent>
                  </w:sdt>
                  <w:r>
                    <w:rPr>
                      <w:color w:val="000000"/>
                      <w:szCs w:val="24"/>
                    </w:rPr>
                    <w:t xml:space="preserve">. vykdydami prekių, kurios įtrauktos į energetikos ministro patvirtintą prekių, išskyrus kelių transporto priemones, kurioms viešųjų </w:t>
                  </w:r>
                  <w:r>
                    <w:rPr>
                      <w:color w:val="000000"/>
                      <w:szCs w:val="24"/>
                    </w:rPr>
                    <w:t>pirkimų metu taikomi energijos vartojimo efektyvumo reikalavimai, sąrašą, pirkimo ir (ar) nuomos viešuosius pirkimus, pirkimo dokumentuose privalo nurodyti, kad prekės turi būti tik aukščiausio energinio efektyvumo klasės, nustatytos Europos Komisijos perd</w:t>
                  </w:r>
                  <w:r>
                    <w:rPr>
                      <w:color w:val="000000"/>
                      <w:szCs w:val="24"/>
                    </w:rPr>
                    <w:t>uotuose reglamentuose dėl gaminių energijos vartojimo efektyvumo ženklinimo reikalavimų (toliau – aukščiausio energinio efektyvumo klasės prekės), o jeigu šie reikalavimai netaikomi, tai prekės turi atitikti Europos Komisijos reglamentuose dėl gaminių ekol</w:t>
                  </w:r>
                  <w:r>
                    <w:rPr>
                      <w:color w:val="000000"/>
                      <w:szCs w:val="24"/>
                    </w:rPr>
                    <w:t>oginio projektavimo nustatytus efektyvaus energijos vartojimo kriterijus;</w:t>
                  </w:r>
                </w:p>
              </w:sdtContent>
            </w:sdt>
            <w:sdt>
              <w:sdtPr>
                <w:alias w:val="1.2 p."/>
                <w:tag w:val="part_b39c857c713d4ff3ac1824921241023b"/>
                <w:id w:val="1250311396"/>
                <w:lock w:val="sdtLocked"/>
              </w:sdtPr>
              <w:sdtEndPr/>
              <w:sdtContent>
                <w:p w14:paraId="5A454E73" w14:textId="77777777" w:rsidR="00326C75" w:rsidRDefault="00F815D4">
                  <w:pPr>
                    <w:spacing w:line="360" w:lineRule="atLeast"/>
                    <w:ind w:firstLine="720"/>
                    <w:jc w:val="both"/>
                    <w:rPr>
                      <w:color w:val="000000"/>
                      <w:szCs w:val="24"/>
                      <w:lang w:eastAsia="lt-LT"/>
                    </w:rPr>
                  </w:pPr>
                  <w:sdt>
                    <w:sdtPr>
                      <w:alias w:val="Numeris"/>
                      <w:tag w:val="nr_b39c857c713d4ff3ac1824921241023b"/>
                      <w:id w:val="2035155538"/>
                      <w:lock w:val="sdtLocked"/>
                    </w:sdtPr>
                    <w:sdtEndPr/>
                    <w:sdtContent>
                      <w:r>
                        <w:rPr>
                          <w:szCs w:val="24"/>
                          <w:lang w:eastAsia="lt-LT"/>
                        </w:rPr>
                        <w:t>1.2</w:t>
                      </w:r>
                    </w:sdtContent>
                  </w:sdt>
                  <w:r>
                    <w:rPr>
                      <w:szCs w:val="24"/>
                      <w:lang w:eastAsia="lt-LT"/>
                    </w:rPr>
                    <w:t xml:space="preserve">. pirkdami arba sudarydami naujas pastatų nuomos sutartis, </w:t>
                  </w:r>
                  <w:r>
                    <w:rPr>
                      <w:bCs/>
                      <w:color w:val="000000"/>
                      <w:szCs w:val="24"/>
                      <w:lang w:eastAsia="lt-LT"/>
                    </w:rPr>
                    <w:t>pirkimo dokumentuose</w:t>
                  </w:r>
                  <w:r>
                    <w:rPr>
                      <w:szCs w:val="24"/>
                      <w:lang w:eastAsia="lt-LT"/>
                    </w:rPr>
                    <w:t xml:space="preserve"> </w:t>
                  </w:r>
                  <w:r>
                    <w:rPr>
                      <w:bCs/>
                      <w:color w:val="000000"/>
                      <w:szCs w:val="24"/>
                      <w:lang w:eastAsia="lt-LT"/>
                    </w:rPr>
                    <w:t>privalo nurodyti, kad tie pastatai turi būti</w:t>
                  </w:r>
                  <w:r>
                    <w:rPr>
                      <w:szCs w:val="24"/>
                      <w:lang w:eastAsia="lt-LT"/>
                    </w:rPr>
                    <w:t xml:space="preserve"> ne žemesnės </w:t>
                  </w:r>
                  <w:r>
                    <w:rPr>
                      <w:color w:val="000000"/>
                      <w:szCs w:val="24"/>
                      <w:lang w:eastAsia="lt-LT"/>
                    </w:rPr>
                    <w:t>energinio naudingumo klasės,</w:t>
                  </w:r>
                  <w:r>
                    <w:rPr>
                      <w:szCs w:val="24"/>
                      <w:lang w:eastAsia="lt-LT"/>
                    </w:rPr>
                    <w:t xml:space="preserve"> nei nusta</w:t>
                  </w:r>
                  <w:r>
                    <w:rPr>
                      <w:szCs w:val="24"/>
                      <w:lang w:eastAsia="lt-LT"/>
                    </w:rPr>
                    <w:t xml:space="preserve">tyta </w:t>
                  </w:r>
                  <w:r>
                    <w:rPr>
                      <w:bCs/>
                      <w:color w:val="000000"/>
                      <w:szCs w:val="24"/>
                      <w:lang w:eastAsia="lt-LT"/>
                    </w:rPr>
                    <w:t xml:space="preserve">statybos techninio reglamento </w:t>
                  </w:r>
                  <w:r>
                    <w:rPr>
                      <w:bCs/>
                      <w:caps/>
                      <w:color w:val="000000"/>
                      <w:szCs w:val="24"/>
                      <w:lang w:eastAsia="lt-LT"/>
                    </w:rPr>
                    <w:t>Str 2.05.01:20</w:t>
                  </w:r>
                  <w:r>
                    <w:rPr>
                      <w:bCs/>
                      <w:color w:val="000000"/>
                      <w:szCs w:val="24"/>
                      <w:lang w:eastAsia="lt-LT"/>
                    </w:rPr>
                    <w:t>13 „Pastatų energinio naudingumo projektavimas</w:t>
                  </w:r>
                  <w:r>
                    <w:rPr>
                      <w:bCs/>
                      <w:caps/>
                      <w:color w:val="000000"/>
                      <w:szCs w:val="24"/>
                      <w:lang w:eastAsia="lt-LT"/>
                    </w:rPr>
                    <w:t xml:space="preserve">“, </w:t>
                  </w:r>
                  <w:r>
                    <w:rPr>
                      <w:bCs/>
                      <w:color w:val="000000"/>
                      <w:szCs w:val="24"/>
                      <w:lang w:eastAsia="lt-LT"/>
                    </w:rPr>
                    <w:t xml:space="preserve">patvirtinto Lietuvos Respublikos aplinkos ministro 2013 m. gruodžio 9 d. įsakymu Nr. D1-909 „Dėl statybos techninio reglamento </w:t>
                  </w:r>
                  <w:r>
                    <w:rPr>
                      <w:bCs/>
                      <w:caps/>
                      <w:color w:val="000000"/>
                      <w:szCs w:val="24"/>
                      <w:lang w:eastAsia="lt-LT"/>
                    </w:rPr>
                    <w:t>Str 2.05.01:20</w:t>
                  </w:r>
                  <w:r>
                    <w:rPr>
                      <w:bCs/>
                      <w:color w:val="000000"/>
                      <w:szCs w:val="24"/>
                      <w:lang w:eastAsia="lt-LT"/>
                    </w:rPr>
                    <w:t>13 „Pastatų energ</w:t>
                  </w:r>
                  <w:r>
                    <w:rPr>
                      <w:bCs/>
                      <w:color w:val="000000"/>
                      <w:szCs w:val="24"/>
                      <w:lang w:eastAsia="lt-LT"/>
                    </w:rPr>
                    <w:t>inio naudingumo projektavimas“ patvirtinimo“,</w:t>
                  </w:r>
                  <w:r>
                    <w:rPr>
                      <w:bCs/>
                      <w:caps/>
                      <w:color w:val="000000"/>
                      <w:szCs w:val="24"/>
                      <w:lang w:eastAsia="lt-LT"/>
                    </w:rPr>
                    <w:t xml:space="preserve"> VI </w:t>
                  </w:r>
                  <w:r>
                    <w:rPr>
                      <w:bCs/>
                      <w:color w:val="000000"/>
                      <w:szCs w:val="24"/>
                      <w:lang w:eastAsia="lt-LT"/>
                    </w:rPr>
                    <w:t xml:space="preserve">skyriuje, </w:t>
                  </w:r>
                  <w:r>
                    <w:rPr>
                      <w:color w:val="000000"/>
                      <w:szCs w:val="24"/>
                      <w:lang w:eastAsia="lt-LT"/>
                    </w:rPr>
                    <w:t>išskyrus tuos atvejus, kai perkamas pastatas yra nekilnojamoji kultūros vertybė arba kai bus atliekamas perkamo pastato esminis atnaujinimas;</w:t>
                  </w:r>
                </w:p>
              </w:sdtContent>
            </w:sdt>
            <w:sdt>
              <w:sdtPr>
                <w:alias w:val="1.3 p."/>
                <w:tag w:val="part_10c29a95c84d4870af3185a6da8b0db7"/>
                <w:id w:val="-1717502938"/>
                <w:lock w:val="sdtLocked"/>
              </w:sdtPr>
              <w:sdtEndPr/>
              <w:sdtContent>
                <w:p w14:paraId="5A454E74" w14:textId="77777777" w:rsidR="00326C75" w:rsidRDefault="00F815D4">
                  <w:pPr>
                    <w:suppressAutoHyphens/>
                    <w:spacing w:line="360" w:lineRule="atLeast"/>
                    <w:ind w:firstLine="720"/>
                    <w:jc w:val="both"/>
                    <w:rPr>
                      <w:color w:val="000000"/>
                      <w:szCs w:val="24"/>
                    </w:rPr>
                  </w:pPr>
                  <w:sdt>
                    <w:sdtPr>
                      <w:alias w:val="Numeris"/>
                      <w:tag w:val="nr_10c29a95c84d4870af3185a6da8b0db7"/>
                      <w:id w:val="1373493833"/>
                      <w:lock w:val="sdtLocked"/>
                    </w:sdtPr>
                    <w:sdtEndPr/>
                    <w:sdtContent>
                      <w:r>
                        <w:rPr>
                          <w:color w:val="000000"/>
                          <w:szCs w:val="24"/>
                        </w:rPr>
                        <w:t>1.3</w:t>
                      </w:r>
                    </w:sdtContent>
                  </w:sdt>
                  <w:r>
                    <w:rPr>
                      <w:color w:val="000000"/>
                      <w:szCs w:val="24"/>
                    </w:rPr>
                    <w:t>. vykdydami paslaugų teikimo viešuosius pirkimus</w:t>
                  </w:r>
                  <w:r>
                    <w:rPr>
                      <w:color w:val="000000"/>
                      <w:szCs w:val="24"/>
                    </w:rPr>
                    <w:t xml:space="preserve">, pirkimo dokumentuose privalo nurodyti, kad jeigu paslaugų teikėjai perkamai paslaugai teikti naudos ir įsigis šio nutarimo </w:t>
                  </w:r>
                  <w:r>
                    <w:rPr>
                      <w:color w:val="000000"/>
                      <w:szCs w:val="24"/>
                    </w:rPr>
                    <w:lastRenderedPageBreak/>
                    <w:t>1.1 papunktyje nurodytas naujas prekes, šios prekės turi atitikti šio nutarimo 1.1 papunkčio reikalavimus;</w:t>
                  </w:r>
                </w:p>
              </w:sdtContent>
            </w:sdt>
            <w:sdt>
              <w:sdtPr>
                <w:alias w:val="1.4 p."/>
                <w:tag w:val="part_6dd6e3798b3e4015a34faf46fbb1c5ce"/>
                <w:id w:val="1781148367"/>
                <w:lock w:val="sdtLocked"/>
              </w:sdtPr>
              <w:sdtEndPr/>
              <w:sdtContent>
                <w:p w14:paraId="5A454E75" w14:textId="77777777" w:rsidR="00326C75" w:rsidRDefault="00F815D4">
                  <w:pPr>
                    <w:suppressAutoHyphens/>
                    <w:spacing w:line="360" w:lineRule="atLeast"/>
                    <w:ind w:firstLine="720"/>
                    <w:jc w:val="both"/>
                    <w:rPr>
                      <w:color w:val="000000"/>
                      <w:szCs w:val="24"/>
                    </w:rPr>
                  </w:pPr>
                  <w:sdt>
                    <w:sdtPr>
                      <w:alias w:val="Numeris"/>
                      <w:tag w:val="nr_6dd6e3798b3e4015a34faf46fbb1c5ce"/>
                      <w:id w:val="-1165079742"/>
                      <w:lock w:val="sdtLocked"/>
                    </w:sdtPr>
                    <w:sdtEndPr/>
                    <w:sdtContent>
                      <w:r>
                        <w:rPr>
                          <w:color w:val="000000"/>
                          <w:szCs w:val="24"/>
                        </w:rPr>
                        <w:t>1.4</w:t>
                      </w:r>
                    </w:sdtContent>
                  </w:sdt>
                  <w:r>
                    <w:rPr>
                      <w:color w:val="000000"/>
                      <w:szCs w:val="24"/>
                    </w:rPr>
                    <w:t>. pirkdami energi</w:t>
                  </w:r>
                  <w:r>
                    <w:rPr>
                      <w:color w:val="000000"/>
                      <w:szCs w:val="24"/>
                    </w:rPr>
                    <w:t>jos taupymo paslaugas, turi įvertinti galimybę ir siekti sudaryti ilgalaikes sutartis, jeigu jos padės ilguoju laikotarpiu efektyvinti energijos vartojimą.</w:t>
                  </w:r>
                </w:p>
              </w:sdtContent>
            </w:sdt>
          </w:sdtContent>
        </w:sdt>
        <w:sdt>
          <w:sdtPr>
            <w:alias w:val="2 p."/>
            <w:tag w:val="part_33db7a20637a4265b425475262946d49"/>
            <w:id w:val="762656683"/>
            <w:lock w:val="sdtLocked"/>
          </w:sdtPr>
          <w:sdtEndPr/>
          <w:sdtContent>
            <w:p w14:paraId="5A454E76" w14:textId="77777777" w:rsidR="00326C75" w:rsidRDefault="00F815D4">
              <w:pPr>
                <w:suppressAutoHyphens/>
                <w:spacing w:line="360" w:lineRule="atLeast"/>
                <w:ind w:firstLine="720"/>
                <w:jc w:val="both"/>
                <w:rPr>
                  <w:color w:val="000000"/>
                  <w:szCs w:val="24"/>
                </w:rPr>
              </w:pPr>
              <w:sdt>
                <w:sdtPr>
                  <w:alias w:val="Numeris"/>
                  <w:tag w:val="nr_33db7a20637a4265b425475262946d49"/>
                  <w:id w:val="-2128383769"/>
                  <w:lock w:val="sdtLocked"/>
                </w:sdtPr>
                <w:sdtEndPr/>
                <w:sdtContent>
                  <w:r>
                    <w:rPr>
                      <w:color w:val="000000"/>
                      <w:szCs w:val="24"/>
                    </w:rPr>
                    <w:t>2</w:t>
                  </w:r>
                </w:sdtContent>
              </w:sdt>
              <w:r>
                <w:rPr>
                  <w:color w:val="000000"/>
                  <w:szCs w:val="24"/>
                </w:rPr>
                <w:t>. Perkančiosios organizacijos, nurodytos šio nutarimo 1 punkte, gali nuspręsti įsigyti ne auk</w:t>
              </w:r>
              <w:r>
                <w:rPr>
                  <w:color w:val="000000"/>
                  <w:szCs w:val="24"/>
                </w:rPr>
                <w:t>ščiausio energinio efektyvumo klasės prekes, tokius sprendimus pagrįsdamos dokumentais, jeigu:</w:t>
              </w:r>
            </w:p>
            <w:sdt>
              <w:sdtPr>
                <w:alias w:val="2.1 p."/>
                <w:tag w:val="part_801443c053a342d0acb62d4dcd1a5de2"/>
                <w:id w:val="-2020991250"/>
                <w:lock w:val="sdtLocked"/>
              </w:sdtPr>
              <w:sdtEndPr/>
              <w:sdtContent>
                <w:p w14:paraId="5A454E77" w14:textId="77777777" w:rsidR="00326C75" w:rsidRDefault="00F815D4">
                  <w:pPr>
                    <w:suppressAutoHyphens/>
                    <w:spacing w:line="360" w:lineRule="atLeast"/>
                    <w:ind w:firstLine="720"/>
                    <w:jc w:val="both"/>
                    <w:rPr>
                      <w:color w:val="000000"/>
                      <w:szCs w:val="24"/>
                    </w:rPr>
                  </w:pPr>
                  <w:sdt>
                    <w:sdtPr>
                      <w:alias w:val="Numeris"/>
                      <w:tag w:val="nr_801443c053a342d0acb62d4dcd1a5de2"/>
                      <w:id w:val="-1530027905"/>
                      <w:lock w:val="sdtLocked"/>
                    </w:sdtPr>
                    <w:sdtEndPr/>
                    <w:sdtContent>
                      <w:r>
                        <w:rPr>
                          <w:color w:val="000000"/>
                          <w:szCs w:val="24"/>
                        </w:rPr>
                        <w:t>2.1</w:t>
                      </w:r>
                    </w:sdtContent>
                  </w:sdt>
                  <w:r>
                    <w:rPr>
                      <w:color w:val="000000"/>
                      <w:szCs w:val="24"/>
                    </w:rPr>
                    <w:t>. įsigyjamų aukščiausio energinio efektyvumo klasės prekių gyvavimo ciklo sąnaudos 30 procentų viršija mažiau efektyvių prekių gyvavimo ciklo sąnaudas;</w:t>
                  </w:r>
                </w:p>
              </w:sdtContent>
            </w:sdt>
            <w:sdt>
              <w:sdtPr>
                <w:alias w:val="2.2 p."/>
                <w:tag w:val="part_09be6f9e90614a688672f1161ef1cb3f"/>
                <w:id w:val="-1936120607"/>
                <w:lock w:val="sdtLocked"/>
              </w:sdtPr>
              <w:sdtEndPr/>
              <w:sdtContent>
                <w:p w14:paraId="5A454E78" w14:textId="77777777" w:rsidR="00326C75" w:rsidRDefault="00F815D4">
                  <w:pPr>
                    <w:suppressAutoHyphens/>
                    <w:spacing w:line="360" w:lineRule="atLeast"/>
                    <w:ind w:firstLine="720"/>
                    <w:jc w:val="both"/>
                    <w:rPr>
                      <w:color w:val="000000"/>
                      <w:szCs w:val="24"/>
                    </w:rPr>
                  </w:pPr>
                  <w:sdt>
                    <w:sdtPr>
                      <w:alias w:val="Numeris"/>
                      <w:tag w:val="nr_09be6f9e90614a688672f1161ef1cb3f"/>
                      <w:id w:val="-718272410"/>
                      <w:lock w:val="sdtLocked"/>
                    </w:sdtPr>
                    <w:sdtEndPr/>
                    <w:sdtContent>
                      <w:r>
                        <w:rPr>
                          <w:color w:val="000000"/>
                          <w:szCs w:val="24"/>
                        </w:rPr>
                        <w:t>2.</w:t>
                      </w:r>
                      <w:r>
                        <w:rPr>
                          <w:color w:val="000000"/>
                          <w:szCs w:val="24"/>
                        </w:rPr>
                        <w:t>2</w:t>
                      </w:r>
                    </w:sdtContent>
                  </w:sdt>
                  <w:r>
                    <w:rPr>
                      <w:color w:val="000000"/>
                      <w:szCs w:val="24"/>
                    </w:rPr>
                    <w:t>. Lietuvos Respublikos rinkoje nėra aukščiausio energinio efektyvumo klasės prekių.</w:t>
                  </w:r>
                </w:p>
              </w:sdtContent>
            </w:sdt>
          </w:sdtContent>
        </w:sdt>
        <w:sdt>
          <w:sdtPr>
            <w:alias w:val="3 p."/>
            <w:tag w:val="part_2a7e73d745de45b7899d39ab471f9888"/>
            <w:id w:val="-664777025"/>
            <w:lock w:val="sdtLocked"/>
          </w:sdtPr>
          <w:sdtEndPr/>
          <w:sdtContent>
            <w:p w14:paraId="5A454E79" w14:textId="77777777" w:rsidR="00326C75" w:rsidRDefault="00F815D4">
              <w:pPr>
                <w:suppressAutoHyphens/>
                <w:spacing w:line="360" w:lineRule="atLeast"/>
                <w:ind w:firstLine="720"/>
                <w:jc w:val="both"/>
                <w:rPr>
                  <w:color w:val="000000"/>
                  <w:szCs w:val="24"/>
                </w:rPr>
              </w:pPr>
              <w:sdt>
                <w:sdtPr>
                  <w:alias w:val="Numeris"/>
                  <w:tag w:val="nr_2a7e73d745de45b7899d39ab471f9888"/>
                  <w:id w:val="-96565061"/>
                  <w:lock w:val="sdtLocked"/>
                </w:sdtPr>
                <w:sdtEndPr/>
                <w:sdtContent>
                  <w:r>
                    <w:rPr>
                      <w:color w:val="000000"/>
                      <w:szCs w:val="24"/>
                    </w:rPr>
                    <w:t>3</w:t>
                  </w:r>
                </w:sdtContent>
              </w:sdt>
              <w:r>
                <w:rPr>
                  <w:color w:val="000000"/>
                  <w:szCs w:val="24"/>
                </w:rPr>
                <w:t>. Nustatyti, kad šio nutarimo 1, 2, 4 ir 5 punktų reikalavimai taikomi ginkluotosioms pajėgoms, jeigu jų taikymas neprieštarauja ginkluotųjų pajėgų veiklos pobūdž</w:t>
              </w:r>
              <w:r>
                <w:rPr>
                  <w:color w:val="000000"/>
                  <w:szCs w:val="24"/>
                </w:rPr>
                <w:t>iui, tačiau netaikomi karinės įrangos tiekimo sutartims, kaip apibrėžta Lietuvos Respublikos viešųjų pirkimų, atliekamų gynybos ir saugumo srityje, įstatyme.</w:t>
              </w:r>
            </w:p>
          </w:sdtContent>
        </w:sdt>
        <w:sdt>
          <w:sdtPr>
            <w:alias w:val="4 p."/>
            <w:tag w:val="part_52bb1097a45246c3bbca3519a4076c5a"/>
            <w:id w:val="-268781760"/>
            <w:lock w:val="sdtLocked"/>
          </w:sdtPr>
          <w:sdtEndPr/>
          <w:sdtContent>
            <w:p w14:paraId="5A454E7A" w14:textId="77777777" w:rsidR="00326C75" w:rsidRDefault="00F815D4">
              <w:pPr>
                <w:suppressAutoHyphens/>
                <w:spacing w:line="360" w:lineRule="atLeast"/>
                <w:ind w:firstLine="720"/>
                <w:jc w:val="both"/>
                <w:rPr>
                  <w:szCs w:val="24"/>
                </w:rPr>
              </w:pPr>
              <w:sdt>
                <w:sdtPr>
                  <w:alias w:val="Numeris"/>
                  <w:tag w:val="nr_52bb1097a45246c3bbca3519a4076c5a"/>
                  <w:id w:val="945502744"/>
                  <w:lock w:val="sdtLocked"/>
                </w:sdtPr>
                <w:sdtEndPr/>
                <w:sdtContent>
                  <w:r>
                    <w:rPr>
                      <w:color w:val="000000"/>
                      <w:szCs w:val="24"/>
                    </w:rPr>
                    <w:t>4</w:t>
                  </w:r>
                </w:sdtContent>
              </w:sdt>
              <w:r>
                <w:rPr>
                  <w:color w:val="000000"/>
                  <w:szCs w:val="24"/>
                </w:rPr>
                <w:t>. Nustatyti, kad mažos vertės viešiesiems pirkimams, apibrėžtiems Lietuvos Respublikos viešųj</w:t>
              </w:r>
              <w:r>
                <w:rPr>
                  <w:color w:val="000000"/>
                  <w:szCs w:val="24"/>
                </w:rPr>
                <w:t xml:space="preserve">ų pirkimų įstatyme, šio nutarimo reikalavimai yra </w:t>
              </w:r>
              <w:r>
                <w:rPr>
                  <w:szCs w:val="24"/>
                </w:rPr>
                <w:t>rekomendacinio pobūdžio.</w:t>
              </w:r>
            </w:p>
          </w:sdtContent>
        </w:sdt>
        <w:sdt>
          <w:sdtPr>
            <w:alias w:val="5 p."/>
            <w:tag w:val="part_59f57ffa02c04d3a90a0055fda1d0ec1"/>
            <w:id w:val="1276521147"/>
            <w:lock w:val="sdtLocked"/>
          </w:sdtPr>
          <w:sdtEndPr/>
          <w:sdtContent>
            <w:p w14:paraId="5A454E7B" w14:textId="77777777" w:rsidR="00326C75" w:rsidRDefault="00F815D4">
              <w:pPr>
                <w:suppressAutoHyphens/>
                <w:spacing w:line="360" w:lineRule="atLeast"/>
                <w:ind w:firstLine="720"/>
                <w:jc w:val="both"/>
                <w:rPr>
                  <w:szCs w:val="24"/>
                </w:rPr>
              </w:pPr>
              <w:sdt>
                <w:sdtPr>
                  <w:alias w:val="Numeris"/>
                  <w:tag w:val="nr_59f57ffa02c04d3a90a0055fda1d0ec1"/>
                  <w:id w:val="2098509210"/>
                  <w:lock w:val="sdtLocked"/>
                </w:sdtPr>
                <w:sdtEndPr/>
                <w:sdtContent>
                  <w:r>
                    <w:rPr>
                      <w:szCs w:val="24"/>
                    </w:rPr>
                    <w:t>5</w:t>
                  </w:r>
                </w:sdtContent>
              </w:sdt>
              <w:r>
                <w:rPr>
                  <w:szCs w:val="24"/>
                </w:rPr>
                <w:t xml:space="preserve">. Nustatyti, kad šio nutarimo 1 punkte nurodytos perkančiosios organizacijos apie praėjusiais metais įsigytų ir (ar) naujai išsinuomotų pastatų plotą ir šių pastatų energinio </w:t>
              </w:r>
              <w:r>
                <w:rPr>
                  <w:szCs w:val="24"/>
                </w:rPr>
                <w:t>naudingumo klasę turi raštu pranešti Lietuvos Respublikos energetikos ministerijai iki einamųjų metų kovo 1 dienos.</w:t>
              </w:r>
            </w:p>
          </w:sdtContent>
        </w:sdt>
        <w:sdt>
          <w:sdtPr>
            <w:alias w:val="6 p."/>
            <w:tag w:val="part_f1b6a64dc4264ea9af10afbe24d36d08"/>
            <w:id w:val="266123411"/>
            <w:lock w:val="sdtLocked"/>
          </w:sdtPr>
          <w:sdtEndPr/>
          <w:sdtContent>
            <w:p w14:paraId="5A454E7C" w14:textId="77777777" w:rsidR="00326C75" w:rsidRDefault="00F815D4">
              <w:pPr>
                <w:suppressAutoHyphens/>
                <w:spacing w:line="360" w:lineRule="atLeast"/>
                <w:ind w:firstLine="720"/>
                <w:jc w:val="both"/>
                <w:rPr>
                  <w:color w:val="000000"/>
                  <w:szCs w:val="24"/>
                </w:rPr>
              </w:pPr>
              <w:sdt>
                <w:sdtPr>
                  <w:alias w:val="Numeris"/>
                  <w:tag w:val="nr_f1b6a64dc4264ea9af10afbe24d36d08"/>
                  <w:id w:val="-1964727883"/>
                  <w:lock w:val="sdtLocked"/>
                </w:sdtPr>
                <w:sdtEndPr/>
                <w:sdtContent>
                  <w:r>
                    <w:rPr>
                      <w:szCs w:val="24"/>
                    </w:rPr>
                    <w:t>6</w:t>
                  </w:r>
                </w:sdtContent>
              </w:sdt>
              <w:r>
                <w:rPr>
                  <w:szCs w:val="24"/>
                </w:rPr>
                <w:t xml:space="preserve">. Rekomenduoti ir kitoms perkančiosioms organizacijoms, nurodytoms Lietuvos Respublikos viešųjų pirkimų įstatymo 4 straipsnyje, pirkti </w:t>
              </w:r>
              <w:r>
                <w:rPr>
                  <w:szCs w:val="24"/>
                </w:rPr>
                <w:t>rinkoje esančias aukštos energinio efektyvumo klasės prekes bei paslaugas</w:t>
              </w:r>
              <w:r>
                <w:rPr>
                  <w:color w:val="000000"/>
                  <w:szCs w:val="24"/>
                </w:rPr>
                <w:t xml:space="preserve"> ir pirkti ir (ar) nuomotis aukštos energinio naudingumo klasės pastatus.</w:t>
              </w:r>
            </w:p>
          </w:sdtContent>
        </w:sdt>
        <w:sdt>
          <w:sdtPr>
            <w:alias w:val="7 p."/>
            <w:tag w:val="part_edf893ab741d421fa587db2e134b63f1"/>
            <w:id w:val="-1431808067"/>
            <w:lock w:val="sdtLocked"/>
          </w:sdtPr>
          <w:sdtEndPr/>
          <w:sdtContent>
            <w:p w14:paraId="5A454E7D" w14:textId="77777777" w:rsidR="00326C75" w:rsidRDefault="00F815D4">
              <w:pPr>
                <w:suppressAutoHyphens/>
                <w:spacing w:line="360" w:lineRule="atLeast"/>
                <w:ind w:firstLine="720"/>
                <w:jc w:val="both"/>
                <w:rPr>
                  <w:color w:val="000000"/>
                  <w:szCs w:val="24"/>
                </w:rPr>
              </w:pPr>
              <w:sdt>
                <w:sdtPr>
                  <w:alias w:val="Numeris"/>
                  <w:tag w:val="nr_edf893ab741d421fa587db2e134b63f1"/>
                  <w:id w:val="873888796"/>
                  <w:lock w:val="sdtLocked"/>
                </w:sdtPr>
                <w:sdtEndPr/>
                <w:sdtContent>
                  <w:r>
                    <w:rPr>
                      <w:color w:val="000000"/>
                      <w:szCs w:val="24"/>
                    </w:rPr>
                    <w:t>7</w:t>
                  </w:r>
                </w:sdtContent>
              </w:sdt>
              <w:r>
                <w:rPr>
                  <w:color w:val="000000"/>
                  <w:szCs w:val="24"/>
                </w:rPr>
                <w:t>. Įgalioti Viešųjų pirkimų tarnybą vykdyti prekių ir paslaugų energijos vartojimo efektyvumo reikalavimų</w:t>
              </w:r>
              <w:r>
                <w:rPr>
                  <w:color w:val="000000"/>
                  <w:szCs w:val="24"/>
                </w:rPr>
                <w:t xml:space="preserve"> taikymo viešiesiems pirkimams </w:t>
              </w:r>
              <w:proofErr w:type="spellStart"/>
              <w:r>
                <w:rPr>
                  <w:color w:val="000000"/>
                  <w:szCs w:val="24"/>
                </w:rPr>
                <w:t>stebėseną</w:t>
              </w:r>
              <w:proofErr w:type="spellEnd"/>
              <w:r>
                <w:rPr>
                  <w:color w:val="000000"/>
                  <w:szCs w:val="24"/>
                </w:rPr>
                <w:t xml:space="preserve">, kaupti duomenis ir apibendrintus praėjusių metų duomenis pateikti </w:t>
              </w:r>
              <w:r>
                <w:rPr>
                  <w:szCs w:val="24"/>
                </w:rPr>
                <w:t xml:space="preserve">Lietuvos Respublikos </w:t>
              </w:r>
              <w:r>
                <w:rPr>
                  <w:color w:val="000000"/>
                  <w:szCs w:val="24"/>
                </w:rPr>
                <w:t>energetikos ministerijai iki einamųjų metų kovo 1 dienos.</w:t>
              </w:r>
            </w:p>
          </w:sdtContent>
        </w:sdt>
        <w:sdt>
          <w:sdtPr>
            <w:alias w:val="8 p."/>
            <w:tag w:val="part_ddfc39ef63f64145a7e1c009d6f7909e"/>
            <w:id w:val="1035073461"/>
            <w:lock w:val="sdtLocked"/>
          </w:sdtPr>
          <w:sdtEndPr/>
          <w:sdtContent>
            <w:p w14:paraId="5A454E7E" w14:textId="77777777" w:rsidR="00326C75" w:rsidRDefault="00F815D4">
              <w:pPr>
                <w:suppressAutoHyphens/>
                <w:spacing w:line="360" w:lineRule="atLeast"/>
                <w:ind w:firstLine="720"/>
                <w:jc w:val="both"/>
                <w:rPr>
                  <w:color w:val="000000"/>
                  <w:szCs w:val="24"/>
                </w:rPr>
              </w:pPr>
              <w:sdt>
                <w:sdtPr>
                  <w:alias w:val="Numeris"/>
                  <w:tag w:val="nr_ddfc39ef63f64145a7e1c009d6f7909e"/>
                  <w:id w:val="1335027289"/>
                  <w:lock w:val="sdtLocked"/>
                </w:sdtPr>
                <w:sdtEndPr/>
                <w:sdtContent>
                  <w:r>
                    <w:rPr>
                      <w:szCs w:val="24"/>
                    </w:rPr>
                    <w:t>8</w:t>
                  </w:r>
                </w:sdtContent>
              </w:sdt>
              <w:r>
                <w:rPr>
                  <w:szCs w:val="24"/>
                </w:rPr>
                <w:t>. Nustatyti, kad šio nutarimo nuostatos taikomos tiems viešiesie</w:t>
              </w:r>
              <w:r>
                <w:rPr>
                  <w:szCs w:val="24"/>
                </w:rPr>
                <w:t>ms pirkimams, kurių pirkimo dokumentai Lietuvos Respublikos viešųjų pirkimų įstatymo nustatyta tvarka bus paskelbti po šio nutarimo įsigaliojimo.</w:t>
              </w:r>
            </w:p>
          </w:sdtContent>
        </w:sdt>
        <w:sdt>
          <w:sdtPr>
            <w:alias w:val="9 p."/>
            <w:tag w:val="part_33602de3dc6744e0a8d101740aee0891"/>
            <w:id w:val="1118182707"/>
            <w:lock w:val="sdtLocked"/>
          </w:sdtPr>
          <w:sdtEndPr/>
          <w:sdtContent>
            <w:p w14:paraId="5A454E7F" w14:textId="77777777" w:rsidR="00326C75" w:rsidRDefault="00F815D4">
              <w:pPr>
                <w:spacing w:line="360" w:lineRule="atLeast"/>
                <w:ind w:firstLine="720"/>
                <w:jc w:val="both"/>
                <w:rPr>
                  <w:szCs w:val="24"/>
                  <w:lang w:eastAsia="lt-LT"/>
                </w:rPr>
              </w:pPr>
              <w:sdt>
                <w:sdtPr>
                  <w:alias w:val="Numeris"/>
                  <w:tag w:val="nr_33602de3dc6744e0a8d101740aee0891"/>
                  <w:id w:val="970720326"/>
                  <w:lock w:val="sdtLocked"/>
                </w:sdtPr>
                <w:sdtEndPr/>
                <w:sdtContent>
                  <w:r>
                    <w:rPr>
                      <w:szCs w:val="24"/>
                      <w:lang w:eastAsia="lt-LT"/>
                    </w:rPr>
                    <w:t>9</w:t>
                  </w:r>
                </w:sdtContent>
              </w:sdt>
              <w:r>
                <w:rPr>
                  <w:szCs w:val="24"/>
                  <w:lang w:eastAsia="lt-LT"/>
                </w:rPr>
                <w:t>. Pripažinti netekusiu galios Lietuvos Respublikos Vyriausybės 2008 m. spalio 8 d. nutarimą Nr. 1023 „Dėl</w:t>
              </w:r>
              <w:r>
                <w:rPr>
                  <w:szCs w:val="24"/>
                  <w:lang w:eastAsia="lt-LT"/>
                </w:rPr>
                <w:t xml:space="preserve"> Prekių, kurioms viešųjų pirkimų metu taikomi energijos vartojimo efektyvumo reikalavimai, ir šių prekių energijos vartojimo efektyvumo reikalavimų sąrašo patvirtinimo“ su visais pakeitimais ir papildymais.</w:t>
              </w:r>
            </w:p>
          </w:sdtContent>
        </w:sdt>
        <w:sdt>
          <w:sdtPr>
            <w:alias w:val="10 p."/>
            <w:tag w:val="part_afef057d62944960b8d467803890b4f8"/>
            <w:id w:val="-2145877196"/>
            <w:lock w:val="sdtLocked"/>
          </w:sdtPr>
          <w:sdtEndPr/>
          <w:sdtContent>
            <w:p w14:paraId="5A454E80" w14:textId="77777777" w:rsidR="00326C75" w:rsidRDefault="00F815D4">
              <w:pPr>
                <w:spacing w:line="360" w:lineRule="atLeast"/>
                <w:ind w:firstLine="720"/>
                <w:jc w:val="both"/>
                <w:rPr>
                  <w:szCs w:val="24"/>
                  <w:lang w:eastAsia="lt-LT"/>
                </w:rPr>
              </w:pPr>
              <w:sdt>
                <w:sdtPr>
                  <w:alias w:val="Numeris"/>
                  <w:tag w:val="nr_afef057d62944960b8d467803890b4f8"/>
                  <w:id w:val="-1953775060"/>
                  <w:lock w:val="sdtLocked"/>
                </w:sdtPr>
                <w:sdtEndPr/>
                <w:sdtContent>
                  <w:r>
                    <w:rPr>
                      <w:szCs w:val="24"/>
                      <w:lang w:eastAsia="lt-LT"/>
                    </w:rPr>
                    <w:t>10</w:t>
                  </w:r>
                </w:sdtContent>
              </w:sdt>
              <w:r>
                <w:rPr>
                  <w:szCs w:val="24"/>
                  <w:lang w:eastAsia="lt-LT"/>
                </w:rPr>
                <w:t>. Šis nutarimas įsigalioja 2015 m. liepos 1</w:t>
              </w:r>
              <w:r>
                <w:rPr>
                  <w:szCs w:val="24"/>
                  <w:lang w:eastAsia="lt-LT"/>
                </w:rPr>
                <w:t xml:space="preserve"> dieną.</w:t>
              </w:r>
            </w:p>
            <w:p w14:paraId="5A454E81" w14:textId="77777777" w:rsidR="00326C75" w:rsidRDefault="00326C75">
              <w:pPr>
                <w:tabs>
                  <w:tab w:val="left" w:pos="-284"/>
                </w:tabs>
                <w:rPr>
                  <w:color w:val="000000"/>
                  <w:lang w:eastAsia="lt-LT"/>
                </w:rPr>
              </w:pPr>
            </w:p>
            <w:p w14:paraId="5A454E82" w14:textId="77777777" w:rsidR="00326C75" w:rsidRDefault="00F815D4">
              <w:pPr>
                <w:tabs>
                  <w:tab w:val="left" w:pos="-284"/>
                </w:tabs>
                <w:rPr>
                  <w:color w:val="000000"/>
                  <w:lang w:eastAsia="lt-LT"/>
                </w:rPr>
              </w:pPr>
            </w:p>
          </w:sdtContent>
        </w:sdt>
        <w:sdt>
          <w:sdtPr>
            <w:alias w:val="signatura"/>
            <w:tag w:val="part_1c955432e0284cb4b2249bfc46da41c5"/>
            <w:id w:val="-1070495202"/>
            <w:lock w:val="sdtLocked"/>
          </w:sdtPr>
          <w:sdtEndPr/>
          <w:sdtContent>
            <w:bookmarkStart w:id="0" w:name="_GoBack" w:displacedByCustomXml="prev"/>
            <w:p w14:paraId="5A454E83" w14:textId="77777777" w:rsidR="00326C75" w:rsidRDefault="00F815D4">
              <w:pPr>
                <w:tabs>
                  <w:tab w:val="center" w:pos="-7800"/>
                  <w:tab w:val="left" w:pos="6237"/>
                  <w:tab w:val="right" w:pos="8306"/>
                </w:tabs>
                <w:rPr>
                  <w:lang w:eastAsia="lt-LT"/>
                </w:rPr>
              </w:pPr>
              <w:r>
                <w:rPr>
                  <w:lang w:eastAsia="lt-LT"/>
                </w:rPr>
                <w:t>Ministras Pirmininkas</w:t>
              </w:r>
              <w:r>
                <w:rPr>
                  <w:lang w:eastAsia="lt-LT"/>
                </w:rPr>
                <w:tab/>
                <w:t>Algirdas Butkevičius</w:t>
              </w:r>
            </w:p>
            <w:p w14:paraId="5A454E84" w14:textId="77777777" w:rsidR="00326C75" w:rsidRDefault="00326C75">
              <w:pPr>
                <w:tabs>
                  <w:tab w:val="center" w:pos="-7800"/>
                  <w:tab w:val="left" w:pos="6237"/>
                  <w:tab w:val="right" w:pos="8306"/>
                </w:tabs>
                <w:rPr>
                  <w:lang w:eastAsia="lt-LT"/>
                </w:rPr>
              </w:pPr>
            </w:p>
            <w:p w14:paraId="5A454E85" w14:textId="77777777" w:rsidR="00326C75" w:rsidRDefault="00326C75">
              <w:pPr>
                <w:tabs>
                  <w:tab w:val="center" w:pos="-7800"/>
                  <w:tab w:val="left" w:pos="6237"/>
                  <w:tab w:val="right" w:pos="8306"/>
                </w:tabs>
                <w:rPr>
                  <w:lang w:eastAsia="lt-LT"/>
                </w:rPr>
              </w:pPr>
            </w:p>
            <w:p w14:paraId="5A454E86" w14:textId="77777777" w:rsidR="00326C75" w:rsidRDefault="00F815D4">
              <w:pPr>
                <w:tabs>
                  <w:tab w:val="center" w:pos="-3686"/>
                  <w:tab w:val="left" w:pos="6237"/>
                  <w:tab w:val="right" w:pos="8306"/>
                </w:tabs>
                <w:rPr>
                  <w:lang w:eastAsia="lt-LT"/>
                </w:rPr>
              </w:pPr>
              <w:r>
                <w:rPr>
                  <w:szCs w:val="24"/>
                  <w:lang w:eastAsia="lt-LT"/>
                </w:rPr>
                <w:t>Energetikos ministras</w:t>
              </w:r>
              <w:r>
                <w:rPr>
                  <w:lang w:eastAsia="lt-LT"/>
                </w:rPr>
                <w:tab/>
                <w:t>Rokas Masiulis</w:t>
              </w:r>
            </w:p>
            <w:bookmarkEnd w:id="0" w:displacedByCustomXml="next"/>
          </w:sdtContent>
        </w:sdt>
      </w:sdtContent>
    </w:sdt>
    <w:sectPr w:rsidR="00326C7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54E8B" w14:textId="77777777" w:rsidR="00326C75" w:rsidRDefault="00F815D4">
      <w:pPr>
        <w:rPr>
          <w:lang w:eastAsia="lt-LT"/>
        </w:rPr>
      </w:pPr>
      <w:r>
        <w:rPr>
          <w:lang w:eastAsia="lt-LT"/>
        </w:rPr>
        <w:separator/>
      </w:r>
    </w:p>
  </w:endnote>
  <w:endnote w:type="continuationSeparator" w:id="0">
    <w:p w14:paraId="5A454E8C" w14:textId="77777777" w:rsidR="00326C75" w:rsidRDefault="00F815D4">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54E91" w14:textId="77777777" w:rsidR="00326C75" w:rsidRDefault="00326C75">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54E92" w14:textId="77777777" w:rsidR="00326C75" w:rsidRDefault="00326C75">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54E94" w14:textId="77777777" w:rsidR="00326C75" w:rsidRDefault="00326C75">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54E89" w14:textId="77777777" w:rsidR="00326C75" w:rsidRDefault="00F815D4">
      <w:pPr>
        <w:rPr>
          <w:lang w:eastAsia="lt-LT"/>
        </w:rPr>
      </w:pPr>
      <w:r>
        <w:rPr>
          <w:lang w:eastAsia="lt-LT"/>
        </w:rPr>
        <w:separator/>
      </w:r>
    </w:p>
  </w:footnote>
  <w:footnote w:type="continuationSeparator" w:id="0">
    <w:p w14:paraId="5A454E8A" w14:textId="77777777" w:rsidR="00326C75" w:rsidRDefault="00F815D4">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54E8D" w14:textId="77777777" w:rsidR="00326C75" w:rsidRDefault="00F815D4">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5A454E8E" w14:textId="77777777" w:rsidR="00326C75" w:rsidRDefault="00326C75">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54E8F" w14:textId="77777777" w:rsidR="00326C75" w:rsidRDefault="00F815D4">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5A454E90" w14:textId="77777777" w:rsidR="00326C75" w:rsidRDefault="00326C75">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54E93" w14:textId="77777777" w:rsidR="00326C75" w:rsidRDefault="00326C75">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326C75"/>
    <w:rsid w:val="004C66E7"/>
    <w:rsid w:val="00F815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ocId w14:val="5A45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73625030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5cc451f316624b18b69501bb6200066a" PartId="f10a552922c447699fb82a72ce5582ee">
    <Part Type="preambule" DocPartId="f049700501bd47399be878e93e8e8cd6" PartId="d6718b354014473d8b709093bf371ac7"/>
    <Part Type="punktas" Nr="1" Abbr="1 p." DocPartId="20efdd6eeea64711bd19c51cd499b65d" PartId="7b2b6c16035f43498f38a5099495e8c1">
      <Part Type="punktas" Nr="1.1" Abbr="1.1 p." DocPartId="1f1d973d2cff4111b23b85ed96ac4682" PartId="d68e200388354413b75b279284f24fd6"/>
      <Part Type="punktas" Nr="1.2" Abbr="1.2 p." DocPartId="f922921ca3554783a20cc7f872199211" PartId="b39c857c713d4ff3ac1824921241023b"/>
      <Part Type="punktas" Nr="1.3" Abbr="1.3 p." DocPartId="affe9853fc0d4737b69469b3764ad21d" PartId="10c29a95c84d4870af3185a6da8b0db7"/>
      <Part Type="punktas" Nr="1.4" Abbr="1.4 p." DocPartId="52a677a561c549aa846378c530dfe9ee" PartId="6dd6e3798b3e4015a34faf46fbb1c5ce"/>
    </Part>
    <Part Type="punktas" Nr="2" Abbr="2 p." DocPartId="52ce27c6627f4842a6b9aa0d2eb06d9d" PartId="33db7a20637a4265b425475262946d49">
      <Part Type="punktas" Nr="2.1" Abbr="2.1 p." DocPartId="65d0d5c199b441e993b3e5e6312863df" PartId="801443c053a342d0acb62d4dcd1a5de2"/>
      <Part Type="punktas" Nr="2.2" Abbr="2.2 p." DocPartId="b626b0a5c07a45b2b81f40d5aff1a03f" PartId="09be6f9e90614a688672f1161ef1cb3f"/>
    </Part>
    <Part Type="punktas" Nr="3" Abbr="3 p." DocPartId="6afd3902991d4b638b19707ddb876539" PartId="2a7e73d745de45b7899d39ab471f9888"/>
    <Part Type="punktas" Nr="4" Abbr="4 p." DocPartId="625a9c7804534159887c65b7ad639524" PartId="52bb1097a45246c3bbca3519a4076c5a"/>
    <Part Type="punktas" Nr="5" Abbr="5 p." DocPartId="460a701e691647caa72863f0c903039c" PartId="59f57ffa02c04d3a90a0055fda1d0ec1"/>
    <Part Type="punktas" Nr="6" Abbr="6 p." DocPartId="432853e42d6846ab84dc61d3ba357781" PartId="f1b6a64dc4264ea9af10afbe24d36d08"/>
    <Part Type="punktas" Nr="7" Abbr="7 p." DocPartId="150f958b929f4d9bb517b45113382c9d" PartId="edf893ab741d421fa587db2e134b63f1"/>
    <Part Type="punktas" Nr="8" Abbr="8 p." DocPartId="97f029064673456aaf40915b7fe53214" PartId="ddfc39ef63f64145a7e1c009d6f7909e"/>
    <Part Type="punktas" Nr="9" Abbr="9 p." DocPartId="4ed3d6a10b8b4b558bec94ee015c8252" PartId="33602de3dc6744e0a8d101740aee0891"/>
    <Part Type="punktas" Nr="10" Abbr="10 p." DocPartId="62f6d37053fc42c595ae039b776bc353" PartId="afef057d62944960b8d467803890b4f8"/>
    <Part Type="signatura" DocPartId="4a2a348913954c85a852868bc96bc433" PartId="1c955432e0284cb4b2249bfc46da41c5"/>
  </Part>
</Parts>
</file>

<file path=customXml/itemProps1.xml><?xml version="1.0" encoding="utf-8"?>
<ds:datastoreItem xmlns:ds="http://schemas.openxmlformats.org/officeDocument/2006/customXml" ds:itemID="{AF1B354D-FE20-4DF7-AF5C-547E2359EE22}">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4517</Characters>
  <Application>Microsoft Office Word</Application>
  <DocSecurity>0</DocSecurity>
  <Lines>37</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5122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BODIN Aušra</cp:lastModifiedBy>
  <cp:revision>3</cp:revision>
  <cp:lastPrinted>2015-06-17T12:37:00Z</cp:lastPrinted>
  <dcterms:created xsi:type="dcterms:W3CDTF">2015-06-22T12:41:00Z</dcterms:created>
  <dcterms:modified xsi:type="dcterms:W3CDTF">2015-06-22T12:51:00Z</dcterms:modified>
</cp:coreProperties>
</file>