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E44D" w14:textId="6935EE6B" w:rsidR="002008C2" w:rsidRDefault="00C824FD" w:rsidP="004F3C72">
      <w:pPr>
        <w:tabs>
          <w:tab w:val="center" w:pos="4153"/>
          <w:tab w:val="right" w:pos="8306"/>
        </w:tabs>
        <w:overflowPunct w:val="0"/>
        <w:jc w:val="center"/>
        <w:textAlignment w:val="baseline"/>
        <w:rPr>
          <w:sz w:val="8"/>
        </w:rPr>
      </w:pPr>
      <w:r>
        <w:rPr>
          <w:noProof/>
          <w:sz w:val="8"/>
          <w:lang w:eastAsia="lt-LT"/>
        </w:rPr>
        <w:drawing>
          <wp:inline distT="0" distB="0" distL="0" distR="0" wp14:anchorId="7530E49F" wp14:editId="7530E4A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530E44E" w14:textId="36EC58B4" w:rsidR="002008C2" w:rsidRDefault="00C824FD" w:rsidP="004F3C72">
      <w:pPr>
        <w:overflowPunct w:val="0"/>
        <w:jc w:val="center"/>
        <w:textAlignment w:val="baseline"/>
        <w:rPr>
          <w:b/>
          <w:sz w:val="28"/>
          <w:szCs w:val="28"/>
        </w:rPr>
      </w:pPr>
      <w:r>
        <w:rPr>
          <w:b/>
          <w:sz w:val="28"/>
          <w:szCs w:val="28"/>
        </w:rPr>
        <w:t>LIETUVOS RESPUBLIKOS ŽEMĖS ŪKIO</w:t>
      </w:r>
    </w:p>
    <w:p w14:paraId="7530E44F" w14:textId="20D86ED2" w:rsidR="002008C2" w:rsidRDefault="00C824FD" w:rsidP="004F3C72">
      <w:pPr>
        <w:overflowPunct w:val="0"/>
        <w:jc w:val="center"/>
        <w:textAlignment w:val="baseline"/>
        <w:rPr>
          <w:b/>
          <w:sz w:val="28"/>
          <w:szCs w:val="28"/>
        </w:rPr>
      </w:pPr>
      <w:r>
        <w:rPr>
          <w:b/>
          <w:sz w:val="28"/>
          <w:szCs w:val="28"/>
        </w:rPr>
        <w:t>MINISTRAS</w:t>
      </w:r>
    </w:p>
    <w:p w14:paraId="7530E450" w14:textId="4BD6B56B" w:rsidR="002008C2" w:rsidRDefault="002008C2" w:rsidP="004F3C72">
      <w:pPr>
        <w:overflowPunct w:val="0"/>
        <w:jc w:val="center"/>
        <w:textAlignment w:val="baseline"/>
        <w:rPr>
          <w:b/>
          <w:sz w:val="28"/>
          <w:szCs w:val="28"/>
        </w:rPr>
      </w:pPr>
    </w:p>
    <w:p w14:paraId="7530E451" w14:textId="220853C4" w:rsidR="002008C2" w:rsidRDefault="00C824FD" w:rsidP="004F3C72">
      <w:pPr>
        <w:overflowPunct w:val="0"/>
        <w:jc w:val="center"/>
        <w:textAlignment w:val="baseline"/>
        <w:rPr>
          <w:b/>
          <w:szCs w:val="24"/>
        </w:rPr>
      </w:pPr>
      <w:r>
        <w:rPr>
          <w:b/>
          <w:szCs w:val="24"/>
        </w:rPr>
        <w:t>ĮSAKYMAS</w:t>
      </w:r>
    </w:p>
    <w:p w14:paraId="7530E452" w14:textId="37C3D3C1" w:rsidR="002008C2" w:rsidRDefault="00C824FD" w:rsidP="004F3C72">
      <w:pPr>
        <w:overflowPunct w:val="0"/>
        <w:jc w:val="center"/>
        <w:textAlignment w:val="baseline"/>
        <w:rPr>
          <w:b/>
          <w:caps/>
        </w:rPr>
      </w:pPr>
      <w:r>
        <w:rPr>
          <w:b/>
          <w:caps/>
        </w:rPr>
        <w:t>DĖL LIETUVOS RESPUBLIKOS ŽEMĖS ŪKIO MINISTRO 2002 M. GRUODŽIO 30 D. ĮSAKYMO nR. 522 „Dėl nekilnojamojo turto objektų kadastrinių matavimų ir kadastro duomenų surinkimo bei tikslinimo taisyklių“ PAKEITIMO</w:t>
      </w:r>
    </w:p>
    <w:p w14:paraId="7530E453" w14:textId="77777777" w:rsidR="002008C2" w:rsidRDefault="002008C2" w:rsidP="004F3C72">
      <w:pPr>
        <w:overflowPunct w:val="0"/>
        <w:jc w:val="center"/>
        <w:textAlignment w:val="baseline"/>
      </w:pPr>
    </w:p>
    <w:p w14:paraId="7530E454" w14:textId="77777777" w:rsidR="002008C2" w:rsidRDefault="00C824FD" w:rsidP="004F3C72">
      <w:pPr>
        <w:overflowPunct w:val="0"/>
        <w:jc w:val="center"/>
        <w:textAlignment w:val="baseline"/>
      </w:pPr>
      <w:r>
        <w:t>2014 m. spalio 23 d. Nr. 3D-780</w:t>
      </w:r>
    </w:p>
    <w:p w14:paraId="7530E455" w14:textId="77777777" w:rsidR="002008C2" w:rsidRDefault="00C824FD" w:rsidP="004F3C72">
      <w:pPr>
        <w:overflowPunct w:val="0"/>
        <w:jc w:val="center"/>
        <w:textAlignment w:val="baseline"/>
      </w:pPr>
      <w:r>
        <w:t>Vilnius</w:t>
      </w:r>
    </w:p>
    <w:p w14:paraId="7530E456" w14:textId="2E0CAA41" w:rsidR="002008C2" w:rsidRDefault="002008C2" w:rsidP="004F3C72">
      <w:pPr>
        <w:overflowPunct w:val="0"/>
        <w:jc w:val="center"/>
        <w:textAlignment w:val="baseline"/>
      </w:pPr>
    </w:p>
    <w:p w14:paraId="2C0A8308" w14:textId="77777777" w:rsidR="002008C2" w:rsidRDefault="002008C2" w:rsidP="004F3C72">
      <w:pPr>
        <w:overflowPunct w:val="0"/>
        <w:jc w:val="center"/>
        <w:textAlignment w:val="baseline"/>
      </w:pPr>
    </w:p>
    <w:p w14:paraId="7530E457" w14:textId="2899DECE" w:rsidR="002008C2" w:rsidRDefault="004F3C72">
      <w:pPr>
        <w:overflowPunct w:val="0"/>
        <w:spacing w:line="360" w:lineRule="auto"/>
        <w:ind w:firstLine="720"/>
        <w:jc w:val="both"/>
        <w:textAlignment w:val="baseline"/>
      </w:pPr>
      <w:r w:rsidR="00C824FD">
        <w:t>1</w:t>
      </w:r>
      <w:r w:rsidR="00C824FD">
        <w:t>. P a k e i č i u   Nekilnojamojo turto objektų kadastrinių matavimų ir kadastro duomenų surinkimo bei tikslinimo taisykles, patvirtintas Lietuvos Respublikos žemės ūkio ministro 2002 m. gruodžio 30 d. įsakymu Nr. 522 „Dėl Nekilnojamojo turto kadastrinių matavimų ir kadastro duomenų surinkimo bei tikslinimo taisyklių</w:t>
      </w:r>
      <w:r w:rsidR="00C824FD">
        <w:rPr>
          <w:bCs/>
          <w:caps/>
        </w:rPr>
        <w:t>“</w:t>
      </w:r>
      <w:r w:rsidR="00C824FD">
        <w:t>:</w:t>
      </w:r>
    </w:p>
    <w:p w14:paraId="7530E458" w14:textId="77777777" w:rsidR="002008C2" w:rsidRDefault="004F3C72">
      <w:pPr>
        <w:overflowPunct w:val="0"/>
        <w:spacing w:line="360" w:lineRule="auto"/>
        <w:ind w:firstLine="720"/>
        <w:jc w:val="both"/>
        <w:textAlignment w:val="baseline"/>
      </w:pPr>
      <w:r w:rsidR="00C824FD">
        <w:t>1.1</w:t>
      </w:r>
      <w:r w:rsidR="00C824FD">
        <w:t>. Pakeičiu 173 punktą ir jį išdėstau taip:</w:t>
      </w:r>
    </w:p>
    <w:p w14:paraId="7530E459" w14:textId="77777777" w:rsidR="002008C2" w:rsidRDefault="00C824FD">
      <w:pPr>
        <w:spacing w:line="360" w:lineRule="auto"/>
        <w:ind w:firstLine="540"/>
        <w:rPr>
          <w:szCs w:val="24"/>
          <w:lang w:eastAsia="lt-LT" w:bidi="lo-LA"/>
        </w:rPr>
      </w:pPr>
      <w:r>
        <w:rPr>
          <w:szCs w:val="24"/>
          <w:lang w:eastAsia="lt-LT" w:bidi="lo-LA"/>
        </w:rPr>
        <w:t>„</w:t>
      </w:r>
      <w:r>
        <w:rPr>
          <w:szCs w:val="24"/>
          <w:lang w:eastAsia="lt-LT" w:bidi="lo-LA"/>
        </w:rPr>
        <w:t>173</w:t>
      </w:r>
      <w:r>
        <w:rPr>
          <w:szCs w:val="24"/>
          <w:lang w:eastAsia="lt-LT" w:bidi="lo-LA"/>
        </w:rPr>
        <w:t>. Nustatant statinių atkūrimo kaštus (statybinę vertę), atkuriamąją ir vidutinę rinkos vertę, apvalinama tokiu tikslumu:</w:t>
      </w:r>
    </w:p>
    <w:p w14:paraId="7530E45A" w14:textId="77777777" w:rsidR="002008C2" w:rsidRDefault="00C824FD">
      <w:pPr>
        <w:spacing w:line="360" w:lineRule="auto"/>
        <w:ind w:left="1189"/>
        <w:jc w:val="both"/>
        <w:rPr>
          <w:szCs w:val="24"/>
          <w:lang w:eastAsia="lt-LT" w:bidi="lo-LA"/>
        </w:rPr>
      </w:pPr>
      <w:r>
        <w:rPr>
          <w:szCs w:val="24"/>
          <w:lang w:eastAsia="lt-LT" w:bidi="lo-LA"/>
        </w:rPr>
        <w:t>iki 1000 eurų – sveikais skaičiais (pavyzdžiui, 544 ≈ 540);</w:t>
      </w:r>
    </w:p>
    <w:p w14:paraId="7530E45B" w14:textId="77777777" w:rsidR="002008C2" w:rsidRDefault="00C824FD">
      <w:pPr>
        <w:spacing w:line="360" w:lineRule="auto"/>
        <w:ind w:left="1189"/>
        <w:jc w:val="both"/>
        <w:rPr>
          <w:szCs w:val="24"/>
          <w:lang w:eastAsia="lt-LT" w:bidi="lo-LA"/>
        </w:rPr>
      </w:pPr>
      <w:r>
        <w:rPr>
          <w:szCs w:val="24"/>
          <w:lang w:eastAsia="lt-LT" w:bidi="lo-LA"/>
        </w:rPr>
        <w:t>nuo 1000 eurų iki 10000 eurų – dešimtimis (pavyzdžiui, 8294 ≈ 8290);</w:t>
      </w:r>
    </w:p>
    <w:p w14:paraId="7530E45C" w14:textId="77777777" w:rsidR="002008C2" w:rsidRDefault="00C824FD">
      <w:pPr>
        <w:spacing w:line="360" w:lineRule="auto"/>
        <w:ind w:left="1189"/>
        <w:jc w:val="both"/>
        <w:rPr>
          <w:szCs w:val="24"/>
          <w:lang w:eastAsia="lt-LT" w:bidi="lo-LA"/>
        </w:rPr>
      </w:pPr>
      <w:r>
        <w:rPr>
          <w:szCs w:val="24"/>
          <w:lang w:eastAsia="lt-LT" w:bidi="lo-LA"/>
        </w:rPr>
        <w:t>nuo 10000 eurų iki 100000 eurų – šimtais (pavyzdžiui, 95296 ≈ 95300);</w:t>
      </w:r>
    </w:p>
    <w:p w14:paraId="7530E45D" w14:textId="77777777" w:rsidR="002008C2" w:rsidRDefault="00C824FD">
      <w:pPr>
        <w:spacing w:line="360" w:lineRule="auto"/>
        <w:ind w:left="1189"/>
        <w:jc w:val="both"/>
        <w:rPr>
          <w:szCs w:val="24"/>
          <w:lang w:eastAsia="lt-LT" w:bidi="lo-LA"/>
        </w:rPr>
      </w:pPr>
      <w:r>
        <w:rPr>
          <w:szCs w:val="24"/>
          <w:lang w:eastAsia="lt-LT" w:bidi="lo-LA"/>
        </w:rPr>
        <w:t>per 100000 eurų – tūkstančiais (pavyzdžiui, 775294 ≈ 775000)“.</w:t>
      </w:r>
    </w:p>
    <w:p w14:paraId="7530E45E" w14:textId="77777777" w:rsidR="002008C2" w:rsidRDefault="004F3C72">
      <w:pPr>
        <w:overflowPunct w:val="0"/>
        <w:spacing w:line="360" w:lineRule="auto"/>
        <w:ind w:firstLine="720"/>
        <w:jc w:val="both"/>
        <w:textAlignment w:val="baseline"/>
      </w:pPr>
      <w:r w:rsidR="00C824FD">
        <w:rPr>
          <w:szCs w:val="24"/>
          <w:lang w:eastAsia="lt-LT" w:bidi="lo-LA"/>
        </w:rPr>
        <w:t>1.2</w:t>
      </w:r>
      <w:r w:rsidR="00C824FD">
        <w:rPr>
          <w:szCs w:val="24"/>
          <w:lang w:eastAsia="lt-LT" w:bidi="lo-LA"/>
        </w:rPr>
        <w:t xml:space="preserve">. </w:t>
      </w:r>
      <w:r w:rsidR="00C824FD">
        <w:t>Pakeičiu 1 priedo penktosios lentelės antraštinę eilutę ir ją išdėstau taip:</w:t>
      </w:r>
    </w:p>
    <w:p w14:paraId="7530E45F" w14:textId="15DBEC67" w:rsidR="002008C2" w:rsidRDefault="00C824FD">
      <w:pPr>
        <w:overflowPunct w:val="0"/>
        <w:spacing w:line="360" w:lineRule="auto"/>
        <w:ind w:firstLine="720"/>
        <w:jc w:val="both"/>
        <w:textAlignment w:val="baseline"/>
        <w:rPr>
          <w:szCs w:val="24"/>
        </w:rPr>
      </w:pPr>
      <w:r>
        <w:t>„</w:t>
      </w:r>
      <w:r>
        <w:rPr>
          <w:szCs w:val="24"/>
        </w:rPr>
        <w:t xml:space="preserve">Žemės sklypo vertė, </w:t>
      </w:r>
      <w:r>
        <w:rPr>
          <w:bCs/>
          <w:szCs w:val="24"/>
        </w:rPr>
        <w:t>Eur</w:t>
      </w:r>
      <w:r>
        <w:rPr>
          <w:szCs w:val="24"/>
        </w:rPr>
        <w:t xml:space="preserve"> (nustatyta vadovaujantis Lietuvos Respublikos Vyriausybės 1999 m. vasario 24 d. nutarimu Nr. 205 „Dėl žemės įvertinimo tvarkos</w:t>
      </w:r>
      <w:r>
        <w:rPr>
          <w:bCs/>
          <w:caps/>
        </w:rPr>
        <w:t>“</w:t>
      </w:r>
      <w:r>
        <w:rPr>
          <w:szCs w:val="24"/>
        </w:rPr>
        <w:t>)“.</w:t>
      </w:r>
    </w:p>
    <w:p w14:paraId="7530E460" w14:textId="77777777" w:rsidR="002008C2" w:rsidRDefault="004F3C72">
      <w:pPr>
        <w:spacing w:line="360" w:lineRule="auto"/>
        <w:ind w:firstLine="720"/>
        <w:jc w:val="both"/>
        <w:rPr>
          <w:szCs w:val="24"/>
          <w:lang w:eastAsia="lt-LT" w:bidi="lo-LA"/>
        </w:rPr>
      </w:pPr>
      <w:r w:rsidR="00C824FD">
        <w:rPr>
          <w:szCs w:val="24"/>
          <w:lang w:eastAsia="lt-LT" w:bidi="lo-LA"/>
        </w:rPr>
        <w:t>1.3</w:t>
      </w:r>
      <w:r w:rsidR="00C824FD">
        <w:rPr>
          <w:szCs w:val="24"/>
          <w:lang w:eastAsia="lt-LT" w:bidi="lo-LA"/>
        </w:rPr>
        <w:t>. Pakeičiu 2 priedo 13 punktą ir jį išdėstau taip:</w:t>
      </w:r>
    </w:p>
    <w:p w14:paraId="7530E461" w14:textId="77777777" w:rsidR="002008C2" w:rsidRDefault="00C824FD">
      <w:pPr>
        <w:spacing w:line="360" w:lineRule="auto"/>
        <w:ind w:firstLine="720"/>
        <w:jc w:val="both"/>
        <w:rPr>
          <w:szCs w:val="24"/>
          <w:lang w:eastAsia="lt-LT" w:bidi="lo-LA"/>
        </w:rPr>
      </w:pPr>
      <w:r>
        <w:rPr>
          <w:szCs w:val="24"/>
          <w:lang w:eastAsia="lt-LT" w:bidi="lo-LA"/>
        </w:rPr>
        <w:t>„</w:t>
      </w:r>
      <w:r>
        <w:rPr>
          <w:szCs w:val="24"/>
          <w:lang w:eastAsia="lt-LT" w:bidi="lo-LA"/>
        </w:rPr>
        <w:t>13</w:t>
      </w:r>
      <w:r>
        <w:rPr>
          <w:szCs w:val="24"/>
          <w:lang w:eastAsia="lt-LT" w:bidi="lo-LA"/>
        </w:rPr>
        <w:t xml:space="preserve">. Žemės savininkas įsipareigoja saugoti ir prižiūrėti riboženklius, ir yra susipažinęs su Lietuvos Respublikos administracinių teisės pažeidimų kodekso 47 straipsnio nuostatomis: pastovių žemėnaudos riboženklių sunaikinimas arba gadinimas užtraukia baudą nuo </w:t>
      </w:r>
      <w:r>
        <w:rPr>
          <w:bCs/>
          <w:szCs w:val="24"/>
          <w:lang w:eastAsia="lt-LT" w:bidi="lo-LA"/>
        </w:rPr>
        <w:t>septyniasdešimt dviejų iki vieno šimto keturiasdešimt keturių eurų</w:t>
      </w:r>
      <w:r>
        <w:rPr>
          <w:szCs w:val="24"/>
          <w:lang w:eastAsia="lt-LT" w:bidi="lo-LA"/>
        </w:rPr>
        <w:t>“.</w:t>
      </w:r>
    </w:p>
    <w:p w14:paraId="7530E462" w14:textId="5389FAAD" w:rsidR="002008C2" w:rsidRDefault="004F3C72">
      <w:pPr>
        <w:spacing w:line="360" w:lineRule="auto"/>
        <w:ind w:firstLine="720"/>
        <w:jc w:val="both"/>
        <w:rPr>
          <w:szCs w:val="24"/>
          <w:lang w:eastAsia="lt-LT" w:bidi="lo-LA"/>
        </w:rPr>
      </w:pPr>
      <w:r w:rsidR="00C824FD">
        <w:rPr>
          <w:szCs w:val="24"/>
          <w:lang w:eastAsia="lt-LT" w:bidi="lo-LA"/>
        </w:rPr>
        <w:t>1.4</w:t>
      </w:r>
      <w:r w:rsidR="00C824FD">
        <w:rPr>
          <w:szCs w:val="24"/>
          <w:lang w:eastAsia="lt-LT" w:bidi="lo-LA"/>
        </w:rPr>
        <w:t>. Pakeičiu 3 priede išdėstytą ištrauką iš Lietuvos Respublikos administracinių teisės pažeidimų kodekso ir ją išdėstau taip:</w:t>
      </w:r>
    </w:p>
    <w:p w14:paraId="7530E463" w14:textId="77777777" w:rsidR="002008C2" w:rsidRDefault="00C824FD">
      <w:pPr>
        <w:spacing w:line="360" w:lineRule="auto"/>
        <w:ind w:firstLine="720"/>
        <w:jc w:val="both"/>
        <w:rPr>
          <w:szCs w:val="24"/>
          <w:lang w:eastAsia="lt-LT" w:bidi="lo-LA"/>
        </w:rPr>
      </w:pPr>
      <w:r>
        <w:rPr>
          <w:szCs w:val="24"/>
          <w:lang w:eastAsia="lt-LT" w:bidi="lo-LA"/>
        </w:rPr>
        <w:t>„</w:t>
      </w:r>
      <w:r>
        <w:rPr>
          <w:szCs w:val="24"/>
          <w:lang w:eastAsia="lt-LT" w:bidi="lo-LA"/>
        </w:rPr>
        <w:t>47</w:t>
      </w:r>
      <w:r>
        <w:rPr>
          <w:szCs w:val="24"/>
          <w:lang w:eastAsia="lt-LT" w:bidi="lo-LA"/>
        </w:rPr>
        <w:t xml:space="preserve"> straipsnis. Pastovių žemėnaudos riboženklių sunaikinimas arba gadinimas – užtraukia baudą nuo </w:t>
      </w:r>
      <w:r>
        <w:rPr>
          <w:bCs/>
          <w:szCs w:val="24"/>
          <w:lang w:eastAsia="lt-LT" w:bidi="lo-LA"/>
        </w:rPr>
        <w:t>septyniasdešimt dviejų</w:t>
      </w:r>
      <w:r>
        <w:rPr>
          <w:szCs w:val="24"/>
          <w:lang w:eastAsia="lt-LT" w:bidi="lo-LA"/>
        </w:rPr>
        <w:t xml:space="preserve"> iki </w:t>
      </w:r>
      <w:r>
        <w:rPr>
          <w:bCs/>
          <w:szCs w:val="24"/>
          <w:lang w:eastAsia="lt-LT" w:bidi="lo-LA"/>
        </w:rPr>
        <w:t>vieno šimto keturiasdešimt keturių eurų</w:t>
      </w:r>
      <w:r>
        <w:rPr>
          <w:szCs w:val="24"/>
          <w:lang w:eastAsia="lt-LT" w:bidi="lo-LA"/>
        </w:rPr>
        <w:t>.</w:t>
      </w:r>
    </w:p>
    <w:p w14:paraId="7530E464" w14:textId="3CBF6305" w:rsidR="002008C2" w:rsidRDefault="004F3C72">
      <w:pPr>
        <w:spacing w:line="360" w:lineRule="auto"/>
        <w:ind w:firstLine="720"/>
        <w:jc w:val="both"/>
        <w:rPr>
          <w:szCs w:val="24"/>
          <w:lang w:eastAsia="lt-LT" w:bidi="lo-LA"/>
        </w:rPr>
      </w:pPr>
      <w:r w:rsidR="00C824FD">
        <w:rPr>
          <w:szCs w:val="24"/>
          <w:lang w:eastAsia="lt-LT" w:bidi="lo-LA"/>
        </w:rPr>
        <w:t>48</w:t>
      </w:r>
      <w:r w:rsidR="00C824FD">
        <w:rPr>
          <w:szCs w:val="24"/>
          <w:lang w:eastAsia="lt-LT" w:bidi="lo-LA"/>
        </w:rPr>
        <w:t xml:space="preserve"> straipsnis. Geodezinio pagrindo punkto bei markšeiderystės ženklų sunaikinimas arba gadinimas – užtraukia baudą nuo </w:t>
      </w:r>
      <w:r w:rsidR="00C824FD">
        <w:rPr>
          <w:bCs/>
          <w:szCs w:val="24"/>
          <w:lang w:eastAsia="lt-LT" w:bidi="lo-LA"/>
        </w:rPr>
        <w:t>vieno šimto keturiasdešimt keturių</w:t>
      </w:r>
      <w:r w:rsidR="00C824FD">
        <w:rPr>
          <w:szCs w:val="24"/>
          <w:lang w:eastAsia="lt-LT" w:bidi="lo-LA"/>
        </w:rPr>
        <w:t xml:space="preserve"> iki </w:t>
      </w:r>
      <w:r w:rsidR="00C824FD">
        <w:rPr>
          <w:bCs/>
          <w:szCs w:val="24"/>
          <w:lang w:eastAsia="lt-LT" w:bidi="lo-LA"/>
        </w:rPr>
        <w:t>dviejų šimtų aštuoniasdešimt devynių eurų</w:t>
      </w:r>
      <w:r w:rsidR="00C824FD">
        <w:rPr>
          <w:szCs w:val="24"/>
          <w:lang w:eastAsia="lt-LT" w:bidi="lo-LA"/>
        </w:rPr>
        <w:t>“.</w:t>
      </w:r>
    </w:p>
    <w:p w14:paraId="7530E465" w14:textId="20BE16C9" w:rsidR="002008C2" w:rsidRDefault="004F3C72">
      <w:pPr>
        <w:overflowPunct w:val="0"/>
        <w:spacing w:line="360" w:lineRule="auto"/>
        <w:ind w:firstLine="720"/>
        <w:jc w:val="both"/>
        <w:textAlignment w:val="baseline"/>
      </w:pPr>
      <w:r w:rsidR="00C824FD">
        <w:t>1.5</w:t>
      </w:r>
      <w:r w:rsidR="00C824FD">
        <w:t>. Pakeičiu 11 priedo (2A formos) lentelės 10 stulpelio antraštę ir ją išdėstau taip:</w:t>
      </w:r>
    </w:p>
    <w:p w14:paraId="7530E466" w14:textId="707CFD63" w:rsidR="002008C2" w:rsidRDefault="00C824FD">
      <w:pPr>
        <w:overflowPunct w:val="0"/>
        <w:spacing w:line="360" w:lineRule="auto"/>
        <w:ind w:firstLine="720"/>
        <w:jc w:val="both"/>
        <w:textAlignment w:val="baseline"/>
      </w:pPr>
      <w:r>
        <w:t>„</w:t>
      </w:r>
      <w:r>
        <w:rPr>
          <w:szCs w:val="24"/>
          <w:lang w:eastAsia="lt-LT"/>
        </w:rPr>
        <w:t>Vieneto kaina po pataisos ir indeksavimo</w:t>
      </w:r>
      <w:r>
        <w:rPr>
          <w:szCs w:val="24"/>
        </w:rPr>
        <w:t xml:space="preserve">, </w:t>
      </w:r>
      <w:proofErr w:type="spellStart"/>
      <w:r>
        <w:rPr>
          <w:szCs w:val="24"/>
        </w:rPr>
        <w:t>Eur</w:t>
      </w:r>
      <w:proofErr w:type="spellEnd"/>
      <w:r>
        <w:rPr>
          <w:caps/>
        </w:rPr>
        <w:t>“</w:t>
      </w:r>
      <w:r>
        <w:rPr>
          <w:szCs w:val="24"/>
        </w:rPr>
        <w:t>.</w:t>
      </w:r>
    </w:p>
    <w:p w14:paraId="7530E467" w14:textId="49A4440F" w:rsidR="002008C2" w:rsidRDefault="004F3C72">
      <w:pPr>
        <w:overflowPunct w:val="0"/>
        <w:spacing w:line="360" w:lineRule="auto"/>
        <w:ind w:firstLine="720"/>
        <w:jc w:val="both"/>
        <w:textAlignment w:val="baseline"/>
      </w:pPr>
      <w:r w:rsidR="00C824FD">
        <w:t>1.6</w:t>
      </w:r>
      <w:r w:rsidR="00C824FD">
        <w:t>. Pakeičiu 11 priedo (2A formos) lentelės 11 stulpelio antraštę ir ją išdėstau taip:</w:t>
      </w:r>
    </w:p>
    <w:p w14:paraId="7530E468" w14:textId="3678E1D0" w:rsidR="002008C2" w:rsidRDefault="00C824FD">
      <w:pPr>
        <w:overflowPunct w:val="0"/>
        <w:spacing w:line="360" w:lineRule="auto"/>
        <w:ind w:firstLine="720"/>
        <w:jc w:val="both"/>
        <w:textAlignment w:val="baseline"/>
      </w:pPr>
      <w:r>
        <w:t>„Atkūrimo kaštai (statybinė vertė)</w:t>
      </w:r>
      <w:r>
        <w:rPr>
          <w:szCs w:val="24"/>
        </w:rPr>
        <w:t xml:space="preserve">, </w:t>
      </w:r>
      <w:proofErr w:type="spellStart"/>
      <w:r>
        <w:rPr>
          <w:szCs w:val="24"/>
        </w:rPr>
        <w:t>Eur</w:t>
      </w:r>
      <w:proofErr w:type="spellEnd"/>
      <w:r>
        <w:t>“.</w:t>
      </w:r>
    </w:p>
    <w:p w14:paraId="7530E469" w14:textId="0A5B367B" w:rsidR="002008C2" w:rsidRDefault="004F3C72">
      <w:pPr>
        <w:overflowPunct w:val="0"/>
        <w:spacing w:line="360" w:lineRule="auto"/>
        <w:ind w:firstLine="720"/>
        <w:jc w:val="both"/>
        <w:textAlignment w:val="baseline"/>
      </w:pPr>
      <w:r w:rsidR="00C824FD">
        <w:t>1.7</w:t>
      </w:r>
      <w:r w:rsidR="00C824FD">
        <w:t>. Pakeičiu 11 priedo (2A formos) lentelės 13 stulpelio antraštę ir ją išdėstau taip:</w:t>
      </w:r>
    </w:p>
    <w:p w14:paraId="7530E46A" w14:textId="1B38E881" w:rsidR="002008C2" w:rsidRDefault="00C824FD">
      <w:pPr>
        <w:spacing w:line="360" w:lineRule="auto"/>
        <w:ind w:left="113" w:right="113" w:firstLine="607"/>
        <w:jc w:val="both"/>
        <w:rPr>
          <w:szCs w:val="24"/>
        </w:rPr>
      </w:pPr>
      <w:r>
        <w:t>„</w:t>
      </w:r>
      <w:r>
        <w:rPr>
          <w:szCs w:val="24"/>
          <w:lang w:eastAsia="lt-LT"/>
        </w:rPr>
        <w:t>Atkuriamoji vertė</w:t>
      </w:r>
      <w:r>
        <w:rPr>
          <w:szCs w:val="24"/>
        </w:rPr>
        <w:t xml:space="preserve">, </w:t>
      </w:r>
      <w:proofErr w:type="spellStart"/>
      <w:r>
        <w:rPr>
          <w:szCs w:val="24"/>
        </w:rPr>
        <w:t>Eur</w:t>
      </w:r>
      <w:proofErr w:type="spellEnd"/>
      <w:r>
        <w:rPr>
          <w:caps/>
        </w:rPr>
        <w:t>“</w:t>
      </w:r>
      <w:r>
        <w:rPr>
          <w:szCs w:val="24"/>
        </w:rPr>
        <w:t>.</w:t>
      </w:r>
    </w:p>
    <w:p w14:paraId="7530E46B" w14:textId="2C2FB546" w:rsidR="002008C2" w:rsidRDefault="004F3C72">
      <w:pPr>
        <w:spacing w:line="360" w:lineRule="auto"/>
        <w:ind w:left="113" w:right="113" w:firstLine="607"/>
        <w:jc w:val="both"/>
      </w:pPr>
      <w:r w:rsidR="00C824FD">
        <w:t>1.8</w:t>
      </w:r>
      <w:r w:rsidR="00C824FD">
        <w:t>. Pakeičiu 11 priedo (2A formos) lentelės 15 stulpelio antraštę ir ją išdėstau taip:</w:t>
      </w:r>
    </w:p>
    <w:p w14:paraId="7530E46C" w14:textId="28679F58" w:rsidR="002008C2" w:rsidRDefault="00C824FD">
      <w:pPr>
        <w:spacing w:line="360" w:lineRule="auto"/>
        <w:ind w:left="113" w:right="113" w:firstLine="607"/>
        <w:jc w:val="both"/>
        <w:rPr>
          <w:szCs w:val="24"/>
        </w:rPr>
      </w:pPr>
      <w:r>
        <w:t>„</w:t>
      </w:r>
      <w:r>
        <w:rPr>
          <w:szCs w:val="24"/>
          <w:lang w:eastAsia="lt-LT"/>
        </w:rPr>
        <w:t>Vidutinė rinkos vertė</w:t>
      </w:r>
      <w:r>
        <w:rPr>
          <w:szCs w:val="24"/>
        </w:rPr>
        <w:t xml:space="preserve">, </w:t>
      </w:r>
      <w:proofErr w:type="spellStart"/>
      <w:r>
        <w:rPr>
          <w:szCs w:val="24"/>
        </w:rPr>
        <w:t>Eur</w:t>
      </w:r>
      <w:proofErr w:type="spellEnd"/>
      <w:r>
        <w:rPr>
          <w:caps/>
        </w:rPr>
        <w:t>“</w:t>
      </w:r>
      <w:r>
        <w:rPr>
          <w:szCs w:val="24"/>
        </w:rPr>
        <w:t>.</w:t>
      </w:r>
    </w:p>
    <w:p w14:paraId="7530E46D" w14:textId="332B8718" w:rsidR="002008C2" w:rsidRDefault="004F3C72">
      <w:pPr>
        <w:spacing w:line="360" w:lineRule="auto"/>
        <w:ind w:left="113" w:right="113" w:firstLine="607"/>
        <w:jc w:val="both"/>
      </w:pPr>
      <w:r w:rsidR="00C824FD">
        <w:rPr>
          <w:szCs w:val="24"/>
        </w:rPr>
        <w:t>1.9</w:t>
      </w:r>
      <w:r w:rsidR="00C824FD">
        <w:rPr>
          <w:szCs w:val="24"/>
        </w:rPr>
        <w:t>. P</w:t>
      </w:r>
      <w:r w:rsidR="00C824FD">
        <w:t>akeičiu 12 priedo (2B formos) lentelės 10 stulpelio antraštę ir ją išdėstau taip:</w:t>
      </w:r>
    </w:p>
    <w:p w14:paraId="7530E46E" w14:textId="7EA1E50B" w:rsidR="002008C2" w:rsidRDefault="00C824FD">
      <w:pPr>
        <w:spacing w:line="360" w:lineRule="auto"/>
        <w:ind w:left="113" w:right="113" w:firstLine="607"/>
        <w:jc w:val="both"/>
        <w:rPr>
          <w:szCs w:val="24"/>
        </w:rPr>
      </w:pPr>
      <w:r>
        <w:t>„</w:t>
      </w:r>
      <w:r>
        <w:rPr>
          <w:szCs w:val="24"/>
          <w:lang w:eastAsia="lt-LT"/>
        </w:rPr>
        <w:t>Vieneto kaina po pataisos ir indeksavimo</w:t>
      </w:r>
      <w:r>
        <w:rPr>
          <w:szCs w:val="24"/>
        </w:rPr>
        <w:t xml:space="preserve">, </w:t>
      </w:r>
      <w:proofErr w:type="spellStart"/>
      <w:r>
        <w:rPr>
          <w:szCs w:val="24"/>
        </w:rPr>
        <w:t>Eur</w:t>
      </w:r>
      <w:proofErr w:type="spellEnd"/>
      <w:r>
        <w:rPr>
          <w:caps/>
        </w:rPr>
        <w:t>“</w:t>
      </w:r>
      <w:r>
        <w:rPr>
          <w:szCs w:val="24"/>
        </w:rPr>
        <w:t>.</w:t>
      </w:r>
    </w:p>
    <w:p w14:paraId="7530E46F" w14:textId="7AFDDB3A" w:rsidR="002008C2" w:rsidRDefault="004F3C72">
      <w:pPr>
        <w:spacing w:line="360" w:lineRule="auto"/>
        <w:ind w:left="113" w:right="113" w:firstLine="607"/>
        <w:jc w:val="both"/>
      </w:pPr>
      <w:r w:rsidR="00C824FD">
        <w:rPr>
          <w:szCs w:val="24"/>
        </w:rPr>
        <w:t>1.10</w:t>
      </w:r>
      <w:r w:rsidR="00C824FD">
        <w:rPr>
          <w:szCs w:val="24"/>
        </w:rPr>
        <w:t>. P</w:t>
      </w:r>
      <w:r w:rsidR="00C824FD">
        <w:t>akeičiu 12 priedo (2B formos) lentelės 11 stulpelio antraštę ir ją išdėstau taip:</w:t>
      </w:r>
    </w:p>
    <w:p w14:paraId="7530E470" w14:textId="74A3B723" w:rsidR="002008C2" w:rsidRDefault="00C824FD">
      <w:pPr>
        <w:spacing w:line="360" w:lineRule="auto"/>
        <w:ind w:left="113" w:right="113" w:firstLine="607"/>
        <w:jc w:val="both"/>
        <w:rPr>
          <w:szCs w:val="24"/>
        </w:rPr>
      </w:pPr>
      <w:r>
        <w:t>„</w:t>
      </w:r>
      <w:r>
        <w:rPr>
          <w:szCs w:val="24"/>
          <w:lang w:eastAsia="lt-LT"/>
        </w:rPr>
        <w:t>Atkūrimo kaštai (statybinė vertė )</w:t>
      </w:r>
      <w:r>
        <w:rPr>
          <w:szCs w:val="24"/>
        </w:rPr>
        <w:t xml:space="preserve">, </w:t>
      </w:r>
      <w:proofErr w:type="spellStart"/>
      <w:r>
        <w:rPr>
          <w:szCs w:val="24"/>
        </w:rPr>
        <w:t>Eur</w:t>
      </w:r>
      <w:proofErr w:type="spellEnd"/>
      <w:r>
        <w:rPr>
          <w:caps/>
        </w:rPr>
        <w:t>“</w:t>
      </w:r>
      <w:r>
        <w:rPr>
          <w:szCs w:val="24"/>
        </w:rPr>
        <w:t>.</w:t>
      </w:r>
    </w:p>
    <w:p w14:paraId="7530E471" w14:textId="0BEBB821" w:rsidR="002008C2" w:rsidRDefault="004F3C72">
      <w:pPr>
        <w:spacing w:line="360" w:lineRule="auto"/>
        <w:ind w:left="113" w:right="113" w:firstLine="607"/>
        <w:jc w:val="both"/>
      </w:pPr>
      <w:r w:rsidR="00C824FD">
        <w:rPr>
          <w:szCs w:val="24"/>
        </w:rPr>
        <w:t>1.11</w:t>
      </w:r>
      <w:r w:rsidR="00C824FD">
        <w:rPr>
          <w:szCs w:val="24"/>
        </w:rPr>
        <w:t>. P</w:t>
      </w:r>
      <w:r w:rsidR="00C824FD">
        <w:t>akeičiu 12 priedo (2B formos) lentelės 13 stulpelio antraštę ir ją išdėstau taip:</w:t>
      </w:r>
    </w:p>
    <w:p w14:paraId="7530E472" w14:textId="10DC6692" w:rsidR="002008C2" w:rsidRDefault="00C824FD">
      <w:pPr>
        <w:spacing w:line="360" w:lineRule="auto"/>
        <w:ind w:left="113" w:right="113" w:firstLine="607"/>
        <w:jc w:val="both"/>
        <w:rPr>
          <w:szCs w:val="24"/>
        </w:rPr>
      </w:pPr>
      <w:r>
        <w:t>„</w:t>
      </w:r>
      <w:r>
        <w:rPr>
          <w:szCs w:val="24"/>
          <w:lang w:eastAsia="lt-LT"/>
        </w:rPr>
        <w:t>Atkuriamoji vertė</w:t>
      </w:r>
      <w:r>
        <w:rPr>
          <w:szCs w:val="24"/>
        </w:rPr>
        <w:t xml:space="preserve">, </w:t>
      </w:r>
      <w:proofErr w:type="spellStart"/>
      <w:r>
        <w:rPr>
          <w:szCs w:val="24"/>
        </w:rPr>
        <w:t>Eur</w:t>
      </w:r>
      <w:proofErr w:type="spellEnd"/>
      <w:r>
        <w:rPr>
          <w:caps/>
        </w:rPr>
        <w:t>“</w:t>
      </w:r>
      <w:r>
        <w:rPr>
          <w:szCs w:val="24"/>
        </w:rPr>
        <w:t>.</w:t>
      </w:r>
    </w:p>
    <w:p w14:paraId="7530E473" w14:textId="456A5262" w:rsidR="002008C2" w:rsidRDefault="004F3C72">
      <w:pPr>
        <w:spacing w:line="360" w:lineRule="auto"/>
        <w:ind w:left="113" w:right="113" w:firstLine="607"/>
        <w:jc w:val="both"/>
      </w:pPr>
      <w:r w:rsidR="00C824FD">
        <w:rPr>
          <w:szCs w:val="24"/>
        </w:rPr>
        <w:t>1.12</w:t>
      </w:r>
      <w:r w:rsidR="00C824FD">
        <w:rPr>
          <w:szCs w:val="24"/>
        </w:rPr>
        <w:t>. P</w:t>
      </w:r>
      <w:r w:rsidR="00C824FD">
        <w:t>akeičiu 12 priedo (2B formos) lentelės 15 stulpelio antraštę ir ją išdėstau taip:</w:t>
      </w:r>
    </w:p>
    <w:p w14:paraId="7530E474" w14:textId="59E6242E" w:rsidR="002008C2" w:rsidRDefault="00C824FD">
      <w:pPr>
        <w:spacing w:line="360" w:lineRule="auto"/>
        <w:ind w:left="113" w:right="113" w:firstLine="607"/>
        <w:jc w:val="both"/>
        <w:rPr>
          <w:szCs w:val="24"/>
        </w:rPr>
      </w:pPr>
      <w:r>
        <w:t>„</w:t>
      </w:r>
      <w:r>
        <w:rPr>
          <w:szCs w:val="24"/>
          <w:lang w:eastAsia="lt-LT"/>
        </w:rPr>
        <w:t>Vidutinė rinkos vertė</w:t>
      </w:r>
      <w:r>
        <w:rPr>
          <w:szCs w:val="24"/>
        </w:rPr>
        <w:t xml:space="preserve">, </w:t>
      </w:r>
      <w:proofErr w:type="spellStart"/>
      <w:r>
        <w:rPr>
          <w:szCs w:val="24"/>
        </w:rPr>
        <w:t>Eur</w:t>
      </w:r>
      <w:proofErr w:type="spellEnd"/>
      <w:r>
        <w:rPr>
          <w:caps/>
        </w:rPr>
        <w:t>“</w:t>
      </w:r>
      <w:r>
        <w:rPr>
          <w:szCs w:val="24"/>
        </w:rPr>
        <w:t>.</w:t>
      </w:r>
    </w:p>
    <w:p w14:paraId="7530E475" w14:textId="061581B0" w:rsidR="002008C2" w:rsidRDefault="004F3C72">
      <w:pPr>
        <w:spacing w:line="360" w:lineRule="auto"/>
        <w:ind w:left="113" w:right="113" w:firstLine="607"/>
        <w:jc w:val="both"/>
      </w:pPr>
      <w:r w:rsidR="00C824FD">
        <w:t>1.13</w:t>
      </w:r>
      <w:r w:rsidR="00C824FD">
        <w:t>. Pakeičiu 13 priedo (2C formos) lentelės 13 stulpelio antraštę ir ją išdėstau taip:</w:t>
      </w:r>
    </w:p>
    <w:p w14:paraId="7530E476" w14:textId="6A4D7129" w:rsidR="002008C2" w:rsidRDefault="00C824FD">
      <w:pPr>
        <w:spacing w:line="360" w:lineRule="auto"/>
        <w:ind w:left="113" w:right="113" w:firstLine="607"/>
        <w:jc w:val="both"/>
        <w:rPr>
          <w:szCs w:val="24"/>
        </w:rPr>
      </w:pPr>
      <w:r>
        <w:t>„</w:t>
      </w:r>
      <w:r>
        <w:rPr>
          <w:szCs w:val="24"/>
          <w:lang w:eastAsia="lt-LT"/>
        </w:rPr>
        <w:t>Vieneto kaina po indeksavimo</w:t>
      </w:r>
      <w:r>
        <w:rPr>
          <w:szCs w:val="24"/>
        </w:rPr>
        <w:t xml:space="preserve">, </w:t>
      </w:r>
      <w:proofErr w:type="spellStart"/>
      <w:r>
        <w:rPr>
          <w:szCs w:val="24"/>
        </w:rPr>
        <w:t>Eur</w:t>
      </w:r>
      <w:proofErr w:type="spellEnd"/>
      <w:r>
        <w:rPr>
          <w:caps/>
        </w:rPr>
        <w:t>“</w:t>
      </w:r>
      <w:r>
        <w:rPr>
          <w:szCs w:val="24"/>
        </w:rPr>
        <w:t>.</w:t>
      </w:r>
    </w:p>
    <w:p w14:paraId="7530E477" w14:textId="1F3BDFFC" w:rsidR="002008C2" w:rsidRDefault="004F3C72">
      <w:pPr>
        <w:spacing w:line="360" w:lineRule="auto"/>
        <w:ind w:left="113" w:right="113" w:firstLine="607"/>
        <w:jc w:val="both"/>
      </w:pPr>
      <w:r w:rsidR="00C824FD">
        <w:rPr>
          <w:szCs w:val="24"/>
        </w:rPr>
        <w:t>1.14</w:t>
      </w:r>
      <w:r w:rsidR="00C824FD">
        <w:rPr>
          <w:szCs w:val="24"/>
        </w:rPr>
        <w:t>. P</w:t>
      </w:r>
      <w:r w:rsidR="00C824FD">
        <w:t>akeičiu 13 priedo (2C formos) lentelės 14 stulpelio antraštę ir ją išdėstau taip:</w:t>
      </w:r>
    </w:p>
    <w:p w14:paraId="7530E478" w14:textId="26F28114" w:rsidR="002008C2" w:rsidRDefault="00C824FD">
      <w:pPr>
        <w:overflowPunct w:val="0"/>
        <w:spacing w:line="360" w:lineRule="auto"/>
        <w:ind w:firstLine="720"/>
        <w:jc w:val="both"/>
        <w:textAlignment w:val="baseline"/>
        <w:rPr>
          <w:szCs w:val="24"/>
        </w:rPr>
      </w:pPr>
      <w:r>
        <w:t>„</w:t>
      </w:r>
      <w:r>
        <w:rPr>
          <w:szCs w:val="24"/>
          <w:lang w:eastAsia="lt-LT"/>
        </w:rPr>
        <w:t>Atkūrimo kaštai (statybinė vertė)</w:t>
      </w:r>
      <w:r>
        <w:rPr>
          <w:szCs w:val="24"/>
        </w:rPr>
        <w:t xml:space="preserve">, </w:t>
      </w:r>
      <w:proofErr w:type="spellStart"/>
      <w:r>
        <w:rPr>
          <w:szCs w:val="24"/>
        </w:rPr>
        <w:t>Eur</w:t>
      </w:r>
      <w:proofErr w:type="spellEnd"/>
      <w:r>
        <w:rPr>
          <w:caps/>
        </w:rPr>
        <w:t>“</w:t>
      </w:r>
      <w:r>
        <w:rPr>
          <w:szCs w:val="24"/>
        </w:rPr>
        <w:t>.</w:t>
      </w:r>
    </w:p>
    <w:p w14:paraId="7530E479" w14:textId="0820C962" w:rsidR="002008C2" w:rsidRDefault="004F3C72">
      <w:pPr>
        <w:overflowPunct w:val="0"/>
        <w:spacing w:line="360" w:lineRule="auto"/>
        <w:ind w:firstLine="720"/>
        <w:jc w:val="both"/>
        <w:textAlignment w:val="baseline"/>
      </w:pPr>
      <w:r w:rsidR="00C824FD">
        <w:rPr>
          <w:szCs w:val="24"/>
        </w:rPr>
        <w:t>1.15</w:t>
      </w:r>
      <w:r w:rsidR="00C824FD">
        <w:rPr>
          <w:szCs w:val="24"/>
        </w:rPr>
        <w:t>. P</w:t>
      </w:r>
      <w:r w:rsidR="00C824FD">
        <w:t>akeičiu 13 priedo (2C formos) lentelės 16 stulpelio antraštę ir ją išdėstau taip:</w:t>
      </w:r>
    </w:p>
    <w:p w14:paraId="7530E47A" w14:textId="2D4F7F13" w:rsidR="002008C2" w:rsidRDefault="00C824FD">
      <w:pPr>
        <w:overflowPunct w:val="0"/>
        <w:spacing w:line="360" w:lineRule="auto"/>
        <w:ind w:firstLine="720"/>
        <w:jc w:val="both"/>
        <w:textAlignment w:val="baseline"/>
        <w:rPr>
          <w:szCs w:val="24"/>
        </w:rPr>
      </w:pPr>
      <w:r>
        <w:t>„Atkuriamoji vertė</w:t>
      </w:r>
      <w:r>
        <w:rPr>
          <w:szCs w:val="24"/>
        </w:rPr>
        <w:t xml:space="preserve">, </w:t>
      </w:r>
      <w:proofErr w:type="spellStart"/>
      <w:r>
        <w:rPr>
          <w:szCs w:val="24"/>
        </w:rPr>
        <w:t>Eur</w:t>
      </w:r>
      <w:proofErr w:type="spellEnd"/>
      <w:r>
        <w:rPr>
          <w:caps/>
        </w:rPr>
        <w:t>“</w:t>
      </w:r>
      <w:r>
        <w:rPr>
          <w:szCs w:val="24"/>
        </w:rPr>
        <w:t>.</w:t>
      </w:r>
    </w:p>
    <w:p w14:paraId="7530E47B" w14:textId="1CE4C32E" w:rsidR="002008C2" w:rsidRDefault="004F3C72">
      <w:pPr>
        <w:overflowPunct w:val="0"/>
        <w:spacing w:line="360" w:lineRule="auto"/>
        <w:ind w:firstLine="720"/>
        <w:jc w:val="both"/>
        <w:textAlignment w:val="baseline"/>
      </w:pPr>
      <w:r w:rsidR="00C824FD">
        <w:t>1.16</w:t>
      </w:r>
      <w:r w:rsidR="00C824FD">
        <w:t>. Pakeičiu 13 priedo (2C formos) lentelės 18 stulpelio antraštę ir ją išdėstau taip:</w:t>
      </w:r>
    </w:p>
    <w:p w14:paraId="7530E47C" w14:textId="41F43187" w:rsidR="002008C2" w:rsidRDefault="00C824FD">
      <w:pPr>
        <w:overflowPunct w:val="0"/>
        <w:spacing w:line="360" w:lineRule="auto"/>
        <w:ind w:firstLine="720"/>
        <w:jc w:val="both"/>
        <w:textAlignment w:val="baseline"/>
      </w:pPr>
      <w:r>
        <w:t>„Vidutinė rinkos vertė</w:t>
      </w:r>
      <w:r>
        <w:rPr>
          <w:szCs w:val="24"/>
        </w:rPr>
        <w:t xml:space="preserve">, </w:t>
      </w:r>
      <w:proofErr w:type="spellStart"/>
      <w:r>
        <w:rPr>
          <w:szCs w:val="24"/>
        </w:rPr>
        <w:t>Eur</w:t>
      </w:r>
      <w:proofErr w:type="spellEnd"/>
      <w:r>
        <w:rPr>
          <w:caps/>
        </w:rPr>
        <w:t>“</w:t>
      </w:r>
      <w:r>
        <w:rPr>
          <w:szCs w:val="24"/>
        </w:rPr>
        <w:t>.</w:t>
      </w:r>
    </w:p>
    <w:p w14:paraId="7530E47D" w14:textId="5B69DB91" w:rsidR="002008C2" w:rsidRDefault="004F3C72">
      <w:pPr>
        <w:overflowPunct w:val="0"/>
        <w:spacing w:line="360" w:lineRule="auto"/>
        <w:ind w:firstLine="720"/>
        <w:jc w:val="both"/>
        <w:textAlignment w:val="baseline"/>
      </w:pPr>
      <w:r w:rsidR="00C824FD">
        <w:t>1.17</w:t>
      </w:r>
      <w:r w:rsidR="00C824FD">
        <w:t>. Pakeičiu 15 priedo (6A formos) tęsinio antrosios lentelės 13 stulpelio antraštę ir ją išdėstau taip:</w:t>
      </w:r>
    </w:p>
    <w:p w14:paraId="7530E47E" w14:textId="55C650D2" w:rsidR="002008C2" w:rsidRDefault="00C824FD">
      <w:pPr>
        <w:overflowPunct w:val="0"/>
        <w:spacing w:line="360" w:lineRule="auto"/>
        <w:ind w:left="113" w:right="113" w:firstLine="607"/>
        <w:jc w:val="both"/>
        <w:textAlignment w:val="baseline"/>
        <w:rPr>
          <w:szCs w:val="24"/>
          <w:lang w:eastAsia="lt-LT"/>
        </w:rPr>
      </w:pPr>
      <w:r>
        <w:t>„</w:t>
      </w:r>
      <w:r>
        <w:rPr>
          <w:szCs w:val="24"/>
          <w:lang w:eastAsia="lt-LT"/>
        </w:rPr>
        <w:t>Vidutinė vieneto statybos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7F" w14:textId="3C157E8D" w:rsidR="002008C2" w:rsidRDefault="004F3C72">
      <w:pPr>
        <w:overflowPunct w:val="0"/>
        <w:spacing w:line="360" w:lineRule="auto"/>
        <w:ind w:firstLine="720"/>
        <w:jc w:val="both"/>
        <w:textAlignment w:val="baseline"/>
      </w:pPr>
      <w:r w:rsidR="00C824FD">
        <w:rPr>
          <w:szCs w:val="24"/>
          <w:lang w:eastAsia="lt-LT"/>
        </w:rPr>
        <w:t>1.18</w:t>
      </w:r>
      <w:r w:rsidR="00C824FD">
        <w:rPr>
          <w:szCs w:val="24"/>
          <w:lang w:eastAsia="lt-LT"/>
        </w:rPr>
        <w:t>. P</w:t>
      </w:r>
      <w:r w:rsidR="00C824FD">
        <w:t>akeičiu 15 priedo (6A formos) tęsinio antrosios lentelės 16 stulpelio antraštę ir ją išdėstau taip:</w:t>
      </w:r>
    </w:p>
    <w:p w14:paraId="7530E480" w14:textId="66BBC10B" w:rsidR="002008C2" w:rsidRDefault="00C824FD">
      <w:pPr>
        <w:overflowPunct w:val="0"/>
        <w:spacing w:line="360" w:lineRule="auto"/>
        <w:ind w:left="113" w:right="113" w:firstLine="607"/>
        <w:jc w:val="both"/>
        <w:textAlignment w:val="baseline"/>
      </w:pPr>
      <w:r>
        <w:t>„</w:t>
      </w:r>
      <w:r>
        <w:rPr>
          <w:szCs w:val="24"/>
          <w:lang w:eastAsia="lt-LT"/>
        </w:rPr>
        <w:t>Vidutinė vieneto statybos vertė po indeksavimo</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1" w14:textId="5E46F0A3" w:rsidR="002008C2" w:rsidRDefault="004F3C72">
      <w:pPr>
        <w:overflowPunct w:val="0"/>
        <w:spacing w:line="360" w:lineRule="auto"/>
        <w:ind w:firstLine="720"/>
        <w:jc w:val="both"/>
        <w:textAlignment w:val="baseline"/>
      </w:pPr>
      <w:r w:rsidR="00C824FD">
        <w:t>1.19</w:t>
      </w:r>
      <w:r w:rsidR="00C824FD">
        <w:t>. Pakeičiu 15 priedo (6A formos) tęsinio antrosios lentelės 17 stulpelio antraštę ir ją išdėstau taip:</w:t>
      </w:r>
    </w:p>
    <w:p w14:paraId="7530E482" w14:textId="05E7A377" w:rsidR="002008C2" w:rsidRDefault="00C824FD">
      <w:pPr>
        <w:overflowPunct w:val="0"/>
        <w:spacing w:line="360" w:lineRule="auto"/>
        <w:ind w:firstLine="720"/>
        <w:jc w:val="both"/>
        <w:textAlignment w:val="baseline"/>
      </w:pPr>
      <w:r>
        <w:t>„</w:t>
      </w:r>
      <w:r>
        <w:rPr>
          <w:szCs w:val="24"/>
          <w:lang w:eastAsia="lt-LT"/>
        </w:rPr>
        <w:t>Atkūrimo kaštai (statybinė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3" w14:textId="5E774228" w:rsidR="002008C2" w:rsidRDefault="004F3C72">
      <w:pPr>
        <w:overflowPunct w:val="0"/>
        <w:spacing w:line="360" w:lineRule="auto"/>
        <w:ind w:firstLine="720"/>
        <w:jc w:val="both"/>
        <w:textAlignment w:val="baseline"/>
      </w:pPr>
      <w:r w:rsidR="00C824FD">
        <w:t>1.20</w:t>
      </w:r>
      <w:r w:rsidR="00C824FD">
        <w:t>. Pakeičiu 15 priedo (6A formos) tęsinio antrosios lentelės 19 stulpelio antraštę ir ją išdėstau taip:</w:t>
      </w:r>
    </w:p>
    <w:p w14:paraId="7530E484" w14:textId="24E4E846" w:rsidR="002008C2" w:rsidRDefault="00C824FD">
      <w:pPr>
        <w:overflowPunct w:val="0"/>
        <w:spacing w:line="360" w:lineRule="auto"/>
        <w:ind w:left="113" w:right="113" w:firstLine="607"/>
        <w:jc w:val="both"/>
        <w:textAlignment w:val="baseline"/>
        <w:rPr>
          <w:szCs w:val="24"/>
          <w:lang w:eastAsia="lt-LT"/>
        </w:rPr>
      </w:pPr>
      <w:r>
        <w:t>„</w:t>
      </w:r>
      <w:r>
        <w:rPr>
          <w:szCs w:val="24"/>
          <w:lang w:eastAsia="lt-LT"/>
        </w:rPr>
        <w:t>Atkuriamoji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5" w14:textId="0EBB526B" w:rsidR="002008C2" w:rsidRDefault="004F3C72">
      <w:pPr>
        <w:overflowPunct w:val="0"/>
        <w:spacing w:line="360" w:lineRule="auto"/>
        <w:ind w:firstLine="720"/>
        <w:jc w:val="both"/>
        <w:textAlignment w:val="baseline"/>
      </w:pPr>
      <w:r w:rsidR="00C824FD">
        <w:t>1.21</w:t>
      </w:r>
      <w:r w:rsidR="00C824FD">
        <w:t>. Pakeičiu 15 priedo (6A formos) tęsinio antrosios lentelės 21 stulpelio antraštę ir ją išdėstau taip:</w:t>
      </w:r>
    </w:p>
    <w:p w14:paraId="7530E486" w14:textId="19DE408D" w:rsidR="002008C2" w:rsidRDefault="00C824FD">
      <w:pPr>
        <w:overflowPunct w:val="0"/>
        <w:spacing w:line="360" w:lineRule="auto"/>
        <w:ind w:left="113" w:right="113" w:firstLine="607"/>
        <w:jc w:val="both"/>
        <w:textAlignment w:val="baseline"/>
      </w:pPr>
      <w:r>
        <w:t>„</w:t>
      </w:r>
      <w:r>
        <w:rPr>
          <w:szCs w:val="24"/>
          <w:lang w:eastAsia="lt-LT"/>
        </w:rPr>
        <w:t>Vidutinė rinkos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7" w14:textId="6C6011F8" w:rsidR="002008C2" w:rsidRDefault="004F3C72">
      <w:pPr>
        <w:overflowPunct w:val="0"/>
        <w:spacing w:line="360" w:lineRule="auto"/>
        <w:ind w:firstLine="720"/>
        <w:jc w:val="both"/>
        <w:textAlignment w:val="baseline"/>
      </w:pPr>
      <w:r w:rsidR="00C824FD">
        <w:t>1.22</w:t>
      </w:r>
      <w:r w:rsidR="00C824FD">
        <w:t>. Pakeičiu 16 priedo (6B formos) tęsinio lentelės 13 stulpelio antraštę ir ją išdėstau taip:</w:t>
      </w:r>
    </w:p>
    <w:p w14:paraId="7530E488" w14:textId="6F711C9C" w:rsidR="002008C2" w:rsidRDefault="00C824FD">
      <w:pPr>
        <w:overflowPunct w:val="0"/>
        <w:spacing w:line="360" w:lineRule="auto"/>
        <w:ind w:firstLine="720"/>
        <w:jc w:val="both"/>
        <w:textAlignment w:val="baseline"/>
        <w:rPr>
          <w:szCs w:val="24"/>
          <w:lang w:eastAsia="lt-LT"/>
        </w:rPr>
      </w:pPr>
      <w:r>
        <w:t>„Vidutinė vieneto statybos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9" w14:textId="60D37C27" w:rsidR="002008C2" w:rsidRDefault="004F3C72">
      <w:pPr>
        <w:overflowPunct w:val="0"/>
        <w:spacing w:line="360" w:lineRule="auto"/>
        <w:ind w:firstLine="720"/>
        <w:jc w:val="both"/>
        <w:textAlignment w:val="baseline"/>
      </w:pPr>
      <w:r w:rsidR="00C824FD">
        <w:rPr>
          <w:szCs w:val="24"/>
          <w:lang w:eastAsia="lt-LT"/>
        </w:rPr>
        <w:t>1.23</w:t>
      </w:r>
      <w:r w:rsidR="00C824FD">
        <w:rPr>
          <w:szCs w:val="24"/>
          <w:lang w:eastAsia="lt-LT"/>
        </w:rPr>
        <w:t>. P</w:t>
      </w:r>
      <w:r w:rsidR="00C824FD">
        <w:t>akeičiu 16 priedo (6B formos) tęsinio lentelės 16 stulpelio antraštę ir ją išdėstau taip:</w:t>
      </w:r>
    </w:p>
    <w:p w14:paraId="7530E48A" w14:textId="6CF7613E" w:rsidR="002008C2" w:rsidRDefault="00C824FD">
      <w:pPr>
        <w:overflowPunct w:val="0"/>
        <w:spacing w:line="360" w:lineRule="auto"/>
        <w:ind w:firstLine="720"/>
        <w:jc w:val="both"/>
        <w:textAlignment w:val="baseline"/>
        <w:rPr>
          <w:szCs w:val="24"/>
          <w:lang w:eastAsia="lt-LT"/>
        </w:rPr>
      </w:pPr>
      <w:r>
        <w:t>„Vidutinė vieneto statybos vertė po indeksavimo</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B" w14:textId="25413E5E" w:rsidR="002008C2" w:rsidRDefault="004F3C72">
      <w:pPr>
        <w:overflowPunct w:val="0"/>
        <w:spacing w:line="360" w:lineRule="auto"/>
        <w:ind w:firstLine="720"/>
        <w:jc w:val="both"/>
        <w:textAlignment w:val="baseline"/>
      </w:pPr>
      <w:r w:rsidR="00C824FD">
        <w:rPr>
          <w:szCs w:val="24"/>
          <w:lang w:eastAsia="lt-LT"/>
        </w:rPr>
        <w:t>1.24</w:t>
      </w:r>
      <w:r w:rsidR="00C824FD">
        <w:rPr>
          <w:szCs w:val="24"/>
          <w:lang w:eastAsia="lt-LT"/>
        </w:rPr>
        <w:t>. P</w:t>
      </w:r>
      <w:r w:rsidR="00C824FD">
        <w:t>akeičiu 16 priedo (6B formos) tęsinio lentelės 17 stulpelio antraštę ir ją išdėstau taip:</w:t>
      </w:r>
    </w:p>
    <w:p w14:paraId="7530E48C" w14:textId="42E02B0F" w:rsidR="002008C2" w:rsidRDefault="00C824FD">
      <w:pPr>
        <w:overflowPunct w:val="0"/>
        <w:spacing w:line="360" w:lineRule="auto"/>
        <w:ind w:firstLine="720"/>
        <w:jc w:val="both"/>
        <w:textAlignment w:val="baseline"/>
        <w:rPr>
          <w:szCs w:val="24"/>
          <w:lang w:eastAsia="lt-LT"/>
        </w:rPr>
      </w:pPr>
      <w:r>
        <w:t>„Atkūrimo kaštai (statybinė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D" w14:textId="09F99356" w:rsidR="002008C2" w:rsidRDefault="004F3C72">
      <w:pPr>
        <w:overflowPunct w:val="0"/>
        <w:spacing w:line="360" w:lineRule="auto"/>
        <w:ind w:firstLine="720"/>
        <w:jc w:val="both"/>
        <w:textAlignment w:val="baseline"/>
      </w:pPr>
      <w:r w:rsidR="00C824FD">
        <w:t>1.25</w:t>
      </w:r>
      <w:r w:rsidR="00C824FD">
        <w:t>. Pakeičiu 16 priedo (6B formos) tęsinio lentelės 19 stulpelio antraštę ir ją išdėstau taip:</w:t>
      </w:r>
    </w:p>
    <w:p w14:paraId="7530E48E" w14:textId="14FAC012" w:rsidR="002008C2" w:rsidRDefault="00C824FD">
      <w:pPr>
        <w:overflowPunct w:val="0"/>
        <w:spacing w:line="360" w:lineRule="auto"/>
        <w:ind w:firstLine="720"/>
        <w:jc w:val="both"/>
        <w:textAlignment w:val="baseline"/>
        <w:rPr>
          <w:szCs w:val="24"/>
          <w:lang w:eastAsia="lt-LT"/>
        </w:rPr>
      </w:pPr>
      <w:r>
        <w:t>„Atkuriamoji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8F" w14:textId="3F46520E" w:rsidR="002008C2" w:rsidRDefault="004F3C72">
      <w:pPr>
        <w:overflowPunct w:val="0"/>
        <w:spacing w:line="360" w:lineRule="auto"/>
        <w:ind w:firstLine="720"/>
        <w:jc w:val="both"/>
        <w:textAlignment w:val="baseline"/>
      </w:pPr>
      <w:r w:rsidR="00C824FD">
        <w:rPr>
          <w:szCs w:val="24"/>
          <w:lang w:eastAsia="lt-LT"/>
        </w:rPr>
        <w:t>1.26</w:t>
      </w:r>
      <w:r w:rsidR="00C824FD">
        <w:rPr>
          <w:szCs w:val="24"/>
          <w:lang w:eastAsia="lt-LT"/>
        </w:rPr>
        <w:t>. P</w:t>
      </w:r>
      <w:r w:rsidR="00C824FD">
        <w:t>akeičiu 16 priedo (6B formos) tęsinio lentelės 22 stulpelio antraštę ir ją išdėstau taip:</w:t>
      </w:r>
    </w:p>
    <w:p w14:paraId="7530E490" w14:textId="35D4EAF5" w:rsidR="002008C2" w:rsidRDefault="00C824FD">
      <w:pPr>
        <w:overflowPunct w:val="0"/>
        <w:spacing w:line="360" w:lineRule="auto"/>
        <w:ind w:left="113" w:right="113" w:firstLine="607"/>
        <w:jc w:val="both"/>
        <w:textAlignment w:val="baseline"/>
        <w:rPr>
          <w:szCs w:val="24"/>
          <w:lang w:eastAsia="lt-LT"/>
        </w:rPr>
      </w:pPr>
      <w:r>
        <w:t>„</w:t>
      </w:r>
      <w:r>
        <w:rPr>
          <w:szCs w:val="24"/>
          <w:lang w:eastAsia="lt-LT"/>
        </w:rPr>
        <w:t>Vidutinė rinkos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91" w14:textId="459323F1" w:rsidR="002008C2" w:rsidRDefault="004F3C72">
      <w:pPr>
        <w:overflowPunct w:val="0"/>
        <w:spacing w:line="360" w:lineRule="auto"/>
        <w:ind w:left="113" w:right="113" w:firstLine="607"/>
        <w:jc w:val="both"/>
        <w:textAlignment w:val="baseline"/>
      </w:pPr>
      <w:r w:rsidR="00C824FD">
        <w:t>1.27</w:t>
      </w:r>
      <w:r w:rsidR="00C824FD">
        <w:t>. Pakeičiu 17 priedo (6C formos) tęsinio lentelės 15 stulpelio antraštę ir ją išdėstau taip:</w:t>
      </w:r>
    </w:p>
    <w:p w14:paraId="7530E492" w14:textId="0DA927EA" w:rsidR="002008C2" w:rsidRDefault="00C824FD">
      <w:pPr>
        <w:overflowPunct w:val="0"/>
        <w:spacing w:line="360" w:lineRule="auto"/>
        <w:ind w:left="113" w:right="113" w:firstLine="607"/>
        <w:jc w:val="both"/>
        <w:textAlignment w:val="baseline"/>
        <w:rPr>
          <w:szCs w:val="24"/>
          <w:lang w:eastAsia="lt-LT"/>
        </w:rPr>
      </w:pPr>
      <w:r>
        <w:t>„Vidutinė vieneto statybos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93" w14:textId="5D6405CB" w:rsidR="002008C2" w:rsidRDefault="004F3C72">
      <w:pPr>
        <w:overflowPunct w:val="0"/>
        <w:spacing w:line="360" w:lineRule="auto"/>
        <w:ind w:left="113" w:right="113" w:firstLine="607"/>
        <w:jc w:val="both"/>
        <w:textAlignment w:val="baseline"/>
      </w:pPr>
      <w:r w:rsidR="00C824FD">
        <w:rPr>
          <w:szCs w:val="24"/>
          <w:lang w:eastAsia="lt-LT"/>
        </w:rPr>
        <w:t>1.28</w:t>
      </w:r>
      <w:r w:rsidR="00C824FD">
        <w:rPr>
          <w:szCs w:val="24"/>
          <w:lang w:eastAsia="lt-LT"/>
        </w:rPr>
        <w:t>. P</w:t>
      </w:r>
      <w:r w:rsidR="00C824FD">
        <w:t>akeičiu 17 priedo (6C formos) tęsinio lentelės 16 stulpelio antraštę ir ją išdėstau taip:</w:t>
      </w:r>
    </w:p>
    <w:p w14:paraId="7530E494" w14:textId="0D1044C9" w:rsidR="002008C2" w:rsidRDefault="00C824FD">
      <w:pPr>
        <w:overflowPunct w:val="0"/>
        <w:spacing w:line="360" w:lineRule="auto"/>
        <w:ind w:left="113" w:right="113" w:firstLine="607"/>
        <w:jc w:val="both"/>
        <w:textAlignment w:val="baseline"/>
      </w:pPr>
      <w:r>
        <w:t>„Vidutinė vieneto statybos vertė po indeksavimo</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95" w14:textId="0FE480C0" w:rsidR="002008C2" w:rsidRDefault="004F3C72">
      <w:pPr>
        <w:overflowPunct w:val="0"/>
        <w:spacing w:line="360" w:lineRule="auto"/>
        <w:ind w:left="113" w:right="113" w:firstLine="607"/>
        <w:jc w:val="both"/>
        <w:textAlignment w:val="baseline"/>
      </w:pPr>
      <w:r w:rsidR="00C824FD">
        <w:t>1.29</w:t>
      </w:r>
      <w:r w:rsidR="00C824FD">
        <w:t>. Pakeičiu 17 priedo (6C formos) tęsinio lentelės 17 stulpelio antraštę ir ją išdėstau taip:</w:t>
      </w:r>
    </w:p>
    <w:p w14:paraId="7530E496" w14:textId="45073BA6" w:rsidR="002008C2" w:rsidRDefault="00C824FD">
      <w:pPr>
        <w:overflowPunct w:val="0"/>
        <w:spacing w:line="360" w:lineRule="auto"/>
        <w:ind w:left="113" w:right="113" w:firstLine="607"/>
        <w:jc w:val="both"/>
        <w:textAlignment w:val="baseline"/>
        <w:rPr>
          <w:szCs w:val="24"/>
          <w:lang w:eastAsia="lt-LT"/>
        </w:rPr>
      </w:pPr>
      <w:r>
        <w:t>„Atkūrimo kaštai (statybinė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97" w14:textId="78772970" w:rsidR="002008C2" w:rsidRDefault="004F3C72">
      <w:pPr>
        <w:overflowPunct w:val="0"/>
        <w:spacing w:line="360" w:lineRule="auto"/>
        <w:ind w:left="113" w:right="113" w:firstLine="607"/>
        <w:jc w:val="both"/>
        <w:textAlignment w:val="baseline"/>
      </w:pPr>
      <w:r w:rsidR="00C824FD">
        <w:t>1.30</w:t>
      </w:r>
      <w:r w:rsidR="00C824FD">
        <w:t>. Pakeičiu 17 priedo (6C formos) tęsinio lentelės 19 stulpelio antraštę ir ją išdėstau taip:</w:t>
      </w:r>
    </w:p>
    <w:p w14:paraId="7530E498" w14:textId="58210536" w:rsidR="002008C2" w:rsidRDefault="00C824FD">
      <w:pPr>
        <w:overflowPunct w:val="0"/>
        <w:spacing w:line="360" w:lineRule="auto"/>
        <w:ind w:left="113" w:right="113" w:firstLine="607"/>
        <w:jc w:val="both"/>
        <w:textAlignment w:val="baseline"/>
        <w:rPr>
          <w:szCs w:val="24"/>
          <w:lang w:eastAsia="lt-LT"/>
        </w:rPr>
      </w:pPr>
      <w:r>
        <w:t>„Atkuriamoji vertė</w:t>
      </w:r>
      <w:r>
        <w:rPr>
          <w:szCs w:val="24"/>
        </w:rPr>
        <w:t>,</w:t>
      </w:r>
      <w:r>
        <w:rPr>
          <w:szCs w:val="24"/>
          <w:lang w:eastAsia="lt-LT"/>
        </w:rPr>
        <w:t xml:space="preserve"> </w:t>
      </w:r>
      <w:proofErr w:type="spellStart"/>
      <w:r>
        <w:rPr>
          <w:szCs w:val="24"/>
          <w:lang w:eastAsia="lt-LT"/>
        </w:rPr>
        <w:t>Eur</w:t>
      </w:r>
      <w:proofErr w:type="spellEnd"/>
      <w:r>
        <w:rPr>
          <w:caps/>
        </w:rPr>
        <w:t>“</w:t>
      </w:r>
      <w:r>
        <w:rPr>
          <w:szCs w:val="24"/>
          <w:lang w:eastAsia="lt-LT"/>
        </w:rPr>
        <w:t>.</w:t>
      </w:r>
    </w:p>
    <w:p w14:paraId="7530E499" w14:textId="1392E6D6" w:rsidR="002008C2" w:rsidRDefault="004F3C72">
      <w:pPr>
        <w:overflowPunct w:val="0"/>
        <w:spacing w:line="360" w:lineRule="auto"/>
        <w:ind w:left="113" w:right="113" w:firstLine="607"/>
        <w:jc w:val="both"/>
        <w:textAlignment w:val="baseline"/>
      </w:pPr>
      <w:r w:rsidR="00C824FD">
        <w:t>1.31</w:t>
      </w:r>
      <w:r w:rsidR="00C824FD">
        <w:t>. Pakeičiu 17 priedo (6C formos) tęsinio lentelės 22 stulpelio antraštę ir ją išdėstau taip:</w:t>
      </w:r>
    </w:p>
    <w:p w14:paraId="7530E49A" w14:textId="346D0ED7" w:rsidR="002008C2" w:rsidRDefault="00C824FD">
      <w:pPr>
        <w:overflowPunct w:val="0"/>
        <w:spacing w:line="360" w:lineRule="auto"/>
        <w:ind w:left="113" w:right="113" w:firstLine="607"/>
        <w:jc w:val="both"/>
        <w:textAlignment w:val="baseline"/>
      </w:pPr>
      <w:r>
        <w:rPr>
          <w:szCs w:val="24"/>
          <w:lang w:eastAsia="lt-LT"/>
        </w:rPr>
        <w:t>„Vidutinė rinkos vertė</w:t>
      </w:r>
      <w:r>
        <w:rPr>
          <w:szCs w:val="24"/>
        </w:rPr>
        <w:t>,</w:t>
      </w:r>
      <w:r>
        <w:rPr>
          <w:szCs w:val="24"/>
          <w:lang w:eastAsia="lt-LT"/>
        </w:rPr>
        <w:t xml:space="preserve"> </w:t>
      </w:r>
      <w:proofErr w:type="spellStart"/>
      <w:r>
        <w:rPr>
          <w:szCs w:val="24"/>
          <w:lang w:eastAsia="lt-LT"/>
        </w:rPr>
        <w:t>Eur</w:t>
      </w:r>
      <w:proofErr w:type="spellEnd"/>
      <w:r>
        <w:rPr>
          <w:szCs w:val="24"/>
          <w:lang w:eastAsia="lt-LT"/>
        </w:rPr>
        <w:t>“.</w:t>
      </w:r>
    </w:p>
    <w:p w14:paraId="7530E49C" w14:textId="26D74DC1" w:rsidR="002008C2" w:rsidRDefault="004F3C72" w:rsidP="00E703EB">
      <w:pPr>
        <w:overflowPunct w:val="0"/>
        <w:spacing w:line="360" w:lineRule="auto"/>
        <w:ind w:firstLine="720"/>
        <w:jc w:val="both"/>
        <w:textAlignment w:val="baseline"/>
      </w:pPr>
      <w:r w:rsidR="00C824FD">
        <w:t>2</w:t>
      </w:r>
      <w:r w:rsidR="00C824FD">
        <w:t>. N u s t a t a u, kad šis įsakymas įsigalioja 2015 m. sausio 1 d.</w:t>
      </w:r>
    </w:p>
    <w:p w14:paraId="27848906" w14:textId="77777777" w:rsidR="00E703EB" w:rsidRDefault="00E703EB" w:rsidP="00E703EB">
      <w:pPr>
        <w:overflowPunct w:val="0"/>
        <w:jc w:val="both"/>
        <w:textAlignment w:val="baseline"/>
      </w:pPr>
    </w:p>
    <w:p w14:paraId="0F1A5581" w14:textId="77777777" w:rsidR="00E703EB" w:rsidRDefault="00E703EB" w:rsidP="00E703EB">
      <w:pPr>
        <w:overflowPunct w:val="0"/>
        <w:jc w:val="both"/>
        <w:textAlignment w:val="baseline"/>
      </w:pPr>
    </w:p>
    <w:p w14:paraId="004EE0E0" w14:textId="77777777" w:rsidR="00E703EB" w:rsidRDefault="00E703EB" w:rsidP="00E703EB">
      <w:pPr>
        <w:overflowPunct w:val="0"/>
        <w:jc w:val="both"/>
        <w:textAlignment w:val="baseline"/>
      </w:pPr>
      <w:bookmarkStart w:id="0" w:name="_GoBack"/>
      <w:bookmarkEnd w:id="0"/>
    </w:p>
    <w:p w14:paraId="7530E49E" w14:textId="7BF10ABD" w:rsidR="002008C2" w:rsidRDefault="00C824FD" w:rsidP="00C824FD">
      <w:pPr>
        <w:tabs>
          <w:tab w:val="left" w:pos="7513"/>
        </w:tabs>
        <w:overflowPunct w:val="0"/>
        <w:jc w:val="both"/>
        <w:textAlignment w:val="baseline"/>
      </w:pPr>
      <w:r>
        <w:t>Žemės ūkio ministrė</w:t>
      </w:r>
      <w:r>
        <w:tab/>
        <w:t xml:space="preserve">Virginija </w:t>
      </w:r>
      <w:proofErr w:type="spellStart"/>
      <w:r>
        <w:t>Baltraitienė</w:t>
      </w:r>
      <w:proofErr w:type="spellEnd"/>
    </w:p>
    <w:sectPr w:rsidR="002008C2">
      <w:headerReference w:type="even" r:id="rId9"/>
      <w:headerReference w:type="default" r:id="rId10"/>
      <w:footerReference w:type="even" r:id="rId11"/>
      <w:footerReference w:type="default" r:id="rId12"/>
      <w:headerReference w:type="first" r:id="rId13"/>
      <w:footerReference w:type="first" r:id="rId14"/>
      <w:pgSz w:w="11907" w:h="16840"/>
      <w:pgMar w:top="907" w:right="567" w:bottom="907"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0E4A3" w14:textId="77777777" w:rsidR="002008C2" w:rsidRDefault="00C824FD">
      <w:pPr>
        <w:overflowPunct w:val="0"/>
        <w:jc w:val="both"/>
        <w:textAlignment w:val="baseline"/>
        <w:rPr>
          <w:lang w:val="en-GB"/>
        </w:rPr>
      </w:pPr>
      <w:r>
        <w:rPr>
          <w:lang w:val="en-GB"/>
        </w:rPr>
        <w:separator/>
      </w:r>
    </w:p>
  </w:endnote>
  <w:endnote w:type="continuationSeparator" w:id="0">
    <w:p w14:paraId="7530E4A4" w14:textId="77777777" w:rsidR="002008C2" w:rsidRDefault="00C824FD">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A8" w14:textId="77777777" w:rsidR="002008C2" w:rsidRDefault="002008C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A9" w14:textId="77777777" w:rsidR="002008C2" w:rsidRDefault="002008C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AB" w14:textId="77777777" w:rsidR="002008C2" w:rsidRDefault="002008C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E4A1" w14:textId="77777777" w:rsidR="002008C2" w:rsidRDefault="00C824FD">
      <w:pPr>
        <w:overflowPunct w:val="0"/>
        <w:jc w:val="both"/>
        <w:textAlignment w:val="baseline"/>
        <w:rPr>
          <w:lang w:val="en-GB"/>
        </w:rPr>
      </w:pPr>
      <w:r>
        <w:rPr>
          <w:lang w:val="en-GB"/>
        </w:rPr>
        <w:separator/>
      </w:r>
    </w:p>
  </w:footnote>
  <w:footnote w:type="continuationSeparator" w:id="0">
    <w:p w14:paraId="7530E4A2" w14:textId="77777777" w:rsidR="002008C2" w:rsidRDefault="00C824FD">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A5" w14:textId="77777777" w:rsidR="002008C2" w:rsidRDefault="002008C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4F00" w14:textId="77777777" w:rsidR="004F3C72" w:rsidRPr="004F3C72" w:rsidRDefault="004F3C72">
    <w:pPr>
      <w:tabs>
        <w:tab w:val="center" w:pos="4153"/>
        <w:tab w:val="right" w:pos="8306"/>
      </w:tabs>
      <w:overflowPunct w:val="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AA" w14:textId="77777777" w:rsidR="002008C2" w:rsidRDefault="002008C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D5"/>
    <w:rsid w:val="002008C2"/>
    <w:rsid w:val="004E60D5"/>
    <w:rsid w:val="004F3C72"/>
    <w:rsid w:val="00C824FD"/>
    <w:rsid w:val="00E703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530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703EB"/>
    <w:rPr>
      <w:rFonts w:ascii="Tahoma" w:hAnsi="Tahoma" w:cs="Tahoma"/>
      <w:sz w:val="16"/>
      <w:szCs w:val="16"/>
    </w:rPr>
  </w:style>
  <w:style w:type="character" w:customStyle="1" w:styleId="DebesliotekstasDiagrama">
    <w:name w:val="Debesėlio tekstas Diagrama"/>
    <w:basedOn w:val="Numatytasispastraiposriftas"/>
    <w:link w:val="Debesliotekstas"/>
    <w:rsid w:val="00E703EB"/>
    <w:rPr>
      <w:rFonts w:ascii="Tahoma" w:hAnsi="Tahoma" w:cs="Tahoma"/>
      <w:sz w:val="16"/>
      <w:szCs w:val="16"/>
    </w:rPr>
  </w:style>
  <w:style w:type="character" w:styleId="Vietosrezervavimoenklotekstas">
    <w:name w:val="Placeholder Text"/>
    <w:basedOn w:val="Numatytasispastraiposriftas"/>
    <w:rsid w:val="00E70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703EB"/>
    <w:rPr>
      <w:rFonts w:ascii="Tahoma" w:hAnsi="Tahoma" w:cs="Tahoma"/>
      <w:sz w:val="16"/>
      <w:szCs w:val="16"/>
    </w:rPr>
  </w:style>
  <w:style w:type="character" w:customStyle="1" w:styleId="DebesliotekstasDiagrama">
    <w:name w:val="Debesėlio tekstas Diagrama"/>
    <w:basedOn w:val="Numatytasispastraiposriftas"/>
    <w:link w:val="Debesliotekstas"/>
    <w:rsid w:val="00E703EB"/>
    <w:rPr>
      <w:rFonts w:ascii="Tahoma" w:hAnsi="Tahoma" w:cs="Tahoma"/>
      <w:sz w:val="16"/>
      <w:szCs w:val="16"/>
    </w:rPr>
  </w:style>
  <w:style w:type="character" w:styleId="Vietosrezervavimoenklotekstas">
    <w:name w:val="Placeholder Text"/>
    <w:basedOn w:val="Numatytasispastraiposriftas"/>
    <w:rsid w:val="00E70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055">
      <w:bodyDiv w:val="1"/>
      <w:marLeft w:val="225"/>
      <w:marRight w:val="225"/>
      <w:marTop w:val="0"/>
      <w:marBottom w:val="0"/>
      <w:divBdr>
        <w:top w:val="none" w:sz="0" w:space="0" w:color="auto"/>
        <w:left w:val="none" w:sz="0" w:space="0" w:color="auto"/>
        <w:bottom w:val="none" w:sz="0" w:space="0" w:color="auto"/>
        <w:right w:val="none" w:sz="0" w:space="0" w:color="auto"/>
      </w:divBdr>
      <w:divsChild>
        <w:div w:id="877204064">
          <w:marLeft w:val="0"/>
          <w:marRight w:val="0"/>
          <w:marTop w:val="0"/>
          <w:marBottom w:val="0"/>
          <w:divBdr>
            <w:top w:val="none" w:sz="0" w:space="0" w:color="auto"/>
            <w:left w:val="none" w:sz="0" w:space="0" w:color="auto"/>
            <w:bottom w:val="none" w:sz="0" w:space="0" w:color="auto"/>
            <w:right w:val="none" w:sz="0" w:space="0" w:color="auto"/>
          </w:divBdr>
        </w:div>
      </w:divsChild>
    </w:div>
    <w:div w:id="411315711">
      <w:bodyDiv w:val="1"/>
      <w:marLeft w:val="225"/>
      <w:marRight w:val="225"/>
      <w:marTop w:val="0"/>
      <w:marBottom w:val="0"/>
      <w:divBdr>
        <w:top w:val="none" w:sz="0" w:space="0" w:color="auto"/>
        <w:left w:val="none" w:sz="0" w:space="0" w:color="auto"/>
        <w:bottom w:val="none" w:sz="0" w:space="0" w:color="auto"/>
        <w:right w:val="none" w:sz="0" w:space="0" w:color="auto"/>
      </w:divBdr>
      <w:divsChild>
        <w:div w:id="465660309">
          <w:marLeft w:val="0"/>
          <w:marRight w:val="0"/>
          <w:marTop w:val="0"/>
          <w:marBottom w:val="0"/>
          <w:divBdr>
            <w:top w:val="none" w:sz="0" w:space="0" w:color="auto"/>
            <w:left w:val="none" w:sz="0" w:space="0" w:color="auto"/>
            <w:bottom w:val="none" w:sz="0" w:space="0" w:color="auto"/>
            <w:right w:val="none" w:sz="0" w:space="0" w:color="auto"/>
          </w:divBdr>
        </w:div>
      </w:divsChild>
    </w:div>
    <w:div w:id="628973177">
      <w:bodyDiv w:val="1"/>
      <w:marLeft w:val="225"/>
      <w:marRight w:val="225"/>
      <w:marTop w:val="0"/>
      <w:marBottom w:val="0"/>
      <w:divBdr>
        <w:top w:val="none" w:sz="0" w:space="0" w:color="auto"/>
        <w:left w:val="none" w:sz="0" w:space="0" w:color="auto"/>
        <w:bottom w:val="none" w:sz="0" w:space="0" w:color="auto"/>
        <w:right w:val="none" w:sz="0" w:space="0" w:color="auto"/>
      </w:divBdr>
      <w:divsChild>
        <w:div w:id="441077533">
          <w:marLeft w:val="0"/>
          <w:marRight w:val="0"/>
          <w:marTop w:val="0"/>
          <w:marBottom w:val="0"/>
          <w:divBdr>
            <w:top w:val="none" w:sz="0" w:space="0" w:color="auto"/>
            <w:left w:val="none" w:sz="0" w:space="0" w:color="auto"/>
            <w:bottom w:val="none" w:sz="0" w:space="0" w:color="auto"/>
            <w:right w:val="none" w:sz="0" w:space="0" w:color="auto"/>
          </w:divBdr>
        </w:div>
      </w:divsChild>
    </w:div>
    <w:div w:id="935292024">
      <w:bodyDiv w:val="1"/>
      <w:marLeft w:val="225"/>
      <w:marRight w:val="225"/>
      <w:marTop w:val="0"/>
      <w:marBottom w:val="0"/>
      <w:divBdr>
        <w:top w:val="none" w:sz="0" w:space="0" w:color="auto"/>
        <w:left w:val="none" w:sz="0" w:space="0" w:color="auto"/>
        <w:bottom w:val="none" w:sz="0" w:space="0" w:color="auto"/>
        <w:right w:val="none" w:sz="0" w:space="0" w:color="auto"/>
      </w:divBdr>
      <w:divsChild>
        <w:div w:id="235944352">
          <w:marLeft w:val="0"/>
          <w:marRight w:val="0"/>
          <w:marTop w:val="0"/>
          <w:marBottom w:val="0"/>
          <w:divBdr>
            <w:top w:val="none" w:sz="0" w:space="0" w:color="auto"/>
            <w:left w:val="none" w:sz="0" w:space="0" w:color="auto"/>
            <w:bottom w:val="none" w:sz="0" w:space="0" w:color="auto"/>
            <w:right w:val="none" w:sz="0" w:space="0" w:color="auto"/>
          </w:divBdr>
        </w:div>
      </w:divsChild>
    </w:div>
    <w:div w:id="1582057363">
      <w:bodyDiv w:val="1"/>
      <w:marLeft w:val="225"/>
      <w:marRight w:val="225"/>
      <w:marTop w:val="0"/>
      <w:marBottom w:val="0"/>
      <w:divBdr>
        <w:top w:val="none" w:sz="0" w:space="0" w:color="auto"/>
        <w:left w:val="none" w:sz="0" w:space="0" w:color="auto"/>
        <w:bottom w:val="none" w:sz="0" w:space="0" w:color="auto"/>
        <w:right w:val="none" w:sz="0" w:space="0" w:color="auto"/>
      </w:divBdr>
      <w:divsChild>
        <w:div w:id="1503620176">
          <w:marLeft w:val="0"/>
          <w:marRight w:val="0"/>
          <w:marTop w:val="0"/>
          <w:marBottom w:val="0"/>
          <w:divBdr>
            <w:top w:val="none" w:sz="0" w:space="0" w:color="auto"/>
            <w:left w:val="none" w:sz="0" w:space="0" w:color="auto"/>
            <w:bottom w:val="none" w:sz="0" w:space="0" w:color="auto"/>
            <w:right w:val="none" w:sz="0" w:space="0" w:color="auto"/>
          </w:divBdr>
        </w:div>
      </w:divsChild>
    </w:div>
    <w:div w:id="1993095160">
      <w:bodyDiv w:val="1"/>
      <w:marLeft w:val="225"/>
      <w:marRight w:val="225"/>
      <w:marTop w:val="0"/>
      <w:marBottom w:val="0"/>
      <w:divBdr>
        <w:top w:val="none" w:sz="0" w:space="0" w:color="auto"/>
        <w:left w:val="none" w:sz="0" w:space="0" w:color="auto"/>
        <w:bottom w:val="none" w:sz="0" w:space="0" w:color="auto"/>
        <w:right w:val="none" w:sz="0" w:space="0" w:color="auto"/>
      </w:divBdr>
      <w:divsChild>
        <w:div w:id="99256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5295</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6124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2014-10-23T14:05:00Z</dcterms:created>
  <dcterms:modified xsi:type="dcterms:W3CDTF">2016-07-13T11:06:00Z</dcterms:modified>
  <revision>1</revision>
</coreProperties>
</file>