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c6c739e6b8c94b73aa9709528b32874f"/>
        <w:id w:val="-692690029"/>
        <w:lock w:val="sdtLocked"/>
      </w:sdtPr>
      <w:sdtEndPr/>
      <w:sdtContent>
        <w:p w14:paraId="36928984" w14:textId="77777777" w:rsidR="00B20DCD" w:rsidRDefault="005540B9">
          <w:pPr>
            <w:spacing w:line="360" w:lineRule="auto"/>
            <w:jc w:val="center"/>
            <w:rPr>
              <w:b/>
              <w:szCs w:val="24"/>
            </w:rPr>
          </w:pPr>
          <w:r>
            <w:rPr>
              <w:b/>
              <w:color w:val="0000FF"/>
              <w:szCs w:val="24"/>
            </w:rPr>
            <w:object w:dxaOrig="4620" w:dyaOrig="5445" w14:anchorId="36928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0.5pt" o:ole="" fillcolor="window">
                <v:imagedata r:id="rId6" o:title=""/>
              </v:shape>
              <o:OLEObject Type="Embed" ProgID="PBrush" ShapeID="_x0000_i1025" DrawAspect="Content" ObjectID="_1500448702" r:id="rId7"/>
            </w:object>
          </w:r>
        </w:p>
        <w:p w14:paraId="36928985" w14:textId="77777777" w:rsidR="00B20DCD" w:rsidRDefault="005540B9">
          <w:pPr>
            <w:jc w:val="center"/>
            <w:rPr>
              <w:b/>
              <w:szCs w:val="24"/>
            </w:rPr>
          </w:pPr>
          <w:r>
            <w:rPr>
              <w:b/>
              <w:szCs w:val="24"/>
            </w:rPr>
            <w:t>LIETUVOS RESPUBLIKOS VIDAUS REIKALŲ MINISTRAS</w:t>
          </w:r>
        </w:p>
        <w:p w14:paraId="36928986" w14:textId="77777777" w:rsidR="00B20DCD" w:rsidRDefault="00B20DCD">
          <w:pPr>
            <w:tabs>
              <w:tab w:val="center" w:pos="4986"/>
              <w:tab w:val="right" w:pos="9972"/>
            </w:tabs>
            <w:jc w:val="center"/>
            <w:rPr>
              <w:szCs w:val="24"/>
            </w:rPr>
          </w:pPr>
        </w:p>
        <w:p w14:paraId="36928987" w14:textId="77777777" w:rsidR="00B20DCD" w:rsidRDefault="005540B9">
          <w:pPr>
            <w:tabs>
              <w:tab w:val="center" w:pos="4986"/>
              <w:tab w:val="right" w:pos="9972"/>
            </w:tabs>
            <w:jc w:val="center"/>
            <w:rPr>
              <w:b/>
              <w:szCs w:val="24"/>
            </w:rPr>
          </w:pPr>
          <w:r>
            <w:rPr>
              <w:b/>
              <w:szCs w:val="24"/>
            </w:rPr>
            <w:t>ĮSAKYMAS</w:t>
          </w:r>
        </w:p>
        <w:p w14:paraId="36928988" w14:textId="77777777" w:rsidR="00B20DCD" w:rsidRDefault="005540B9">
          <w:pPr>
            <w:keepLines/>
            <w:suppressAutoHyphens/>
            <w:jc w:val="center"/>
            <w:textAlignment w:val="center"/>
            <w:rPr>
              <w:b/>
              <w:bCs/>
              <w:caps/>
              <w:color w:val="000000"/>
              <w:szCs w:val="24"/>
            </w:rPr>
          </w:pPr>
          <w:r>
            <w:rPr>
              <w:b/>
              <w:bCs/>
              <w:caps/>
              <w:color w:val="000000"/>
              <w:szCs w:val="24"/>
            </w:rPr>
            <w:t xml:space="preserve">DĖL Lietuvos Respublikos vidaus reikalų ministro 2013 m. BIRŽELIO 13 d. įsakymo Nr. 1V-521 „DĖL FINANSAVIMO SKYRIMO PROJEKTams, FINANSUOJAMiems PAGAL 2007–2013 m. ŽMOGIŠKŲJŲ </w:t>
          </w:r>
          <w:r>
            <w:rPr>
              <w:b/>
              <w:bCs/>
              <w:caps/>
              <w:color w:val="000000"/>
              <w:szCs w:val="24"/>
            </w:rPr>
            <w:t>IŠTEKLIŲ PLĖTROs VEIKSMŲ PROGRAMOS 4 PRIORITETO „ADMINISTRACINIŲ GEBĖJIMŲ STIPRINIMAS IR VIEŠOJO ADMINISTRAVIMO EFEKTYVUMO DIDINIMAS“ ĮGYVENDINIMO PRIEMONĘ VP1-4.2-VRM-04-R „TERITORIJŲ PLANAVIMAS“ PAKEITIMO</w:t>
          </w:r>
        </w:p>
        <w:p w14:paraId="36928989" w14:textId="77777777" w:rsidR="00B20DCD" w:rsidRDefault="00B20DCD">
          <w:pPr>
            <w:keepLines/>
            <w:suppressAutoHyphens/>
            <w:jc w:val="center"/>
            <w:textAlignment w:val="center"/>
            <w:rPr>
              <w:b/>
              <w:bCs/>
              <w:caps/>
              <w:color w:val="000000"/>
              <w:szCs w:val="24"/>
            </w:rPr>
          </w:pPr>
        </w:p>
        <w:p w14:paraId="3692898A" w14:textId="77777777" w:rsidR="00B20DCD" w:rsidRDefault="005540B9">
          <w:pPr>
            <w:keepLines/>
            <w:suppressAutoHyphens/>
            <w:jc w:val="center"/>
            <w:textAlignment w:val="center"/>
            <w:rPr>
              <w:color w:val="000000"/>
              <w:szCs w:val="24"/>
            </w:rPr>
          </w:pPr>
          <w:r>
            <w:rPr>
              <w:color w:val="000000"/>
              <w:szCs w:val="24"/>
            </w:rPr>
            <w:t>2015 m. liepos 31 d. Nr. 1V-580</w:t>
          </w:r>
        </w:p>
        <w:p w14:paraId="3692898B" w14:textId="77777777" w:rsidR="00B20DCD" w:rsidRDefault="005540B9">
          <w:pPr>
            <w:keepLines/>
            <w:suppressAutoHyphens/>
            <w:jc w:val="center"/>
            <w:textAlignment w:val="center"/>
            <w:rPr>
              <w:color w:val="000000"/>
              <w:szCs w:val="24"/>
            </w:rPr>
          </w:pPr>
          <w:r>
            <w:rPr>
              <w:color w:val="000000"/>
              <w:szCs w:val="24"/>
            </w:rPr>
            <w:t>Vilnius</w:t>
          </w:r>
        </w:p>
        <w:p w14:paraId="3692898C" w14:textId="77777777" w:rsidR="00B20DCD" w:rsidRDefault="00B20DCD">
          <w:pPr>
            <w:suppressAutoHyphens/>
            <w:ind w:firstLine="1296"/>
            <w:jc w:val="both"/>
            <w:textAlignment w:val="center"/>
            <w:rPr>
              <w:color w:val="000000"/>
              <w:szCs w:val="24"/>
            </w:rPr>
          </w:pPr>
        </w:p>
        <w:p w14:paraId="79C7958C" w14:textId="77777777" w:rsidR="005540B9" w:rsidRDefault="005540B9">
          <w:pPr>
            <w:suppressAutoHyphens/>
            <w:ind w:firstLine="1296"/>
            <w:jc w:val="both"/>
            <w:textAlignment w:val="center"/>
            <w:rPr>
              <w:color w:val="000000"/>
              <w:szCs w:val="24"/>
            </w:rPr>
          </w:pPr>
        </w:p>
        <w:sdt>
          <w:sdtPr>
            <w:alias w:val="pastraipa"/>
            <w:tag w:val="part_8857cf3368764734b45ec6c342a0e996"/>
            <w:id w:val="1063446538"/>
            <w:lock w:val="sdtLocked"/>
          </w:sdtPr>
          <w:sdtEndPr/>
          <w:sdtContent>
            <w:p w14:paraId="3692898D" w14:textId="77777777" w:rsidR="00B20DCD" w:rsidRDefault="005540B9">
              <w:pPr>
                <w:suppressAutoHyphens/>
                <w:spacing w:line="360" w:lineRule="auto"/>
                <w:ind w:firstLine="851"/>
                <w:jc w:val="both"/>
                <w:textAlignment w:val="center"/>
                <w:rPr>
                  <w:rFonts w:eastAsia="Calibri"/>
                  <w:bCs/>
                  <w:szCs w:val="24"/>
                </w:rPr>
              </w:pPr>
              <w:r>
                <w:rPr>
                  <w:color w:val="000000"/>
                  <w:szCs w:val="24"/>
                </w:rPr>
                <w:t>P a k e</w:t>
              </w:r>
              <w:r>
                <w:rPr>
                  <w:color w:val="000000"/>
                  <w:szCs w:val="24"/>
                </w:rPr>
                <w:t xml:space="preserve"> i č i u Lietuvos Respublikos vidaus reikalų ministro 2013 m. birželio 13 d. įsakymo Nr. 1V-521 „Dėl finansavimo skyrimo projektams, finansuojamiems pagal 2007–2013 m. Žmogiškųjų išteklių plėtros veiksmų programos 4 prioriteto „Administracinių gebėjimų sti</w:t>
              </w:r>
              <w:r>
                <w:rPr>
                  <w:color w:val="000000"/>
                  <w:szCs w:val="24"/>
                </w:rPr>
                <w:t xml:space="preserve">prinimas ir viešojo administravimo efektyvumo didinimas“ įgyvendinimo priemonę VP1-4.2-VRM-04-R „Teritorijų planavimas“ </w:t>
              </w:r>
              <w:r>
                <w:rPr>
                  <w:rFonts w:eastAsia="Calibri"/>
                  <w:bCs/>
                  <w:szCs w:val="24"/>
                </w:rPr>
                <w:t>6 punktą ir jį išdėstau taip:</w:t>
              </w:r>
            </w:p>
            <w:sdt>
              <w:sdtPr>
                <w:alias w:val="citata"/>
                <w:tag w:val="part_18bfcf37db2549138646e44cb3037c1d"/>
                <w:id w:val="-1779018743"/>
                <w:lock w:val="sdtLocked"/>
              </w:sdtPr>
              <w:sdtEndPr/>
              <w:sdtContent>
                <w:sdt>
                  <w:sdtPr>
                    <w:alias w:val="6 p."/>
                    <w:tag w:val="part_c5d563f9e06248e4bed9bbf32b2197ab"/>
                    <w:id w:val="873202340"/>
                    <w:lock w:val="sdtLocked"/>
                  </w:sdtPr>
                  <w:sdtEndPr/>
                  <w:sdtContent>
                    <w:p w14:paraId="3692898F" w14:textId="78C105F4" w:rsidR="00B20DCD" w:rsidRPr="005540B9" w:rsidRDefault="005540B9" w:rsidP="005540B9">
                      <w:pPr>
                        <w:spacing w:line="360" w:lineRule="auto"/>
                        <w:ind w:firstLine="770"/>
                        <w:jc w:val="both"/>
                        <w:rPr>
                          <w:szCs w:val="24"/>
                          <w:lang w:eastAsia="lt-LT"/>
                        </w:rPr>
                      </w:pPr>
                      <w:r>
                        <w:rPr>
                          <w:szCs w:val="24"/>
                          <w:lang w:eastAsia="lt-LT"/>
                        </w:rPr>
                        <w:t>„</w:t>
                      </w:r>
                      <w:sdt>
                        <w:sdtPr>
                          <w:alias w:val="Numeris"/>
                          <w:tag w:val="nr_c5d563f9e06248e4bed9bbf32b2197ab"/>
                          <w:id w:val="-1611427696"/>
                          <w:lock w:val="sdtLocked"/>
                        </w:sdtPr>
                        <w:sdtEndPr/>
                        <w:sdtContent>
                          <w:r>
                            <w:rPr>
                              <w:szCs w:val="24"/>
                              <w:lang w:eastAsia="lt-LT"/>
                            </w:rPr>
                            <w:t>6</w:t>
                          </w:r>
                        </w:sdtContent>
                      </w:sdt>
                      <w:r>
                        <w:rPr>
                          <w:szCs w:val="24"/>
                          <w:lang w:eastAsia="lt-LT"/>
                        </w:rPr>
                        <w:t>. finansavimą regionų projektų planavimo būdu pateiktam Mažeikių rajono savivaldybės administracijos p</w:t>
                      </w:r>
                      <w:r>
                        <w:rPr>
                          <w:szCs w:val="24"/>
                          <w:lang w:eastAsia="lt-LT"/>
                        </w:rPr>
                        <w:t>rojektui „Žemės sklypų planų, prilyginamų detaliojo teritorijų planavimo dokumentui, parengimas Mažeikių mieste (2 dalis)“ (projekto kodas VP1-4.2-VRM-04-R-82-034) įgyvendinti – iki 73 891,15 Eur (septyniasdešimt trijų tūkstančių aštuonių šimtų devyniasdeš</w:t>
                      </w:r>
                      <w:r>
                        <w:rPr>
                          <w:szCs w:val="24"/>
                          <w:lang w:eastAsia="lt-LT"/>
                        </w:rPr>
                        <w:t>imt vieno euro 15 ct) iš Vidaus reikalų ministerijos programos „Regionų plėtros ir Europos Sąjungos struktūrinės paramos programų įgyvendinimo užtikrinimas“ (programos kodas 03.03) (Europos Sąjungos lėšos, finansavimo šaltinio kodas 1.3.2.3.1) pagal priemo</w:t>
                      </w:r>
                      <w:r>
                        <w:rPr>
                          <w:szCs w:val="24"/>
                          <w:lang w:eastAsia="lt-LT"/>
                        </w:rPr>
                        <w:t>nę „Tobulinti viešojo administravimo struktūrą, gerinti veiklos valdymą, geriau įgyvendinti viešąsias ir Europos Sąjungos politikas“ (priemonės kodas 01-01-05);“.</w:t>
                      </w:r>
                    </w:p>
                  </w:sdtContent>
                </w:sdt>
              </w:sdtContent>
            </w:sdt>
          </w:sdtContent>
        </w:sdt>
        <w:sdt>
          <w:sdtPr>
            <w:alias w:val="signatura"/>
            <w:tag w:val="part_a0e760682f2b4eb6be85c1975de8b234"/>
            <w:id w:val="783612940"/>
            <w:lock w:val="sdtLocked"/>
          </w:sdtPr>
          <w:sdtEndPr/>
          <w:sdtContent>
            <w:p w14:paraId="3A61698C" w14:textId="77777777" w:rsidR="005540B9" w:rsidRDefault="005540B9">
              <w:pPr>
                <w:tabs>
                  <w:tab w:val="right" w:pos="9638"/>
                </w:tabs>
                <w:jc w:val="both"/>
              </w:pPr>
            </w:p>
            <w:p w14:paraId="104C8358" w14:textId="77777777" w:rsidR="005540B9" w:rsidRDefault="005540B9">
              <w:pPr>
                <w:tabs>
                  <w:tab w:val="right" w:pos="9638"/>
                </w:tabs>
                <w:jc w:val="both"/>
              </w:pPr>
            </w:p>
            <w:p w14:paraId="6257909F" w14:textId="77777777" w:rsidR="005540B9" w:rsidRDefault="005540B9">
              <w:pPr>
                <w:tabs>
                  <w:tab w:val="right" w:pos="9638"/>
                </w:tabs>
                <w:jc w:val="both"/>
              </w:pPr>
            </w:p>
            <w:p w14:paraId="36928990" w14:textId="461AE192" w:rsidR="00B20DCD" w:rsidRDefault="005540B9">
              <w:pPr>
                <w:tabs>
                  <w:tab w:val="right" w:pos="9638"/>
                </w:tabs>
                <w:jc w:val="both"/>
                <w:rPr>
                  <w:caps/>
                  <w:szCs w:val="24"/>
                  <w:lang w:eastAsia="lt-LT"/>
                </w:rPr>
              </w:pPr>
              <w:r>
                <w:rPr>
                  <w:caps/>
                  <w:szCs w:val="24"/>
                  <w:lang w:eastAsia="lt-LT"/>
                </w:rPr>
                <w:t>T</w:t>
              </w:r>
              <w:r>
                <w:rPr>
                  <w:szCs w:val="24"/>
                  <w:lang w:eastAsia="lt-LT"/>
                </w:rPr>
                <w:t>eisingumo ministras,</w:t>
              </w:r>
            </w:p>
            <w:p w14:paraId="36928993" w14:textId="2DBE6BD9" w:rsidR="00B20DCD" w:rsidRDefault="005540B9" w:rsidP="005540B9">
              <w:pPr>
                <w:tabs>
                  <w:tab w:val="left" w:pos="7655"/>
                  <w:tab w:val="left" w:pos="7938"/>
                </w:tabs>
                <w:spacing w:line="360" w:lineRule="auto"/>
                <w:jc w:val="both"/>
                <w:rPr>
                  <w:rFonts w:eastAsia="Calibri"/>
                  <w:szCs w:val="24"/>
                </w:rPr>
              </w:pPr>
              <w:r>
                <w:rPr>
                  <w:szCs w:val="24"/>
                  <w:lang w:eastAsia="lt-LT"/>
                </w:rPr>
                <w:t>pavaduojantis vidaus reikalų ministrą</w:t>
              </w:r>
              <w:r>
                <w:rPr>
                  <w:caps/>
                  <w:szCs w:val="24"/>
                  <w:lang w:eastAsia="lt-LT"/>
                </w:rPr>
                <w:tab/>
              </w:r>
              <w:r>
                <w:rPr>
                  <w:szCs w:val="24"/>
                  <w:lang w:eastAsia="lt-LT"/>
                </w:rPr>
                <w:t>Juozas Bernatonis</w:t>
              </w:r>
            </w:p>
            <w:bookmarkStart w:id="0" w:name="_GoBack" w:displacedByCustomXml="next"/>
            <w:bookmarkEnd w:id="0" w:displacedByCustomXml="next"/>
          </w:sdtContent>
        </w:sdt>
      </w:sdtContent>
    </w:sdt>
    <w:sectPr w:rsidR="00B20DC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1E"/>
    <w:rsid w:val="005540B9"/>
    <w:rsid w:val="0082011E"/>
    <w:rsid w:val="00B20D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92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540B9"/>
    <w:rPr>
      <w:rFonts w:ascii="Tahoma" w:hAnsi="Tahoma" w:cs="Tahoma"/>
      <w:sz w:val="16"/>
      <w:szCs w:val="16"/>
    </w:rPr>
  </w:style>
  <w:style w:type="character" w:customStyle="1" w:styleId="DebesliotekstasDiagrama">
    <w:name w:val="Debesėlio tekstas Diagrama"/>
    <w:basedOn w:val="Numatytasispastraiposriftas"/>
    <w:link w:val="Debesliotekstas"/>
    <w:rsid w:val="00554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540B9"/>
    <w:rPr>
      <w:rFonts w:ascii="Tahoma" w:hAnsi="Tahoma" w:cs="Tahoma"/>
      <w:sz w:val="16"/>
      <w:szCs w:val="16"/>
    </w:rPr>
  </w:style>
  <w:style w:type="character" w:customStyle="1" w:styleId="DebesliotekstasDiagrama">
    <w:name w:val="Debesėlio tekstas Diagrama"/>
    <w:basedOn w:val="Numatytasispastraiposriftas"/>
    <w:link w:val="Debesliotekstas"/>
    <w:rsid w:val="00554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67381d7e89fb498c9c105fa65a3ad83a" PartId="c6c739e6b8c94b73aa9709528b32874f">
    <Part Type="pastraipa" DocPartId="e221faa224904fbe8e84cdf84372db4f" PartId="8857cf3368764734b45ec6c342a0e996">
      <Part Type="citata" DocPartId="11a74cb73c174cb29427531fb1172b8e" PartId="18bfcf37db2549138646e44cb3037c1d">
        <Part Type="punktas" Nr="6" Abbr="6 p." DocPartId="f6edb75a21084ef1ac051269200424e1" PartId="c5d563f9e06248e4bed9bbf32b2197ab"/>
      </Part>
    </Part>
    <Part Type="signatura" DocPartId="8453bd9d648247358f62c3038b8947a2" PartId="a0e760682f2b4eb6be85c1975de8b234"/>
  </Part>
</Parts>
</file>

<file path=customXml/itemProps1.xml><?xml version="1.0" encoding="utf-8"?>
<ds:datastoreItem xmlns:ds="http://schemas.openxmlformats.org/officeDocument/2006/customXml" ds:itemID="{409A2510-9142-4577-9A74-9CE09E096F4E}">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1136</Words>
  <Characters>648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GRUNDAITĖ Aistė</cp:lastModifiedBy>
  <cp:revision>3</cp:revision>
  <cp:lastPrinted>2013-10-11T08:11:00Z</cp:lastPrinted>
  <dcterms:created xsi:type="dcterms:W3CDTF">2015-08-07T07:19:00Z</dcterms:created>
  <dcterms:modified xsi:type="dcterms:W3CDTF">2015-08-07T07:32:00Z</dcterms:modified>
</cp:coreProperties>
</file>