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DBDB0" w14:textId="4540C283" w:rsidR="00D22A25" w:rsidRDefault="001500A6" w:rsidP="001500A6">
      <w:pPr>
        <w:tabs>
          <w:tab w:val="center" w:pos="4819"/>
          <w:tab w:val="right" w:pos="9638"/>
        </w:tabs>
        <w:jc w:val="center"/>
        <w:rPr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1C2DBDE6" wp14:editId="1C2DBDE7">
            <wp:extent cx="390525" cy="466725"/>
            <wp:effectExtent l="0" t="0" r="9525" b="9525"/>
            <wp:docPr id="1" name="Paveikslėlis 1" descr="VH3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H3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DBDB2" w14:textId="77777777" w:rsidR="00D22A25" w:rsidRDefault="00150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VILNIAUS MIESTO SAVIVALDYBĖS</w:t>
      </w:r>
    </w:p>
    <w:p w14:paraId="1C2DBDB3" w14:textId="77777777" w:rsidR="00D22A25" w:rsidRDefault="001500A6">
      <w:pPr>
        <w:jc w:val="center"/>
        <w:rPr>
          <w:szCs w:val="24"/>
        </w:rPr>
      </w:pPr>
      <w:r>
        <w:rPr>
          <w:b/>
          <w:sz w:val="28"/>
          <w:szCs w:val="28"/>
        </w:rPr>
        <w:t>TARYBA</w:t>
      </w:r>
    </w:p>
    <w:p w14:paraId="1C2DBDB5" w14:textId="77777777" w:rsidR="00D22A25" w:rsidRDefault="00D22A25">
      <w:pPr>
        <w:jc w:val="center"/>
        <w:rPr>
          <w:szCs w:val="24"/>
        </w:rPr>
      </w:pPr>
    </w:p>
    <w:p w14:paraId="1C2DBDB6" w14:textId="77777777" w:rsidR="00D22A25" w:rsidRDefault="001500A6">
      <w:pPr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 w14:paraId="1C2DBDB7" w14:textId="77777777" w:rsidR="00D22A25" w:rsidRDefault="001500A6">
      <w:pPr>
        <w:jc w:val="center"/>
        <w:rPr>
          <w:b/>
          <w:szCs w:val="24"/>
        </w:rPr>
      </w:pPr>
      <w:r>
        <w:rPr>
          <w:b/>
          <w:szCs w:val="24"/>
        </w:rPr>
        <w:t>DĖL TARYBOS 2011-11-23 SPRENDIMO NR. 1-326 „DĖL TVARKYMO IR ŠVAROS TAISYKLIŲ TVIRTINIMO“ PAKEITIMO</w:t>
      </w:r>
    </w:p>
    <w:p w14:paraId="1C2DBDB8" w14:textId="77777777" w:rsidR="00D22A25" w:rsidRDefault="00D22A25">
      <w:pPr>
        <w:jc w:val="center"/>
        <w:rPr>
          <w:szCs w:val="24"/>
        </w:rPr>
      </w:pPr>
    </w:p>
    <w:p w14:paraId="1C2DBDB9" w14:textId="77777777" w:rsidR="00D22A25" w:rsidRDefault="001500A6">
      <w:pPr>
        <w:jc w:val="center"/>
        <w:rPr>
          <w:szCs w:val="24"/>
        </w:rPr>
      </w:pPr>
      <w:r>
        <w:rPr>
          <w:szCs w:val="24"/>
        </w:rPr>
        <w:t>2016 m. gegužės 11 d. Nr. 1-460</w:t>
      </w:r>
    </w:p>
    <w:p w14:paraId="1C2DBDBA" w14:textId="77777777" w:rsidR="00D22A25" w:rsidRDefault="001500A6">
      <w:pPr>
        <w:jc w:val="center"/>
        <w:rPr>
          <w:szCs w:val="24"/>
        </w:rPr>
      </w:pPr>
      <w:r>
        <w:rPr>
          <w:szCs w:val="24"/>
        </w:rPr>
        <w:t>Vilnius</w:t>
      </w:r>
    </w:p>
    <w:p w14:paraId="1C2DBDBB" w14:textId="77777777" w:rsidR="00D22A25" w:rsidRDefault="00D22A25">
      <w:pPr>
        <w:jc w:val="both"/>
        <w:rPr>
          <w:szCs w:val="24"/>
        </w:rPr>
      </w:pPr>
    </w:p>
    <w:p w14:paraId="74E09141" w14:textId="77777777" w:rsidR="001500A6" w:rsidRDefault="001500A6">
      <w:pPr>
        <w:jc w:val="both"/>
        <w:rPr>
          <w:szCs w:val="24"/>
        </w:rPr>
      </w:pPr>
    </w:p>
    <w:bookmarkStart w:id="0" w:name="_GoBack" w:displacedByCustomXml="prev"/>
    <w:p w14:paraId="1C2DBDBC" w14:textId="77777777" w:rsidR="00D22A25" w:rsidRDefault="001500A6">
      <w:pPr>
        <w:ind w:firstLine="911"/>
        <w:jc w:val="both"/>
        <w:rPr>
          <w:szCs w:val="24"/>
        </w:rPr>
      </w:pPr>
      <w:r>
        <w:rPr>
          <w:szCs w:val="24"/>
        </w:rPr>
        <w:t>Vadovaudamasi Lietuvos Respublikos vietos savivaldos įstatymo 16 straipsnio 2 dalies     36 punktu ir 18 straipsnio 1 dalimi</w:t>
      </w:r>
      <w:r>
        <w:rPr>
          <w:iCs/>
          <w:szCs w:val="24"/>
        </w:rPr>
        <w:t xml:space="preserve">, </w:t>
      </w:r>
      <w:r>
        <w:rPr>
          <w:szCs w:val="24"/>
        </w:rPr>
        <w:t>Vilniaus miesto savivaldybės taryba  n u s p r e n d ž i a:</w:t>
      </w:r>
    </w:p>
    <w:bookmarkEnd w:id="0" w:displacedByCustomXml="next"/>
    <w:p w14:paraId="1C2DBDBD" w14:textId="77777777" w:rsidR="00D22A25" w:rsidRDefault="001500A6">
      <w:pPr>
        <w:ind w:firstLine="851"/>
        <w:jc w:val="both"/>
        <w:rPr>
          <w:szCs w:val="24"/>
        </w:rPr>
      </w:pPr>
      <w:r>
        <w:rPr>
          <w:szCs w:val="24"/>
        </w:rPr>
        <w:t>Pakeisti Vilniaus miesto savivaldybės tarybos 2011 m. lapkričio 23 d</w:t>
      </w:r>
      <w:r>
        <w:rPr>
          <w:szCs w:val="24"/>
        </w:rPr>
        <w:t>. sprendimu Nr. 1-326 patvirtintas Tvarkymo ir švaros taisykles:</w:t>
      </w:r>
    </w:p>
    <w:p w14:paraId="1C2DBDBE" w14:textId="77777777" w:rsidR="00D22A25" w:rsidRDefault="001500A6">
      <w:pPr>
        <w:ind w:firstLine="851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Išdėstyti 5 punktą taip:</w:t>
      </w:r>
    </w:p>
    <w:p w14:paraId="1C2DBDBF" w14:textId="77777777" w:rsidR="00D22A25" w:rsidRDefault="001500A6">
      <w:pPr>
        <w:tabs>
          <w:tab w:val="left" w:pos="1134"/>
        </w:tabs>
        <w:ind w:firstLine="856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5</w:t>
      </w:r>
      <w:r>
        <w:rPr>
          <w:szCs w:val="24"/>
        </w:rPr>
        <w:t>.</w:t>
      </w:r>
      <w:r>
        <w:rPr>
          <w:szCs w:val="24"/>
        </w:rPr>
        <w:tab/>
        <w:t>Taisyklėse vartojamos sąvokos:</w:t>
      </w:r>
    </w:p>
    <w:p w14:paraId="1C2DBDC0" w14:textId="77777777" w:rsidR="00D22A25" w:rsidRDefault="001500A6">
      <w:pPr>
        <w:tabs>
          <w:tab w:val="left" w:pos="1276"/>
        </w:tabs>
        <w:ind w:firstLine="856"/>
        <w:jc w:val="both"/>
        <w:rPr>
          <w:szCs w:val="24"/>
        </w:rPr>
      </w:pPr>
      <w:r>
        <w:rPr>
          <w:bCs/>
          <w:szCs w:val="24"/>
        </w:rPr>
        <w:t>5.1</w:t>
      </w:r>
      <w:r>
        <w:rPr>
          <w:bCs/>
          <w:szCs w:val="24"/>
        </w:rPr>
        <w:t>.</w:t>
      </w:r>
      <w:r>
        <w:rPr>
          <w:bCs/>
          <w:szCs w:val="24"/>
        </w:rPr>
        <w:tab/>
      </w:r>
      <w:r>
        <w:rPr>
          <w:b/>
          <w:bCs/>
          <w:szCs w:val="24"/>
        </w:rPr>
        <w:t>eismo zonos</w:t>
      </w:r>
      <w:r>
        <w:rPr>
          <w:szCs w:val="24"/>
        </w:rPr>
        <w:t xml:space="preserve"> – keliai, gatvės, sankryžos, tiltai, viadukai, estakados, pėsčiųjų, dviračių takai, aikštės, skverai ir</w:t>
      </w:r>
      <w:r>
        <w:rPr>
          <w:szCs w:val="24"/>
        </w:rPr>
        <w:t xml:space="preserve"> parkai;</w:t>
      </w:r>
    </w:p>
    <w:p w14:paraId="1C2DBDC1" w14:textId="77777777" w:rsidR="00D22A25" w:rsidRDefault="001500A6">
      <w:pPr>
        <w:tabs>
          <w:tab w:val="left" w:pos="1276"/>
        </w:tabs>
        <w:ind w:firstLine="856"/>
        <w:jc w:val="both"/>
        <w:rPr>
          <w:szCs w:val="24"/>
        </w:rPr>
      </w:pPr>
      <w:r>
        <w:rPr>
          <w:bCs/>
          <w:szCs w:val="24"/>
        </w:rPr>
        <w:t>5.2</w:t>
      </w:r>
      <w:r>
        <w:rPr>
          <w:bCs/>
          <w:szCs w:val="24"/>
        </w:rPr>
        <w:t>.</w:t>
      </w:r>
      <w:r>
        <w:rPr>
          <w:bCs/>
          <w:szCs w:val="24"/>
        </w:rPr>
        <w:tab/>
      </w:r>
      <w:r>
        <w:rPr>
          <w:b/>
          <w:bCs/>
          <w:szCs w:val="24"/>
        </w:rPr>
        <w:t>filmo filmavimas</w:t>
      </w:r>
      <w:r>
        <w:rPr>
          <w:szCs w:val="24"/>
        </w:rPr>
        <w:t xml:space="preserve"> – filmo gamybos etapas, kurio metu filmuojant pagal scenarijų, kalendorinį darbų planą ir laikantis sąmatos, įgyvendinamas filmo kūrybinis sumanymas. Filmo filmavimui taikomi renginių organizavimo reikalavimai su Taisyklė</w:t>
      </w:r>
      <w:r>
        <w:rPr>
          <w:szCs w:val="24"/>
        </w:rPr>
        <w:t>se nustatytomis išimtimis;</w:t>
      </w:r>
    </w:p>
    <w:p w14:paraId="1C2DBDC2" w14:textId="77777777" w:rsidR="00D22A25" w:rsidRDefault="001500A6">
      <w:pPr>
        <w:tabs>
          <w:tab w:val="left" w:pos="1276"/>
        </w:tabs>
        <w:ind w:firstLine="856"/>
        <w:jc w:val="both"/>
        <w:rPr>
          <w:szCs w:val="24"/>
        </w:rPr>
      </w:pPr>
      <w:r>
        <w:rPr>
          <w:szCs w:val="24"/>
        </w:rPr>
        <w:t>5.3</w:t>
      </w:r>
      <w:r>
        <w:rPr>
          <w:szCs w:val="24"/>
        </w:rPr>
        <w:t>.</w:t>
      </w:r>
      <w:r>
        <w:rPr>
          <w:b/>
          <w:szCs w:val="24"/>
        </w:rPr>
        <w:t xml:space="preserve"> gatvės artistas</w:t>
      </w:r>
      <w:r>
        <w:rPr>
          <w:szCs w:val="24"/>
        </w:rPr>
        <w:t xml:space="preserve"> – tai asmuo, kuris nustatytose viešose miesto vietose rengia ir atlieka meninius pasirodymus. Meninė gatvės artistų veikla apima teatro, muzikos, šokio, cirko, dailės, amatų ar kitus meninio pobūdžio pasi</w:t>
      </w:r>
      <w:r>
        <w:rPr>
          <w:szCs w:val="24"/>
        </w:rPr>
        <w:t>rodymus;</w:t>
      </w:r>
    </w:p>
    <w:p w14:paraId="1C2DBDC3" w14:textId="77777777" w:rsidR="00D22A25" w:rsidRDefault="001500A6">
      <w:pPr>
        <w:tabs>
          <w:tab w:val="left" w:pos="1276"/>
        </w:tabs>
        <w:ind w:firstLine="856"/>
        <w:jc w:val="both"/>
        <w:rPr>
          <w:szCs w:val="24"/>
        </w:rPr>
      </w:pPr>
      <w:r>
        <w:rPr>
          <w:bCs/>
          <w:szCs w:val="24"/>
        </w:rPr>
        <w:t>5.4</w:t>
      </w:r>
      <w:r>
        <w:rPr>
          <w:bCs/>
          <w:szCs w:val="24"/>
        </w:rPr>
        <w:t>.</w:t>
      </w:r>
      <w:r>
        <w:rPr>
          <w:bCs/>
          <w:szCs w:val="24"/>
        </w:rPr>
        <w:tab/>
      </w:r>
      <w:r>
        <w:rPr>
          <w:b/>
          <w:szCs w:val="24"/>
        </w:rPr>
        <w:t>leidimas organizuoti renginį</w:t>
      </w:r>
      <w:r>
        <w:rPr>
          <w:szCs w:val="24"/>
        </w:rPr>
        <w:t xml:space="preserve"> – Savivaldybės administracijos direktoriaus ar jo įgalioto Savivaldybės administracijos direktoriaus pavaduotojo įsakymas arba Taisyklių nustatytais atvejais kompetentingo Savivaldybės administracijos padalini</w:t>
      </w:r>
      <w:r>
        <w:rPr>
          <w:szCs w:val="24"/>
        </w:rPr>
        <w:t>o išduotas leidimas, suteikiantis teisę organizuoti renginį Savivaldybės teritorijoje;</w:t>
      </w:r>
    </w:p>
    <w:p w14:paraId="1C2DBDC4" w14:textId="77777777" w:rsidR="00D22A25" w:rsidRDefault="001500A6">
      <w:pPr>
        <w:tabs>
          <w:tab w:val="left" w:pos="1276"/>
        </w:tabs>
        <w:ind w:firstLine="856"/>
        <w:jc w:val="both"/>
        <w:rPr>
          <w:szCs w:val="24"/>
        </w:rPr>
      </w:pPr>
      <w:r>
        <w:rPr>
          <w:bCs/>
          <w:szCs w:val="24"/>
        </w:rPr>
        <w:t>5.5</w:t>
      </w:r>
      <w:r>
        <w:rPr>
          <w:bCs/>
          <w:szCs w:val="24"/>
        </w:rPr>
        <w:t>.</w:t>
      </w:r>
      <w:r>
        <w:rPr>
          <w:bCs/>
          <w:szCs w:val="24"/>
        </w:rPr>
        <w:tab/>
      </w:r>
      <w:r>
        <w:rPr>
          <w:b/>
          <w:bCs/>
          <w:szCs w:val="24"/>
        </w:rPr>
        <w:t>pagrindinės gatvės</w:t>
      </w:r>
      <w:r>
        <w:rPr>
          <w:szCs w:val="24"/>
        </w:rPr>
        <w:t xml:space="preserve"> – A, B ir C kategorijų gatvės, nurodytos Savivaldybės tarybos       2007 m. vasario 14 d. sprendimu Nr. 1-1519 patvirtintame Vilniaus miesto </w:t>
      </w:r>
      <w:r>
        <w:rPr>
          <w:szCs w:val="24"/>
        </w:rPr>
        <w:t>savivaldybės teritorijos bendrajame plane;</w:t>
      </w:r>
    </w:p>
    <w:p w14:paraId="1C2DBDC5" w14:textId="77777777" w:rsidR="00D22A25" w:rsidRDefault="001500A6">
      <w:pPr>
        <w:tabs>
          <w:tab w:val="left" w:pos="1418"/>
        </w:tabs>
        <w:ind w:firstLine="851"/>
        <w:jc w:val="both"/>
        <w:rPr>
          <w:szCs w:val="24"/>
        </w:rPr>
      </w:pPr>
      <w:r>
        <w:rPr>
          <w:bCs/>
          <w:szCs w:val="24"/>
        </w:rPr>
        <w:t>5.6</w:t>
      </w:r>
      <w:r>
        <w:rPr>
          <w:bCs/>
          <w:szCs w:val="24"/>
        </w:rPr>
        <w:t>.</w:t>
      </w:r>
      <w:r>
        <w:rPr>
          <w:bCs/>
          <w:szCs w:val="24"/>
        </w:rPr>
        <w:tab/>
      </w:r>
      <w:r>
        <w:rPr>
          <w:b/>
          <w:bCs/>
          <w:szCs w:val="24"/>
        </w:rPr>
        <w:t>renginys</w:t>
      </w:r>
      <w:r>
        <w:rPr>
          <w:szCs w:val="24"/>
        </w:rPr>
        <w:t xml:space="preserve"> – koncertas, festivalis, šventė, ceremonija, minėjimas, paroda, eitynės, varžybos, mugė, reklaminė, pramoginė, socialinė, meninė ar kitokio pobūdžio akcija, filmo, reklamos, audiovizualinio kūrinio filmavimas, fotosesija ar kitas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tam tikrą laiką </w:t>
      </w:r>
      <w:r>
        <w:rPr>
          <w:szCs w:val="24"/>
        </w:rPr>
        <w:t>trunkantis asmens organizuotas žmonių susibūrimas viešoje vietoje</w:t>
      </w:r>
      <w:r>
        <w:rPr>
          <w:b/>
          <w:bCs/>
          <w:szCs w:val="24"/>
        </w:rPr>
        <w:t xml:space="preserve"> </w:t>
      </w:r>
      <w:r>
        <w:rPr>
          <w:szCs w:val="24"/>
        </w:rPr>
        <w:t>iš anksto nustatytu laiku, skirtas tenkinti kultūrinius, sporto, verslo, socialinius ar kitus poreikius. Renginiais nelaikomi asmeninio pobūdžio žmonių susibūrimai (vestuvės, krikštynos, gim</w:t>
      </w:r>
      <w:r>
        <w:rPr>
          <w:szCs w:val="24"/>
        </w:rPr>
        <w:t>tadieniai, mergvakariai, bendraturčių susirinkimai ir pan.), meninių ar kitokio pobūdžio instaliacijų, parodų, skulptūrų, mažosios architektūros ar miesto puošybos objektų, čiuožyklų įrengimas. Renginiai pagal pobūdį skirstomi:</w:t>
      </w:r>
    </w:p>
    <w:p w14:paraId="1C2DBDC6" w14:textId="77777777" w:rsidR="00D22A25" w:rsidRDefault="001500A6">
      <w:pPr>
        <w:tabs>
          <w:tab w:val="left" w:pos="1560"/>
        </w:tabs>
        <w:ind w:firstLine="851"/>
        <w:jc w:val="both"/>
        <w:rPr>
          <w:szCs w:val="24"/>
        </w:rPr>
      </w:pPr>
      <w:r>
        <w:rPr>
          <w:szCs w:val="24"/>
        </w:rPr>
        <w:t>5.6.1</w:t>
      </w:r>
      <w:r>
        <w:rPr>
          <w:szCs w:val="24"/>
        </w:rPr>
        <w:t>.</w:t>
      </w:r>
      <w:r>
        <w:rPr>
          <w:szCs w:val="24"/>
        </w:rPr>
        <w:tab/>
        <w:t xml:space="preserve"> </w:t>
      </w:r>
      <w:r>
        <w:rPr>
          <w:b/>
          <w:szCs w:val="24"/>
        </w:rPr>
        <w:t>koncertai</w:t>
      </w:r>
      <w:r>
        <w:rPr>
          <w:szCs w:val="24"/>
        </w:rPr>
        <w:t xml:space="preserve"> – rengin</w:t>
      </w:r>
      <w:r>
        <w:rPr>
          <w:szCs w:val="24"/>
        </w:rPr>
        <w:t>iai, kuriuose elektros energiją naudojančia garso atkūrimo ir (ar) stiprinimo įranga viešai atliekama muzika;</w:t>
      </w:r>
    </w:p>
    <w:p w14:paraId="1C2DBDC7" w14:textId="77777777" w:rsidR="00D22A25" w:rsidRDefault="001500A6">
      <w:pPr>
        <w:tabs>
          <w:tab w:val="left" w:pos="1560"/>
        </w:tabs>
        <w:ind w:firstLine="851"/>
        <w:jc w:val="both"/>
        <w:rPr>
          <w:szCs w:val="24"/>
        </w:rPr>
      </w:pPr>
      <w:r>
        <w:rPr>
          <w:szCs w:val="24"/>
        </w:rPr>
        <w:t>5.6.2</w:t>
      </w:r>
      <w:r>
        <w:rPr>
          <w:szCs w:val="24"/>
        </w:rPr>
        <w:t>.</w:t>
      </w:r>
      <w:r>
        <w:rPr>
          <w:szCs w:val="24"/>
        </w:rPr>
        <w:tab/>
        <w:t xml:space="preserve"> </w:t>
      </w:r>
      <w:r>
        <w:rPr>
          <w:b/>
          <w:szCs w:val="24"/>
        </w:rPr>
        <w:t>sporto renginiai</w:t>
      </w:r>
      <w:r>
        <w:rPr>
          <w:szCs w:val="24"/>
        </w:rPr>
        <w:t xml:space="preserve"> – renginiai, kuriuose vyksta sporto varžybos ar kitos rungtys, skatinamas sportas, sveikas gyvenimo būdas ir pan.;</w:t>
      </w:r>
    </w:p>
    <w:p w14:paraId="1C2DBDC8" w14:textId="77777777" w:rsidR="00D22A25" w:rsidRDefault="001500A6">
      <w:pPr>
        <w:tabs>
          <w:tab w:val="left" w:pos="1560"/>
        </w:tabs>
        <w:ind w:firstLine="851"/>
        <w:jc w:val="both"/>
        <w:rPr>
          <w:szCs w:val="24"/>
        </w:rPr>
      </w:pPr>
      <w:r>
        <w:rPr>
          <w:szCs w:val="24"/>
        </w:rPr>
        <w:t>5.6.3</w:t>
      </w:r>
      <w:r>
        <w:rPr>
          <w:szCs w:val="24"/>
        </w:rPr>
        <w:t>.</w:t>
      </w:r>
      <w:r>
        <w:rPr>
          <w:szCs w:val="24"/>
        </w:rPr>
        <w:tab/>
        <w:t xml:space="preserve"> </w:t>
      </w:r>
      <w:r>
        <w:rPr>
          <w:b/>
          <w:szCs w:val="24"/>
        </w:rPr>
        <w:t>komerciniai renginiai</w:t>
      </w:r>
      <w:r>
        <w:rPr>
          <w:szCs w:val="24"/>
        </w:rPr>
        <w:t xml:space="preserve"> – renginiai, į kuriuos patekimas yra mokamas arba renginiu siekiama finansinės naudos (renginio metu pardavinėjamos prekės, paslaugos, produkcija ar gaminiai). Prie komercinių renginių priskiriamos reklaminės akcijos, reklam</w:t>
      </w:r>
      <w:r>
        <w:rPr>
          <w:szCs w:val="24"/>
        </w:rPr>
        <w:t>ų (išskyrus socialines), vaizdo klipų filmavimas, fotosesijos;</w:t>
      </w:r>
    </w:p>
    <w:p w14:paraId="1C2DBDC9" w14:textId="77777777" w:rsidR="00D22A25" w:rsidRDefault="001500A6">
      <w:pPr>
        <w:tabs>
          <w:tab w:val="left" w:pos="1560"/>
        </w:tabs>
        <w:ind w:firstLine="851"/>
        <w:jc w:val="both"/>
        <w:rPr>
          <w:szCs w:val="24"/>
        </w:rPr>
      </w:pPr>
      <w:r>
        <w:rPr>
          <w:szCs w:val="24"/>
        </w:rPr>
        <w:t>5.6.4</w:t>
      </w:r>
      <w:r>
        <w:rPr>
          <w:szCs w:val="24"/>
        </w:rPr>
        <w:t>.</w:t>
      </w:r>
      <w:r>
        <w:rPr>
          <w:szCs w:val="24"/>
        </w:rPr>
        <w:tab/>
      </w:r>
      <w:r>
        <w:rPr>
          <w:b/>
          <w:szCs w:val="24"/>
        </w:rPr>
        <w:t>miesto ar valstybinės reikšmės renginiai</w:t>
      </w:r>
      <w:r>
        <w:rPr>
          <w:szCs w:val="24"/>
        </w:rPr>
        <w:t xml:space="preserve"> – savivaldybių, jų struktūrinių padalinių ar valstybės institucijų ar įstaigų organizuojami renginiai;</w:t>
      </w:r>
    </w:p>
    <w:p w14:paraId="1C2DBDCA" w14:textId="77777777" w:rsidR="00D22A25" w:rsidRDefault="001500A6">
      <w:pPr>
        <w:tabs>
          <w:tab w:val="left" w:pos="1276"/>
        </w:tabs>
        <w:ind w:firstLine="856"/>
        <w:jc w:val="both"/>
        <w:rPr>
          <w:szCs w:val="24"/>
        </w:rPr>
      </w:pPr>
      <w:r>
        <w:rPr>
          <w:bCs/>
          <w:szCs w:val="24"/>
        </w:rPr>
        <w:t>5.7</w:t>
      </w:r>
      <w:r>
        <w:rPr>
          <w:bCs/>
          <w:szCs w:val="24"/>
        </w:rPr>
        <w:t>.</w:t>
      </w:r>
      <w:r>
        <w:rPr>
          <w:bCs/>
          <w:szCs w:val="24"/>
        </w:rPr>
        <w:tab/>
      </w:r>
      <w:r>
        <w:rPr>
          <w:b/>
          <w:bCs/>
          <w:szCs w:val="24"/>
        </w:rPr>
        <w:t>skelbimas</w:t>
      </w:r>
      <w:r>
        <w:rPr>
          <w:szCs w:val="24"/>
        </w:rPr>
        <w:t xml:space="preserve"> – priklijuojamas,</w:t>
      </w:r>
      <w:r>
        <w:rPr>
          <w:szCs w:val="24"/>
        </w:rPr>
        <w:t xml:space="preserve"> prisegamas ar kitaip tvirtinamas informaciją pateikiantis pranešimas, nesusijęs su asmens komercine-ūkine, finansine ar profesine veikla, neskatinantis įsigyti prekių ar naudotis paslaugomis;</w:t>
      </w:r>
    </w:p>
    <w:p w14:paraId="1C2DBDCB" w14:textId="77777777" w:rsidR="00D22A25" w:rsidRDefault="001500A6">
      <w:pPr>
        <w:tabs>
          <w:tab w:val="left" w:pos="1276"/>
        </w:tabs>
        <w:ind w:firstLine="856"/>
        <w:jc w:val="both"/>
        <w:rPr>
          <w:szCs w:val="24"/>
        </w:rPr>
      </w:pPr>
      <w:r>
        <w:rPr>
          <w:bCs/>
          <w:szCs w:val="24"/>
        </w:rPr>
        <w:t>5.8</w:t>
      </w:r>
      <w:r>
        <w:rPr>
          <w:bCs/>
          <w:szCs w:val="24"/>
        </w:rPr>
        <w:t>.</w:t>
      </w:r>
      <w:r>
        <w:rPr>
          <w:bCs/>
          <w:szCs w:val="24"/>
        </w:rPr>
        <w:tab/>
      </w:r>
      <w:r>
        <w:rPr>
          <w:b/>
          <w:bCs/>
          <w:szCs w:val="24"/>
        </w:rPr>
        <w:t>tvarkoma teritorija</w:t>
      </w:r>
      <w:r>
        <w:rPr>
          <w:szCs w:val="24"/>
        </w:rPr>
        <w:t xml:space="preserve"> – asmeniui nuosavybės teise prikla</w:t>
      </w:r>
      <w:r>
        <w:rPr>
          <w:szCs w:val="24"/>
        </w:rPr>
        <w:t>usanti ar Lietuvos Respublikos įstatymų, administracinių aktų, sutarčių, susitarimų ar teismo sprendimų pagrindu valdoma, naudojama ar priskirta teritorija“.</w:t>
      </w:r>
    </w:p>
    <w:p w14:paraId="1C2DBDCC" w14:textId="77777777" w:rsidR="00D22A25" w:rsidRDefault="001500A6">
      <w:pPr>
        <w:ind w:firstLine="851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Papildyti 23</w:t>
      </w:r>
      <w:r>
        <w:rPr>
          <w:szCs w:val="24"/>
          <w:vertAlign w:val="superscript"/>
        </w:rPr>
        <w:t>1</w:t>
      </w:r>
      <w:r>
        <w:rPr>
          <w:szCs w:val="24"/>
        </w:rPr>
        <w:t>, 23</w:t>
      </w:r>
      <w:r>
        <w:rPr>
          <w:szCs w:val="24"/>
          <w:vertAlign w:val="superscript"/>
        </w:rPr>
        <w:t>2</w:t>
      </w:r>
      <w:r>
        <w:rPr>
          <w:szCs w:val="24"/>
        </w:rPr>
        <w:t>, 23</w:t>
      </w:r>
      <w:r>
        <w:rPr>
          <w:szCs w:val="24"/>
          <w:vertAlign w:val="superscript"/>
        </w:rPr>
        <w:t xml:space="preserve">3 </w:t>
      </w:r>
      <w:r>
        <w:rPr>
          <w:szCs w:val="24"/>
        </w:rPr>
        <w:t>ir 23</w:t>
      </w:r>
      <w:r>
        <w:rPr>
          <w:szCs w:val="24"/>
          <w:vertAlign w:val="superscript"/>
        </w:rPr>
        <w:t>4</w:t>
      </w:r>
      <w:r>
        <w:rPr>
          <w:szCs w:val="24"/>
        </w:rPr>
        <w:t xml:space="preserve"> punktais ir išdėstyti juos taip:</w:t>
      </w:r>
    </w:p>
    <w:p w14:paraId="1C2DBDCD" w14:textId="77777777" w:rsidR="00D22A25" w:rsidRDefault="001500A6">
      <w:pPr>
        <w:tabs>
          <w:tab w:val="left" w:pos="1276"/>
        </w:tabs>
        <w:ind w:firstLine="855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23</w:t>
      </w:r>
      <w:r>
        <w:rPr>
          <w:szCs w:val="24"/>
          <w:vertAlign w:val="superscript"/>
        </w:rPr>
        <w:t>1</w:t>
      </w:r>
      <w:r>
        <w:rPr>
          <w:szCs w:val="24"/>
        </w:rPr>
        <w:t>.</w:t>
      </w:r>
      <w:r>
        <w:rPr>
          <w:szCs w:val="24"/>
          <w:vertAlign w:val="superscript"/>
        </w:rPr>
        <w:t xml:space="preserve"> </w:t>
      </w:r>
      <w:r>
        <w:rPr>
          <w:szCs w:val="24"/>
        </w:rPr>
        <w:t>Gatvės artist</w:t>
      </w:r>
      <w:r>
        <w:rPr>
          <w:szCs w:val="24"/>
        </w:rPr>
        <w:t>ai turi teisę be pranešimo ir leidimo nustatytose miesto viešose vietose rengti ir atlikti meninius pasirodymus.</w:t>
      </w:r>
    </w:p>
    <w:p w14:paraId="1C2DBDCE" w14:textId="77777777" w:rsidR="00D22A25" w:rsidRDefault="001500A6">
      <w:pPr>
        <w:spacing w:line="276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23</w:t>
      </w:r>
      <w:r>
        <w:rPr>
          <w:rFonts w:eastAsia="Calibri"/>
          <w:szCs w:val="24"/>
          <w:vertAlign w:val="superscript"/>
        </w:rPr>
        <w:t>2</w:t>
      </w:r>
      <w:r>
        <w:rPr>
          <w:rFonts w:eastAsia="Calibri"/>
          <w:szCs w:val="24"/>
        </w:rPr>
        <w:t>. Gatvės artistai turi teisę rengti ir atlikti pasirodymus šiose Vilniaus miesto viešose vietose:</w:t>
      </w:r>
    </w:p>
    <w:p w14:paraId="1C2DBDCF" w14:textId="77777777" w:rsidR="00D22A25" w:rsidRDefault="001500A6">
      <w:pPr>
        <w:spacing w:line="276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23</w:t>
      </w:r>
      <w:r>
        <w:rPr>
          <w:rFonts w:eastAsia="Calibri"/>
          <w:szCs w:val="24"/>
          <w:vertAlign w:val="superscript"/>
        </w:rPr>
        <w:t>2</w:t>
      </w:r>
      <w:r>
        <w:rPr>
          <w:rFonts w:eastAsia="Calibri"/>
          <w:szCs w:val="24"/>
        </w:rPr>
        <w:t>.1</w:t>
      </w:r>
      <w:r>
        <w:rPr>
          <w:rFonts w:eastAsia="Calibri"/>
          <w:szCs w:val="24"/>
        </w:rPr>
        <w:t>. Pilies, Vokiečių, Didžiojoje,</w:t>
      </w:r>
      <w:r>
        <w:rPr>
          <w:rFonts w:eastAsia="Calibri"/>
          <w:szCs w:val="24"/>
        </w:rPr>
        <w:t xml:space="preserve"> Užupio, Vilniaus, Trakų gatvėse ir Gedimino prospekte;</w:t>
      </w:r>
    </w:p>
    <w:p w14:paraId="1C2DBDD0" w14:textId="77777777" w:rsidR="00D22A25" w:rsidRDefault="001500A6">
      <w:pPr>
        <w:spacing w:line="276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23</w:t>
      </w:r>
      <w:r>
        <w:rPr>
          <w:rFonts w:eastAsia="Calibri"/>
          <w:szCs w:val="24"/>
          <w:vertAlign w:val="superscript"/>
        </w:rPr>
        <w:t>2</w:t>
      </w:r>
      <w:r>
        <w:rPr>
          <w:rFonts w:eastAsia="Calibri"/>
          <w:szCs w:val="24"/>
        </w:rPr>
        <w:t>.2</w:t>
      </w:r>
      <w:r>
        <w:rPr>
          <w:rFonts w:eastAsia="Calibri"/>
          <w:szCs w:val="24"/>
        </w:rPr>
        <w:t>. F. Zappos parkelyje, P. Cvirkos, Kalnų, Vingio, Geležinkelio stoties, Operos ir baleto teatro, Kūdrų parkuose bei parke prie Lietuvos nacionalinio muziejaus, Bernardinų sode;</w:t>
      </w:r>
    </w:p>
    <w:p w14:paraId="1C2DBDD1" w14:textId="77777777" w:rsidR="00D22A25" w:rsidRDefault="001500A6">
      <w:pPr>
        <w:spacing w:line="276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23</w:t>
      </w:r>
      <w:r>
        <w:rPr>
          <w:rFonts w:eastAsia="Calibri"/>
          <w:szCs w:val="24"/>
          <w:vertAlign w:val="superscript"/>
        </w:rPr>
        <w:t>2</w:t>
      </w:r>
      <w:r>
        <w:rPr>
          <w:rFonts w:eastAsia="Calibri"/>
          <w:szCs w:val="24"/>
        </w:rPr>
        <w:t>.3</w:t>
      </w:r>
      <w:r>
        <w:rPr>
          <w:rFonts w:eastAsia="Calibri"/>
          <w:szCs w:val="24"/>
        </w:rPr>
        <w:t xml:space="preserve">. S. </w:t>
      </w:r>
      <w:r>
        <w:rPr>
          <w:rFonts w:eastAsia="Calibri"/>
          <w:szCs w:val="24"/>
        </w:rPr>
        <w:t>Moniuškos, Reformatų, Rūdninkų, Lazdynų Pelėdos, Tibeto, L. Stuokos-Gucevičiaus, Konstantino Sirvydo, A. Mickevičiaus, Odminių ir Žemaitės skveruose;</w:t>
      </w:r>
    </w:p>
    <w:p w14:paraId="1C2DBDD2" w14:textId="77777777" w:rsidR="00D22A25" w:rsidRDefault="001500A6">
      <w:pPr>
        <w:spacing w:line="276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23</w:t>
      </w:r>
      <w:r>
        <w:rPr>
          <w:rFonts w:eastAsia="Calibri"/>
          <w:szCs w:val="24"/>
          <w:vertAlign w:val="superscript"/>
        </w:rPr>
        <w:t>2</w:t>
      </w:r>
      <w:r>
        <w:rPr>
          <w:rFonts w:eastAsia="Calibri"/>
          <w:szCs w:val="24"/>
        </w:rPr>
        <w:t>.4</w:t>
      </w:r>
      <w:r>
        <w:rPr>
          <w:rFonts w:eastAsia="Calibri"/>
          <w:szCs w:val="24"/>
        </w:rPr>
        <w:t>. Vinco Kudirkos, Katedros, Lukiškių ir Rotušės aikštėse, prie ir ant Baltojo tilto;</w:t>
      </w:r>
    </w:p>
    <w:p w14:paraId="1C2DBDD3" w14:textId="77777777" w:rsidR="00D22A25" w:rsidRDefault="001500A6">
      <w:pPr>
        <w:spacing w:line="276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23</w:t>
      </w:r>
      <w:r>
        <w:rPr>
          <w:rFonts w:eastAsia="Calibri"/>
          <w:szCs w:val="24"/>
          <w:vertAlign w:val="superscript"/>
        </w:rPr>
        <w:t>2</w:t>
      </w:r>
      <w:r>
        <w:rPr>
          <w:rFonts w:eastAsia="Calibri"/>
          <w:szCs w:val="24"/>
        </w:rPr>
        <w:t>.5</w:t>
      </w:r>
      <w:r>
        <w:rPr>
          <w:rFonts w:eastAsia="Calibri"/>
          <w:szCs w:val="24"/>
        </w:rPr>
        <w:t>. a</w:t>
      </w:r>
      <w:r>
        <w:rPr>
          <w:rFonts w:eastAsia="Calibri"/>
          <w:szCs w:val="24"/>
        </w:rPr>
        <w:t>nt Tauro kalno ir Barbakano kalno;</w:t>
      </w:r>
    </w:p>
    <w:p w14:paraId="1C2DBDD4" w14:textId="77777777" w:rsidR="00D22A25" w:rsidRDefault="001500A6">
      <w:pPr>
        <w:spacing w:line="276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23</w:t>
      </w:r>
      <w:r>
        <w:rPr>
          <w:rFonts w:eastAsia="Calibri"/>
          <w:szCs w:val="24"/>
          <w:vertAlign w:val="superscript"/>
        </w:rPr>
        <w:t>2</w:t>
      </w:r>
      <w:r>
        <w:rPr>
          <w:rFonts w:eastAsia="Calibri"/>
          <w:szCs w:val="24"/>
        </w:rPr>
        <w:t>.6</w:t>
      </w:r>
      <w:r>
        <w:rPr>
          <w:rFonts w:eastAsia="Calibri"/>
          <w:szCs w:val="24"/>
        </w:rPr>
        <w:t>. Šventaragio slėnyje;</w:t>
      </w:r>
    </w:p>
    <w:p w14:paraId="1C2DBDD5" w14:textId="77777777" w:rsidR="00D22A25" w:rsidRDefault="001500A6">
      <w:pPr>
        <w:spacing w:line="276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23</w:t>
      </w:r>
      <w:r>
        <w:rPr>
          <w:rFonts w:eastAsia="Calibri"/>
          <w:szCs w:val="24"/>
          <w:vertAlign w:val="superscript"/>
        </w:rPr>
        <w:t>2</w:t>
      </w:r>
      <w:r>
        <w:rPr>
          <w:rFonts w:eastAsia="Calibri"/>
          <w:szCs w:val="24"/>
        </w:rPr>
        <w:t>.7</w:t>
      </w:r>
      <w:r>
        <w:rPr>
          <w:rFonts w:eastAsia="Calibri"/>
          <w:szCs w:val="24"/>
        </w:rPr>
        <w:t>. visose Vilniaus miesto savivaldybės požeminėse perėjose.</w:t>
      </w:r>
    </w:p>
    <w:p w14:paraId="1C2DBDD6" w14:textId="77777777" w:rsidR="00D22A25" w:rsidRDefault="001500A6">
      <w:pPr>
        <w:spacing w:line="276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23</w:t>
      </w:r>
      <w:r>
        <w:rPr>
          <w:rFonts w:eastAsia="Calibri"/>
          <w:szCs w:val="24"/>
          <w:vertAlign w:val="superscript"/>
        </w:rPr>
        <w:t>3</w:t>
      </w:r>
      <w:r>
        <w:rPr>
          <w:rFonts w:eastAsia="Calibri"/>
          <w:szCs w:val="24"/>
        </w:rPr>
        <w:t>.</w:t>
      </w:r>
      <w:r>
        <w:rPr>
          <w:rFonts w:ascii="Calibri" w:eastAsia="Calibri" w:hAnsi="Calibri"/>
          <w:sz w:val="22"/>
          <w:szCs w:val="22"/>
        </w:rPr>
        <w:t xml:space="preserve"> </w:t>
      </w:r>
      <w:r>
        <w:rPr>
          <w:rFonts w:eastAsia="Calibri"/>
          <w:szCs w:val="24"/>
        </w:rPr>
        <w:t>Gatvės artistas, norintis atlikti pasirodymą šių taisyklių 23</w:t>
      </w:r>
      <w:r>
        <w:rPr>
          <w:rFonts w:eastAsia="Calibri"/>
          <w:szCs w:val="24"/>
          <w:vertAlign w:val="superscript"/>
        </w:rPr>
        <w:t>2</w:t>
      </w:r>
      <w:r>
        <w:rPr>
          <w:rFonts w:eastAsia="Calibri"/>
          <w:szCs w:val="24"/>
        </w:rPr>
        <w:t xml:space="preserve"> punkte nustatytose vietose privalo:</w:t>
      </w:r>
    </w:p>
    <w:p w14:paraId="1C2DBDD7" w14:textId="77777777" w:rsidR="00D22A25" w:rsidRDefault="001500A6">
      <w:pPr>
        <w:spacing w:line="276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23</w:t>
      </w:r>
      <w:r>
        <w:rPr>
          <w:rFonts w:eastAsia="Calibri"/>
          <w:szCs w:val="24"/>
          <w:vertAlign w:val="superscript"/>
        </w:rPr>
        <w:t>3</w:t>
      </w:r>
      <w:r>
        <w:rPr>
          <w:rFonts w:eastAsia="Calibri"/>
          <w:szCs w:val="24"/>
        </w:rPr>
        <w:t>.1</w:t>
      </w:r>
      <w:r>
        <w:rPr>
          <w:rFonts w:eastAsia="Calibri"/>
          <w:szCs w:val="24"/>
        </w:rPr>
        <w:t>. la</w:t>
      </w:r>
      <w:r>
        <w:rPr>
          <w:rFonts w:eastAsia="Calibri"/>
          <w:szCs w:val="24"/>
        </w:rPr>
        <w:t>ikytis Lietuvos Respublikos autorinių teisių ir gretutinių teisių įstatymo ir kitų Lietuvos Respublikos teisės aktų, demokratinių gyvenimo normų, tausoti turtą;</w:t>
      </w:r>
    </w:p>
    <w:p w14:paraId="1C2DBDD8" w14:textId="77777777" w:rsidR="00D22A25" w:rsidRDefault="001500A6">
      <w:pPr>
        <w:spacing w:line="276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23</w:t>
      </w:r>
      <w:r>
        <w:rPr>
          <w:rFonts w:eastAsia="Calibri"/>
          <w:szCs w:val="24"/>
          <w:vertAlign w:val="superscript"/>
        </w:rPr>
        <w:t>3</w:t>
      </w:r>
      <w:r>
        <w:rPr>
          <w:rFonts w:eastAsia="Calibri"/>
          <w:szCs w:val="24"/>
        </w:rPr>
        <w:t>.2</w:t>
      </w:r>
      <w:r>
        <w:rPr>
          <w:rFonts w:eastAsia="Calibri"/>
          <w:szCs w:val="24"/>
        </w:rPr>
        <w:t>. užtikrinti, kad pasirodymo metu nebūtų trikdoma viešoji rimtis, asmenų ramybė, poils</w:t>
      </w:r>
      <w:r>
        <w:rPr>
          <w:rFonts w:eastAsia="Calibri"/>
          <w:szCs w:val="24"/>
        </w:rPr>
        <w:t>is ar darbas;</w:t>
      </w:r>
    </w:p>
    <w:p w14:paraId="1C2DBDD9" w14:textId="77777777" w:rsidR="00D22A25" w:rsidRDefault="001500A6">
      <w:pPr>
        <w:spacing w:line="276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23</w:t>
      </w:r>
      <w:r>
        <w:rPr>
          <w:rFonts w:eastAsia="Calibri"/>
          <w:szCs w:val="24"/>
          <w:vertAlign w:val="superscript"/>
        </w:rPr>
        <w:t>3</w:t>
      </w:r>
      <w:r>
        <w:rPr>
          <w:rFonts w:eastAsia="Calibri"/>
          <w:szCs w:val="24"/>
        </w:rPr>
        <w:t>.3</w:t>
      </w:r>
      <w:r>
        <w:rPr>
          <w:rFonts w:eastAsia="Calibri"/>
          <w:szCs w:val="24"/>
        </w:rPr>
        <w:t>. užtikrinti, kad pasirodymo metu nebūtų trukdoma kitiems Savivaldybės teritorijoje vykstantiems renginiams;</w:t>
      </w:r>
    </w:p>
    <w:p w14:paraId="1C2DBDDA" w14:textId="77777777" w:rsidR="00D22A25" w:rsidRDefault="001500A6">
      <w:pPr>
        <w:spacing w:line="276" w:lineRule="auto"/>
        <w:ind w:firstLine="851"/>
        <w:jc w:val="both"/>
        <w:rPr>
          <w:rFonts w:eastAsia="Calibri"/>
          <w:szCs w:val="24"/>
        </w:rPr>
      </w:pPr>
      <w:r>
        <w:rPr>
          <w:szCs w:val="24"/>
          <w:lang w:eastAsia="lt-LT"/>
        </w:rPr>
        <w:t>23</w:t>
      </w:r>
      <w:r>
        <w:rPr>
          <w:szCs w:val="24"/>
          <w:vertAlign w:val="superscript"/>
          <w:lang w:eastAsia="lt-LT"/>
        </w:rPr>
        <w:t>3</w:t>
      </w:r>
      <w:r>
        <w:rPr>
          <w:szCs w:val="24"/>
          <w:lang w:eastAsia="lt-LT"/>
        </w:rPr>
        <w:t>.4</w:t>
      </w:r>
      <w:r>
        <w:rPr>
          <w:szCs w:val="24"/>
          <w:lang w:eastAsia="lt-LT"/>
        </w:rPr>
        <w:t>. palaikyti švarą ir tvarką, sutvarkyti pasirodymo vietą jam pasibaigus.</w:t>
      </w:r>
    </w:p>
    <w:p w14:paraId="1C2DBDDB" w14:textId="77777777" w:rsidR="00D22A25" w:rsidRDefault="001500A6">
      <w:pPr>
        <w:spacing w:line="276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23</w:t>
      </w:r>
      <w:r>
        <w:rPr>
          <w:rFonts w:eastAsia="Calibri"/>
          <w:szCs w:val="24"/>
          <w:vertAlign w:val="superscript"/>
        </w:rPr>
        <w:t>4</w:t>
      </w:r>
      <w:r>
        <w:rPr>
          <w:rFonts w:eastAsia="Calibri"/>
          <w:szCs w:val="24"/>
        </w:rPr>
        <w:t>.Gatvės artistams draudžiama:</w:t>
      </w:r>
    </w:p>
    <w:p w14:paraId="1C2DBDDC" w14:textId="77777777" w:rsidR="00D22A25" w:rsidRDefault="001500A6">
      <w:pPr>
        <w:spacing w:line="276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23</w:t>
      </w:r>
      <w:r>
        <w:rPr>
          <w:rFonts w:eastAsia="Calibri"/>
          <w:szCs w:val="24"/>
          <w:vertAlign w:val="superscript"/>
        </w:rPr>
        <w:t>4</w:t>
      </w:r>
      <w:r>
        <w:rPr>
          <w:rFonts w:eastAsia="Calibri"/>
          <w:szCs w:val="24"/>
        </w:rPr>
        <w:t>.1</w:t>
      </w:r>
      <w:r>
        <w:rPr>
          <w:rFonts w:eastAsia="Calibri"/>
          <w:szCs w:val="24"/>
        </w:rPr>
        <w:t>. pasirodymo metu naudoti sprogstamąsias, chemines ar kitas pavojingas medžiagas, kurios galėtų sukelti pavojų žmonių sveikatai ar gyvybei;</w:t>
      </w:r>
    </w:p>
    <w:p w14:paraId="1C2DBDDD" w14:textId="77777777" w:rsidR="00D22A25" w:rsidRDefault="001500A6">
      <w:pPr>
        <w:spacing w:line="276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23</w:t>
      </w:r>
      <w:r>
        <w:rPr>
          <w:rFonts w:eastAsia="Calibri"/>
          <w:szCs w:val="24"/>
          <w:vertAlign w:val="superscript"/>
        </w:rPr>
        <w:t>4</w:t>
      </w:r>
      <w:r>
        <w:rPr>
          <w:rFonts w:eastAsia="Calibri"/>
          <w:szCs w:val="24"/>
        </w:rPr>
        <w:t>.2</w:t>
      </w:r>
      <w:r>
        <w:rPr>
          <w:rFonts w:eastAsia="Calibri"/>
          <w:szCs w:val="24"/>
        </w:rPr>
        <w:t>.</w:t>
      </w:r>
      <w:r>
        <w:rPr>
          <w:rFonts w:eastAsia="Calibri"/>
          <w:szCs w:val="24"/>
          <w:vertAlign w:val="superscript"/>
        </w:rPr>
        <w:t xml:space="preserve"> </w:t>
      </w:r>
      <w:r>
        <w:rPr>
          <w:rFonts w:eastAsia="Calibri"/>
          <w:szCs w:val="24"/>
        </w:rPr>
        <w:t>demonstruoti pasirodymus, kurie tiesiogiai skatina ar propaguoja karą, terorizmą, žiaurų elgesį, smur</w:t>
      </w:r>
      <w:r>
        <w:rPr>
          <w:rFonts w:eastAsia="Calibri"/>
          <w:szCs w:val="24"/>
        </w:rPr>
        <w:t>tą ar žeidžia kitus asmenis.“</w:t>
      </w:r>
    </w:p>
    <w:p w14:paraId="1C2DBDDE" w14:textId="0352AE74" w:rsidR="00D22A25" w:rsidRDefault="001500A6">
      <w:pPr>
        <w:ind w:firstLine="855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Papildyti 39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punktu išdėstyti jį taip:</w:t>
      </w:r>
    </w:p>
    <w:p w14:paraId="1C2DBDE0" w14:textId="5DF86491" w:rsidR="00D22A25" w:rsidRDefault="001500A6" w:rsidP="001500A6">
      <w:pPr>
        <w:ind w:firstLine="851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39</w:t>
      </w:r>
      <w:r>
        <w:rPr>
          <w:szCs w:val="24"/>
          <w:vertAlign w:val="superscript"/>
        </w:rPr>
        <w:t>2</w:t>
      </w:r>
      <w:r>
        <w:rPr>
          <w:szCs w:val="24"/>
        </w:rPr>
        <w:t>. Bernardinų sode draudžiama organizuoti sporto renginius ir renginius, kurių metu prekiaujama alkoholiniais gėrimais. Atsižvelgiant į teritorijos unikalumą, Bernardin</w:t>
      </w:r>
      <w:r>
        <w:rPr>
          <w:szCs w:val="24"/>
        </w:rPr>
        <w:t xml:space="preserve">ų sode turėtų būti organizuojami miesto ar valstybinės reikšmės renginiai, tradicinės šventės, nacionalinę ir tradicinę kultūrą puoselėjantys renginiai („Skamba, skamba kankliai“, „Sostinės dienos“, „Kalėdos sostinėje“ ir panašiai).“ </w:t>
      </w:r>
    </w:p>
    <w:p w14:paraId="5AD9348F" w14:textId="77777777" w:rsidR="001500A6" w:rsidRDefault="001500A6" w:rsidP="001500A6">
      <w:pPr>
        <w:tabs>
          <w:tab w:val="left" w:pos="1276"/>
        </w:tabs>
        <w:jc w:val="both"/>
        <w:rPr>
          <w:szCs w:val="24"/>
        </w:rPr>
      </w:pPr>
    </w:p>
    <w:p w14:paraId="083C3FE3" w14:textId="77777777" w:rsidR="001500A6" w:rsidRDefault="001500A6" w:rsidP="001500A6">
      <w:pPr>
        <w:tabs>
          <w:tab w:val="left" w:pos="1276"/>
        </w:tabs>
        <w:jc w:val="both"/>
        <w:rPr>
          <w:szCs w:val="24"/>
        </w:rPr>
      </w:pPr>
    </w:p>
    <w:p w14:paraId="0A6BA0CA" w14:textId="77777777" w:rsidR="001500A6" w:rsidRDefault="001500A6" w:rsidP="001500A6">
      <w:pPr>
        <w:tabs>
          <w:tab w:val="left" w:pos="1276"/>
        </w:tabs>
        <w:jc w:val="both"/>
        <w:rPr>
          <w:szCs w:val="24"/>
        </w:rPr>
      </w:pPr>
    </w:p>
    <w:p w14:paraId="1C2DBDE5" w14:textId="5F4BCA75" w:rsidR="00D22A25" w:rsidRDefault="001500A6" w:rsidP="001500A6">
      <w:pPr>
        <w:tabs>
          <w:tab w:val="left" w:pos="1276"/>
        </w:tabs>
        <w:jc w:val="both"/>
        <w:rPr>
          <w:szCs w:val="24"/>
        </w:rPr>
      </w:pPr>
      <w:r w:rsidRPr="001500A6">
        <w:rPr>
          <w:szCs w:val="24"/>
        </w:rPr>
        <w:t>Meras</w:t>
      </w:r>
      <w:r w:rsidRPr="001500A6">
        <w:rPr>
          <w:szCs w:val="24"/>
        </w:rPr>
        <w:t xml:space="preserve"> </w:t>
      </w:r>
      <w:r w:rsidRPr="001500A6">
        <w:rPr>
          <w:szCs w:val="24"/>
        </w:rPr>
        <w:tab/>
      </w:r>
      <w:r w:rsidRPr="001500A6">
        <w:rPr>
          <w:szCs w:val="24"/>
        </w:rPr>
        <w:tab/>
      </w:r>
      <w:r w:rsidRPr="001500A6">
        <w:rPr>
          <w:szCs w:val="24"/>
        </w:rPr>
        <w:tab/>
      </w:r>
      <w:r w:rsidRPr="001500A6">
        <w:rPr>
          <w:szCs w:val="24"/>
        </w:rPr>
        <w:tab/>
      </w:r>
      <w:r w:rsidRPr="001500A6">
        <w:rPr>
          <w:szCs w:val="24"/>
        </w:rPr>
        <w:tab/>
      </w:r>
      <w:r w:rsidRPr="001500A6">
        <w:rPr>
          <w:szCs w:val="24"/>
        </w:rPr>
        <w:tab/>
      </w:r>
      <w:r w:rsidRPr="001500A6">
        <w:rPr>
          <w:szCs w:val="24"/>
        </w:rPr>
        <w:tab/>
      </w:r>
      <w:r w:rsidRPr="001500A6">
        <w:rPr>
          <w:szCs w:val="24"/>
        </w:rPr>
        <w:tab/>
      </w:r>
      <w:r w:rsidRPr="001500A6">
        <w:rPr>
          <w:szCs w:val="24"/>
        </w:rPr>
        <w:tab/>
      </w:r>
      <w:r w:rsidRPr="001500A6">
        <w:rPr>
          <w:szCs w:val="24"/>
        </w:rPr>
        <w:tab/>
      </w:r>
      <w:r w:rsidRPr="001500A6">
        <w:rPr>
          <w:szCs w:val="24"/>
        </w:rPr>
        <w:t>Remigijus Šimašius</w:t>
      </w:r>
      <w:r>
        <w:rPr>
          <w:szCs w:val="24"/>
        </w:rPr>
        <w:t xml:space="preserve"> </w:t>
      </w:r>
    </w:p>
    <w:sectPr w:rsidR="00D22A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DBDEA" w14:textId="77777777" w:rsidR="00D22A25" w:rsidRDefault="001500A6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1C2DBDEB" w14:textId="77777777" w:rsidR="00D22A25" w:rsidRDefault="001500A6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DBDEF" w14:textId="77777777" w:rsidR="00D22A25" w:rsidRDefault="00D22A25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DBDF0" w14:textId="77777777" w:rsidR="00D22A25" w:rsidRDefault="00D22A25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DBDF2" w14:textId="77777777" w:rsidR="00D22A25" w:rsidRDefault="00D22A25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DBDE8" w14:textId="77777777" w:rsidR="00D22A25" w:rsidRDefault="001500A6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1C2DBDE9" w14:textId="77777777" w:rsidR="00D22A25" w:rsidRDefault="001500A6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DBDEC" w14:textId="77777777" w:rsidR="00D22A25" w:rsidRDefault="00D22A25">
    <w:pPr>
      <w:tabs>
        <w:tab w:val="center" w:pos="4819"/>
        <w:tab w:val="right" w:pos="9638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DBDED" w14:textId="77777777" w:rsidR="00D22A25" w:rsidRDefault="001500A6">
    <w:pPr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>PAGE   \* MERGEFORMAT</w:instrText>
    </w:r>
    <w:r>
      <w:rPr>
        <w:szCs w:val="24"/>
      </w:rPr>
      <w:fldChar w:fldCharType="separate"/>
    </w:r>
    <w:r>
      <w:rPr>
        <w:noProof/>
        <w:szCs w:val="24"/>
      </w:rPr>
      <w:t>2</w:t>
    </w:r>
    <w:r>
      <w:rPr>
        <w:szCs w:val="24"/>
      </w:rPr>
      <w:fldChar w:fldCharType="end"/>
    </w:r>
  </w:p>
  <w:p w14:paraId="1C2DBDEE" w14:textId="77777777" w:rsidR="00D22A25" w:rsidRDefault="00D22A25">
    <w:pPr>
      <w:tabs>
        <w:tab w:val="center" w:pos="4819"/>
        <w:tab w:val="right" w:pos="9638"/>
      </w:tabs>
      <w:jc w:val="right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DBDF1" w14:textId="77777777" w:rsidR="00D22A25" w:rsidRDefault="00D22A25">
    <w:pPr>
      <w:tabs>
        <w:tab w:val="center" w:pos="4819"/>
        <w:tab w:val="right" w:pos="9638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0B"/>
    <w:rsid w:val="001500A6"/>
    <w:rsid w:val="0087050B"/>
    <w:rsid w:val="00D2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B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1500A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500A6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1500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1500A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500A6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1500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64"/>
    <w:rsid w:val="0049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9406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940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3922</Words>
  <Characters>2237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SINTAGMA</Company>
  <LinksUpToDate>false</LinksUpToDate>
  <CharactersWithSpaces>6147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2016-05-23T10:19:00Z</dcterms:created>
  <dc:creator>-</dc:creator>
  <lastModifiedBy>SKAPAITĖ Dalia</lastModifiedBy>
  <dcterms:modified xsi:type="dcterms:W3CDTF">2016-05-23T14:33:00Z</dcterms:modified>
  <revision>3</revision>
</coreProperties>
</file>