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42CA" w14:textId="2D9B8668" w:rsidR="00642435" w:rsidRDefault="008C4E57" w:rsidP="008C4E57">
      <w:pPr>
        <w:tabs>
          <w:tab w:val="center" w:pos="4819"/>
          <w:tab w:val="right" w:pos="9638"/>
        </w:tabs>
        <w:jc w:val="center"/>
        <w:rPr>
          <w:b/>
          <w:bCs/>
          <w:caps/>
          <w:sz w:val="20"/>
        </w:rPr>
      </w:pPr>
      <w:r>
        <w:rPr>
          <w:b/>
          <w:caps/>
          <w:noProof/>
          <w:sz w:val="20"/>
          <w:lang w:eastAsia="lt-LT"/>
        </w:rPr>
        <w:drawing>
          <wp:inline distT="0" distB="0" distL="0" distR="0" wp14:anchorId="414E42E7" wp14:editId="414E42E8">
            <wp:extent cx="508635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42CC" w14:textId="77777777" w:rsidR="00642435" w:rsidRDefault="008C4E57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KLAIPĖDOS RAJONO savivaldybės taryba</w:t>
      </w:r>
    </w:p>
    <w:p w14:paraId="414E42CD" w14:textId="77777777" w:rsidR="00642435" w:rsidRDefault="00642435">
      <w:pPr>
        <w:jc w:val="center"/>
        <w:rPr>
          <w:caps/>
        </w:rPr>
      </w:pPr>
    </w:p>
    <w:p w14:paraId="414E42CE" w14:textId="77777777" w:rsidR="00642435" w:rsidRDefault="008C4E57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SPRENDIMAS</w:t>
      </w:r>
    </w:p>
    <w:p w14:paraId="414E42CF" w14:textId="77777777" w:rsidR="00642435" w:rsidRDefault="008C4E57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DĖL</w:t>
      </w:r>
      <w:r>
        <w:rPr>
          <w:b/>
          <w:sz w:val="28"/>
          <w:szCs w:val="28"/>
        </w:rPr>
        <w:t xml:space="preserve"> DRAUDIMO VYKDYTI SKRYDŽIUS BEPILOČIAIS ORLAIVIAIS </w:t>
      </w:r>
      <w:r>
        <w:rPr>
          <w:b/>
          <w:bCs/>
          <w:sz w:val="28"/>
          <w:szCs w:val="28"/>
        </w:rPr>
        <w:t>KLAIPĖDOS RAJONO SAVIVALDYBĖS TERITORIJOJE</w:t>
      </w:r>
    </w:p>
    <w:p w14:paraId="450F549F" w14:textId="77777777" w:rsidR="008C4E57" w:rsidRDefault="008C4E57">
      <w:pPr>
        <w:jc w:val="center"/>
        <w:rPr>
          <w:caps/>
        </w:rPr>
      </w:pPr>
    </w:p>
    <w:p w14:paraId="3F3ECA56" w14:textId="77777777" w:rsidR="008C4E57" w:rsidRDefault="008C4E57">
      <w:pPr>
        <w:jc w:val="center"/>
      </w:pPr>
      <w:smartTag w:uri="urn:schemas-microsoft-com:office:smarttags" w:element="metricconverter">
        <w:smartTagPr>
          <w:attr w:name="ProductID" w:val="2015 m"/>
        </w:smartTagPr>
        <w:r>
          <w:rPr>
            <w:caps/>
          </w:rPr>
          <w:t xml:space="preserve">2015 </w:t>
        </w:r>
        <w:r>
          <w:t>m</w:t>
        </w:r>
      </w:smartTag>
      <w:r>
        <w:t>. spalio 29 d. Nr. T11-318</w:t>
      </w:r>
    </w:p>
    <w:p w14:paraId="414E42D1" w14:textId="10B06E65" w:rsidR="00642435" w:rsidRDefault="008C4E57">
      <w:pPr>
        <w:jc w:val="center"/>
      </w:pPr>
      <w:r>
        <w:rPr>
          <w:caps/>
        </w:rPr>
        <w:t>G</w:t>
      </w:r>
      <w:r>
        <w:t>argždai</w:t>
      </w:r>
    </w:p>
    <w:p w14:paraId="414E42D5" w14:textId="77777777" w:rsidR="00642435" w:rsidRDefault="00642435" w:rsidP="008C4E57">
      <w:pPr>
        <w:tabs>
          <w:tab w:val="center" w:pos="4819"/>
          <w:tab w:val="right" w:pos="9638"/>
        </w:tabs>
        <w:rPr>
          <w:b/>
          <w:szCs w:val="24"/>
        </w:rPr>
      </w:pPr>
    </w:p>
    <w:p w14:paraId="414E42D6" w14:textId="77777777" w:rsidR="00642435" w:rsidRDefault="00642435" w:rsidP="008C4E57">
      <w:pPr>
        <w:tabs>
          <w:tab w:val="left" w:pos="3450"/>
        </w:tabs>
        <w:jc w:val="both"/>
        <w:rPr>
          <w:szCs w:val="24"/>
        </w:rPr>
      </w:pPr>
    </w:p>
    <w:p w14:paraId="414E42D7" w14:textId="77777777" w:rsidR="00642435" w:rsidRDefault="008C4E57">
      <w:pPr>
        <w:tabs>
          <w:tab w:val="left" w:pos="3450"/>
        </w:tabs>
        <w:ind w:firstLine="720"/>
        <w:jc w:val="both"/>
        <w:rPr>
          <w:sz w:val="22"/>
          <w:szCs w:val="22"/>
        </w:rPr>
      </w:pPr>
      <w:r>
        <w:rPr>
          <w:szCs w:val="24"/>
        </w:rPr>
        <w:t xml:space="preserve">Klaipėdos rajono savivaldybės taryba, vadovaudamasi Lietuvos Respublikos vietos savivaldos įstatymo 16 straipsnio 4 dalimi, </w:t>
      </w:r>
      <w:proofErr w:type="spellStart"/>
      <w:r>
        <w:rPr>
          <w:szCs w:val="24"/>
        </w:rPr>
        <w:t>Bepiločių</w:t>
      </w:r>
      <w:proofErr w:type="spellEnd"/>
      <w:r>
        <w:rPr>
          <w:szCs w:val="24"/>
        </w:rPr>
        <w:t xml:space="preserve"> orlaivių naudojimo taisyklių, patvirtintų Civilinės aviacijos administracijos direktoriaus </w:t>
      </w:r>
      <w:smartTag w:uri="urn:schemas-microsoft-com:office:smarttags" w:element="metricconverter">
        <w:smartTagPr>
          <w:attr w:name="ProductID" w:val="2014 m"/>
        </w:smartTagPr>
        <w:r>
          <w:rPr>
            <w:szCs w:val="24"/>
          </w:rPr>
          <w:t>2014 m</w:t>
        </w:r>
      </w:smartTag>
      <w:r>
        <w:rPr>
          <w:szCs w:val="24"/>
        </w:rPr>
        <w:t>. sausio 23 d. įsakymu 4R</w:t>
      </w:r>
      <w:r>
        <w:rPr>
          <w:szCs w:val="24"/>
        </w:rPr>
        <w:t xml:space="preserve">-17 „Dėl </w:t>
      </w:r>
      <w:proofErr w:type="spellStart"/>
      <w:r>
        <w:rPr>
          <w:szCs w:val="24"/>
        </w:rPr>
        <w:t>Bepiločių</w:t>
      </w:r>
      <w:proofErr w:type="spellEnd"/>
      <w:r>
        <w:rPr>
          <w:szCs w:val="24"/>
        </w:rPr>
        <w:t xml:space="preserve"> orlaivių naudojimo taisyklių patvirtinimo“ 10.1. punktu, atsižvelgdama į darbo grupės dėl </w:t>
      </w:r>
      <w:proofErr w:type="spellStart"/>
      <w:r>
        <w:rPr>
          <w:szCs w:val="24"/>
        </w:rPr>
        <w:t>bepiločių</w:t>
      </w:r>
      <w:proofErr w:type="spellEnd"/>
      <w:r>
        <w:rPr>
          <w:szCs w:val="24"/>
        </w:rPr>
        <w:t xml:space="preserve"> orlaivių skrydžių ribojimo zonų nustatymo Klaipėdos rajono savivaldybės teritorijoje 2015-09-15 pasitarimo protokolą Nr. T31-2 bei Valsty</w:t>
      </w:r>
      <w:r>
        <w:rPr>
          <w:szCs w:val="24"/>
        </w:rPr>
        <w:t>bės sienos apsaugos tarnybos prie Lietuvos Respublikos vidaus reikalų ministerijos pakrančių apsaugos rinktinės 2015-09-30 Nr. 21/23-15-2683, Lietuvos kariuomenės Krašto apsaugos savanorių pajėgų Žemaičių apygardos 3-iosios rinktinės 2015-10-01 Nr. IS-570,</w:t>
      </w:r>
      <w:r>
        <w:rPr>
          <w:szCs w:val="24"/>
        </w:rPr>
        <w:t xml:space="preserve"> Klaipėdos apskrities vyriausiojo policijos komisariato Klaipėdos rajono policijos komisariato</w:t>
      </w:r>
      <w:r>
        <w:rPr>
          <w:sz w:val="16"/>
          <w:szCs w:val="16"/>
        </w:rPr>
        <w:t xml:space="preserve"> </w:t>
      </w:r>
      <w:r>
        <w:rPr>
          <w:szCs w:val="24"/>
        </w:rPr>
        <w:t>2015</w:t>
      </w:r>
      <w:r>
        <w:rPr>
          <w:sz w:val="16"/>
          <w:szCs w:val="16"/>
        </w:rPr>
        <w:t>-</w:t>
      </w:r>
      <w:r>
        <w:rPr>
          <w:szCs w:val="24"/>
        </w:rPr>
        <w:t>10</w:t>
      </w:r>
      <w:r>
        <w:rPr>
          <w:sz w:val="16"/>
          <w:szCs w:val="16"/>
        </w:rPr>
        <w:t>-</w:t>
      </w:r>
      <w:r>
        <w:rPr>
          <w:szCs w:val="24"/>
        </w:rPr>
        <w:t>05</w:t>
      </w:r>
      <w:r>
        <w:rPr>
          <w:sz w:val="22"/>
          <w:szCs w:val="22"/>
        </w:rPr>
        <w:t xml:space="preserve">, </w:t>
      </w:r>
      <w:r>
        <w:rPr>
          <w:szCs w:val="24"/>
        </w:rPr>
        <w:t>UAB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„</w:t>
      </w:r>
      <w:r>
        <w:rPr>
          <w:szCs w:val="24"/>
        </w:rPr>
        <w:t>NEO</w:t>
      </w:r>
      <w:r>
        <w:rPr>
          <w:sz w:val="16"/>
          <w:szCs w:val="16"/>
        </w:rPr>
        <w:t xml:space="preserve"> </w:t>
      </w:r>
      <w:r>
        <w:rPr>
          <w:szCs w:val="24"/>
        </w:rPr>
        <w:t>GROUP</w:t>
      </w:r>
      <w:r>
        <w:rPr>
          <w:sz w:val="18"/>
          <w:szCs w:val="18"/>
        </w:rPr>
        <w:t>“</w:t>
      </w:r>
      <w:r>
        <w:rPr>
          <w:sz w:val="16"/>
          <w:szCs w:val="16"/>
        </w:rPr>
        <w:t xml:space="preserve"> </w:t>
      </w:r>
      <w:r>
        <w:rPr>
          <w:szCs w:val="24"/>
        </w:rPr>
        <w:t>2015</w:t>
      </w:r>
      <w:r>
        <w:rPr>
          <w:sz w:val="16"/>
          <w:szCs w:val="16"/>
        </w:rPr>
        <w:t>-</w:t>
      </w:r>
      <w:r>
        <w:rPr>
          <w:szCs w:val="24"/>
        </w:rPr>
        <w:t>10</w:t>
      </w:r>
      <w:r>
        <w:rPr>
          <w:sz w:val="16"/>
          <w:szCs w:val="16"/>
        </w:rPr>
        <w:t>-</w:t>
      </w:r>
      <w:r>
        <w:rPr>
          <w:szCs w:val="24"/>
        </w:rPr>
        <w:t>28</w:t>
      </w:r>
      <w:r>
        <w:rPr>
          <w:sz w:val="16"/>
          <w:szCs w:val="16"/>
        </w:rPr>
        <w:t xml:space="preserve"> </w:t>
      </w:r>
      <w:r>
        <w:rPr>
          <w:szCs w:val="24"/>
        </w:rPr>
        <w:t>Nr</w:t>
      </w:r>
      <w:r>
        <w:rPr>
          <w:sz w:val="16"/>
          <w:szCs w:val="16"/>
        </w:rPr>
        <w:t>.</w:t>
      </w:r>
      <w:r>
        <w:rPr>
          <w:sz w:val="12"/>
          <w:szCs w:val="12"/>
        </w:rPr>
        <w:t xml:space="preserve"> </w:t>
      </w:r>
      <w:r>
        <w:rPr>
          <w:szCs w:val="24"/>
        </w:rPr>
        <w:t>1028</w:t>
      </w:r>
      <w:r>
        <w:rPr>
          <w:sz w:val="20"/>
        </w:rPr>
        <w:t>-</w:t>
      </w:r>
      <w:r>
        <w:rPr>
          <w:szCs w:val="24"/>
        </w:rPr>
        <w:t>469</w:t>
      </w:r>
      <w:r>
        <w:rPr>
          <w:sz w:val="20"/>
        </w:rPr>
        <w:t>-</w:t>
      </w:r>
      <w:r>
        <w:rPr>
          <w:szCs w:val="24"/>
        </w:rPr>
        <w:t>S</w:t>
      </w:r>
      <w:r>
        <w:rPr>
          <w:sz w:val="20"/>
        </w:rPr>
        <w:t>/</w:t>
      </w:r>
      <w:r>
        <w:rPr>
          <w:szCs w:val="24"/>
        </w:rPr>
        <w:t>15</w:t>
      </w:r>
      <w:r>
        <w:rPr>
          <w:sz w:val="16"/>
          <w:szCs w:val="16"/>
        </w:rPr>
        <w:t xml:space="preserve"> </w:t>
      </w:r>
      <w:r>
        <w:rPr>
          <w:szCs w:val="24"/>
        </w:rPr>
        <w:t>raštus</w:t>
      </w:r>
      <w:r>
        <w:rPr>
          <w:sz w:val="22"/>
          <w:szCs w:val="22"/>
        </w:rPr>
        <w:t>,</w:t>
      </w:r>
      <w:r>
        <w:rPr>
          <w:sz w:val="16"/>
          <w:szCs w:val="16"/>
        </w:rPr>
        <w:t xml:space="preserve"> </w:t>
      </w:r>
      <w:r>
        <w:rPr>
          <w:szCs w:val="24"/>
        </w:rPr>
        <w:t>n</w:t>
      </w:r>
      <w:r>
        <w:rPr>
          <w:sz w:val="16"/>
          <w:szCs w:val="16"/>
        </w:rPr>
        <w:t xml:space="preserve"> </w:t>
      </w:r>
      <w:r>
        <w:rPr>
          <w:szCs w:val="24"/>
        </w:rPr>
        <w:t>u</w:t>
      </w:r>
      <w:r>
        <w:rPr>
          <w:sz w:val="16"/>
          <w:szCs w:val="16"/>
        </w:rPr>
        <w:t xml:space="preserve"> </w:t>
      </w:r>
      <w:r>
        <w:rPr>
          <w:szCs w:val="24"/>
        </w:rPr>
        <w:t>s</w:t>
      </w:r>
      <w:r>
        <w:rPr>
          <w:sz w:val="16"/>
          <w:szCs w:val="16"/>
        </w:rPr>
        <w:t xml:space="preserve"> </w:t>
      </w:r>
      <w:r>
        <w:rPr>
          <w:szCs w:val="24"/>
        </w:rPr>
        <w:t>p</w:t>
      </w:r>
      <w:r>
        <w:rPr>
          <w:sz w:val="16"/>
          <w:szCs w:val="16"/>
        </w:rPr>
        <w:t xml:space="preserve"> </w:t>
      </w:r>
      <w:r>
        <w:rPr>
          <w:szCs w:val="24"/>
        </w:rPr>
        <w:t>r</w:t>
      </w:r>
      <w:r>
        <w:rPr>
          <w:sz w:val="16"/>
          <w:szCs w:val="16"/>
        </w:rPr>
        <w:t xml:space="preserve"> </w:t>
      </w:r>
      <w:r>
        <w:rPr>
          <w:szCs w:val="24"/>
        </w:rPr>
        <w:t>e</w:t>
      </w:r>
      <w:r>
        <w:rPr>
          <w:sz w:val="16"/>
          <w:szCs w:val="16"/>
        </w:rPr>
        <w:t xml:space="preserve"> </w:t>
      </w:r>
      <w:r>
        <w:rPr>
          <w:szCs w:val="24"/>
        </w:rPr>
        <w:t>n</w:t>
      </w:r>
      <w:r>
        <w:rPr>
          <w:sz w:val="16"/>
          <w:szCs w:val="16"/>
        </w:rPr>
        <w:t xml:space="preserve"> </w:t>
      </w:r>
      <w:r>
        <w:rPr>
          <w:szCs w:val="24"/>
        </w:rPr>
        <w:t>d</w:t>
      </w:r>
      <w:r>
        <w:rPr>
          <w:sz w:val="16"/>
          <w:szCs w:val="16"/>
        </w:rPr>
        <w:t xml:space="preserve"> </w:t>
      </w:r>
      <w:r>
        <w:rPr>
          <w:szCs w:val="24"/>
        </w:rPr>
        <w:t>ž</w:t>
      </w:r>
      <w:r>
        <w:rPr>
          <w:sz w:val="16"/>
          <w:szCs w:val="16"/>
        </w:rPr>
        <w:t xml:space="preserve"> </w:t>
      </w:r>
      <w:r>
        <w:rPr>
          <w:szCs w:val="24"/>
        </w:rPr>
        <w:t>i</w:t>
      </w:r>
      <w:r>
        <w:rPr>
          <w:sz w:val="16"/>
          <w:szCs w:val="16"/>
        </w:rPr>
        <w:t xml:space="preserve"> </w:t>
      </w:r>
      <w:r>
        <w:rPr>
          <w:szCs w:val="24"/>
        </w:rPr>
        <w:t>a</w:t>
      </w:r>
      <w:r>
        <w:rPr>
          <w:sz w:val="22"/>
          <w:szCs w:val="22"/>
        </w:rPr>
        <w:t>:</w:t>
      </w:r>
    </w:p>
    <w:p w14:paraId="414E42D8" w14:textId="77777777" w:rsidR="00642435" w:rsidRDefault="008C4E57">
      <w:pPr>
        <w:tabs>
          <w:tab w:val="left" w:pos="3450"/>
        </w:tabs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Uždrausti vykdyti skrydžius </w:t>
      </w:r>
      <w:proofErr w:type="spellStart"/>
      <w:r>
        <w:rPr>
          <w:szCs w:val="24"/>
        </w:rPr>
        <w:t>bepiločiais</w:t>
      </w:r>
      <w:proofErr w:type="spellEnd"/>
      <w:r>
        <w:rPr>
          <w:szCs w:val="24"/>
        </w:rPr>
        <w:t xml:space="preserve"> orlaiviais Klaipėdos rajon</w:t>
      </w:r>
      <w:r>
        <w:rPr>
          <w:szCs w:val="24"/>
        </w:rPr>
        <w:t xml:space="preserve">o savivaldybės teritorijoje virš šiame punkte nurodytų objektų teritorijų ir </w:t>
      </w:r>
      <w:smartTag w:uri="urn:schemas-microsoft-com:office:smarttags" w:element="metricconverter">
        <w:smartTagPr>
          <w:attr w:name="ProductID" w:val="200 metrų"/>
        </w:smartTagPr>
        <w:r>
          <w:rPr>
            <w:szCs w:val="24"/>
          </w:rPr>
          <w:t>200 metrų</w:t>
        </w:r>
      </w:smartTag>
      <w:r>
        <w:rPr>
          <w:szCs w:val="24"/>
        </w:rPr>
        <w:t xml:space="preserve"> atstumu nuo nurodytų objektų teritorijų ribų:</w:t>
      </w:r>
    </w:p>
    <w:p w14:paraId="414E42D9" w14:textId="77777777" w:rsidR="00642435" w:rsidRDefault="008C4E57">
      <w:pPr>
        <w:tabs>
          <w:tab w:val="left" w:pos="1260"/>
        </w:tabs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Klaipėdos apskrities vyriausiojo policijos komisariato Klaipėdos rajono policijos komisariatas, Gamyklos g. 29, Garg</w:t>
      </w:r>
      <w:r>
        <w:rPr>
          <w:szCs w:val="24"/>
        </w:rPr>
        <w:t>ždai (situacijos schema Nr. 1);</w:t>
      </w:r>
    </w:p>
    <w:p w14:paraId="414E42DA" w14:textId="77777777" w:rsidR="00642435" w:rsidRDefault="008C4E57">
      <w:pPr>
        <w:tabs>
          <w:tab w:val="left" w:pos="1260"/>
        </w:tabs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 Dujų apskaitos stotis, </w:t>
      </w:r>
      <w:proofErr w:type="spellStart"/>
      <w:r>
        <w:rPr>
          <w:szCs w:val="24"/>
        </w:rPr>
        <w:t>Kiškėnų</w:t>
      </w:r>
      <w:proofErr w:type="spellEnd"/>
      <w:r>
        <w:rPr>
          <w:szCs w:val="24"/>
        </w:rPr>
        <w:t xml:space="preserve"> kaimas, Dovilų seniūnija (situacijos schema Nr. 2);</w:t>
      </w:r>
    </w:p>
    <w:p w14:paraId="414E42DB" w14:textId="77777777" w:rsidR="00642435" w:rsidRDefault="008C4E57">
      <w:pPr>
        <w:tabs>
          <w:tab w:val="left" w:pos="-1260"/>
          <w:tab w:val="left" w:pos="1260"/>
        </w:tabs>
        <w:ind w:firstLine="720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Valstybės sienos apsaugos tarnybos prie Lietuvos Respublikos vidaus reikalų ministerijos pakrančių apsaugos rinktinės </w:t>
      </w:r>
      <w:proofErr w:type="spellStart"/>
      <w:r>
        <w:rPr>
          <w:szCs w:val="24"/>
        </w:rPr>
        <w:t>Kark</w:t>
      </w:r>
      <w:r>
        <w:rPr>
          <w:szCs w:val="24"/>
        </w:rPr>
        <w:t>lės</w:t>
      </w:r>
      <w:proofErr w:type="spellEnd"/>
      <w:r>
        <w:rPr>
          <w:szCs w:val="24"/>
        </w:rPr>
        <w:t xml:space="preserve"> atraminio punkto dislokacijos vieta, Šaipių kaimas 15, Kretingalės seniūnija (situacijos schema Nr. 3);</w:t>
      </w:r>
    </w:p>
    <w:p w14:paraId="414E42DC" w14:textId="77777777" w:rsidR="00642435" w:rsidRDefault="008C4E57">
      <w:pPr>
        <w:tabs>
          <w:tab w:val="left" w:pos="-1260"/>
        </w:tabs>
        <w:ind w:firstLine="720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</w:t>
      </w:r>
      <w:r>
        <w:rPr>
          <w:sz w:val="16"/>
          <w:szCs w:val="16"/>
        </w:rPr>
        <w:t xml:space="preserve">  </w:t>
      </w:r>
      <w:r>
        <w:rPr>
          <w:szCs w:val="24"/>
        </w:rPr>
        <w:t>Generolo Povilo Plechavičiaus poligonas, Kairių kaimas, Marių g., Priekulės seniūnija (situacijos schema Nr. 4);</w:t>
      </w:r>
    </w:p>
    <w:p w14:paraId="414E42DD" w14:textId="77777777" w:rsidR="00642435" w:rsidRDefault="008C4E57">
      <w:pPr>
        <w:tabs>
          <w:tab w:val="left" w:pos="-1260"/>
        </w:tabs>
        <w:ind w:firstLine="720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Dumpių</w:t>
      </w:r>
      <w:proofErr w:type="spellEnd"/>
      <w:r>
        <w:rPr>
          <w:szCs w:val="24"/>
        </w:rPr>
        <w:t xml:space="preserve"> nuotekų </w:t>
      </w:r>
      <w:r>
        <w:rPr>
          <w:szCs w:val="24"/>
        </w:rPr>
        <w:t xml:space="preserve">valykla, </w:t>
      </w:r>
      <w:proofErr w:type="spellStart"/>
      <w:r>
        <w:rPr>
          <w:szCs w:val="24"/>
        </w:rPr>
        <w:t>Dumpių</w:t>
      </w:r>
      <w:proofErr w:type="spellEnd"/>
      <w:r>
        <w:rPr>
          <w:szCs w:val="24"/>
        </w:rPr>
        <w:t xml:space="preserve"> kaimas, Uosių g. 8, Dovilų seniūnija (situacijos schema Nr. 5);</w:t>
      </w:r>
    </w:p>
    <w:p w14:paraId="414E42DE" w14:textId="77777777" w:rsidR="00642435" w:rsidRDefault="008C4E57">
      <w:pPr>
        <w:tabs>
          <w:tab w:val="left" w:pos="-1260"/>
        </w:tabs>
        <w:ind w:firstLine="720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>. Arsenalas Kairiuose, Kairių kaimas, Bažnyčios g. 15, Priekulės seniūnija (situacijos schema Nr. 6);</w:t>
      </w:r>
    </w:p>
    <w:p w14:paraId="414E42DF" w14:textId="77777777" w:rsidR="00642435" w:rsidRDefault="008C4E57">
      <w:pPr>
        <w:tabs>
          <w:tab w:val="left" w:pos="-1260"/>
        </w:tabs>
        <w:ind w:firstLine="720"/>
        <w:jc w:val="both"/>
        <w:rPr>
          <w:szCs w:val="24"/>
        </w:rPr>
      </w:pPr>
      <w:r>
        <w:rPr>
          <w:szCs w:val="24"/>
        </w:rPr>
        <w:t>1.7</w:t>
      </w:r>
      <w:r>
        <w:rPr>
          <w:szCs w:val="24"/>
        </w:rPr>
        <w:t>.</w:t>
      </w:r>
      <w:r>
        <w:rPr>
          <w:sz w:val="14"/>
          <w:szCs w:val="14"/>
        </w:rPr>
        <w:t xml:space="preserve">  </w:t>
      </w:r>
      <w:r>
        <w:rPr>
          <w:szCs w:val="24"/>
        </w:rPr>
        <w:t>302 Pėstininkų kuop</w:t>
      </w:r>
      <w:bookmarkStart w:id="0" w:name="_GoBack"/>
      <w:bookmarkEnd w:id="0"/>
      <w:r>
        <w:rPr>
          <w:szCs w:val="24"/>
        </w:rPr>
        <w:t xml:space="preserve">os </w:t>
      </w:r>
      <w:proofErr w:type="spellStart"/>
      <w:r>
        <w:rPr>
          <w:szCs w:val="24"/>
        </w:rPr>
        <w:t>kuopavietė</w:t>
      </w:r>
      <w:proofErr w:type="spellEnd"/>
      <w:r>
        <w:rPr>
          <w:szCs w:val="24"/>
        </w:rPr>
        <w:t>, Klaipėdos g. 74, Gargžd</w:t>
      </w:r>
      <w:r>
        <w:rPr>
          <w:szCs w:val="24"/>
        </w:rPr>
        <w:t>ai (situacijos schema Nr. 7);</w:t>
      </w:r>
    </w:p>
    <w:p w14:paraId="414E42E0" w14:textId="77777777" w:rsidR="00642435" w:rsidRDefault="008C4E57">
      <w:pPr>
        <w:tabs>
          <w:tab w:val="left" w:pos="-1260"/>
        </w:tabs>
        <w:ind w:firstLine="720"/>
        <w:jc w:val="both"/>
        <w:rPr>
          <w:szCs w:val="24"/>
        </w:rPr>
      </w:pPr>
      <w:r>
        <w:rPr>
          <w:szCs w:val="24"/>
        </w:rPr>
        <w:t>1.8</w:t>
      </w:r>
      <w:r>
        <w:rPr>
          <w:szCs w:val="24"/>
        </w:rPr>
        <w:t>. UAB „NEO GROUP“, Rimkų kaimas, Industrijos g. 2., Dovilų seniūnija (situacijos schema Nr. 8);</w:t>
      </w:r>
    </w:p>
    <w:p w14:paraId="414E42E2" w14:textId="1B674C18" w:rsidR="00642435" w:rsidRDefault="008C4E57" w:rsidP="008C4E57">
      <w:pPr>
        <w:tabs>
          <w:tab w:val="left" w:pos="3450"/>
        </w:tabs>
        <w:ind w:firstLine="720"/>
        <w:jc w:val="both"/>
        <w:rPr>
          <w:sz w:val="42"/>
          <w:szCs w:val="42"/>
        </w:rPr>
      </w:pPr>
      <w:r>
        <w:rPr>
          <w:szCs w:val="24"/>
        </w:rPr>
        <w:t>2</w:t>
      </w:r>
      <w:r>
        <w:rPr>
          <w:szCs w:val="24"/>
        </w:rPr>
        <w:t>. Šis sprendimas gali būti skundžiamas Lietuvos Respublikos administracinių bylų teisenos įstatymo nustatyta tvarka.</w:t>
      </w:r>
      <w:r>
        <w:rPr>
          <w:szCs w:val="24"/>
        </w:rPr>
        <w:t xml:space="preserve">  </w:t>
      </w:r>
    </w:p>
    <w:p w14:paraId="782E2622" w14:textId="77777777" w:rsidR="008C4E57" w:rsidRDefault="008C4E57">
      <w:pPr>
        <w:tabs>
          <w:tab w:val="right" w:pos="8730"/>
        </w:tabs>
      </w:pPr>
    </w:p>
    <w:p w14:paraId="6888E797" w14:textId="77777777" w:rsidR="008C4E57" w:rsidRDefault="008C4E57">
      <w:pPr>
        <w:tabs>
          <w:tab w:val="right" w:pos="8730"/>
        </w:tabs>
      </w:pPr>
    </w:p>
    <w:p w14:paraId="67297474" w14:textId="77777777" w:rsidR="008C4E57" w:rsidRDefault="008C4E57">
      <w:pPr>
        <w:tabs>
          <w:tab w:val="right" w:pos="8730"/>
        </w:tabs>
      </w:pPr>
    </w:p>
    <w:p w14:paraId="414E42E5" w14:textId="745A175A" w:rsidR="00642435" w:rsidRDefault="008C4E57" w:rsidP="008C4E57">
      <w:pPr>
        <w:rPr>
          <w:b/>
          <w:szCs w:val="24"/>
        </w:rPr>
      </w:pPr>
      <w:r>
        <w:rPr>
          <w:caps/>
          <w:szCs w:val="24"/>
        </w:rPr>
        <w:t>S</w:t>
      </w:r>
      <w:r>
        <w:rPr>
          <w:szCs w:val="24"/>
        </w:rPr>
        <w:t xml:space="preserve">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Vaclovas </w:t>
      </w:r>
      <w:proofErr w:type="spellStart"/>
      <w:r>
        <w:rPr>
          <w:szCs w:val="24"/>
        </w:rPr>
        <w:t>Dačkauskas</w:t>
      </w:r>
      <w:proofErr w:type="spellEnd"/>
    </w:p>
    <w:p w14:paraId="414E42E6" w14:textId="77777777" w:rsidR="00642435" w:rsidRDefault="008C4E57">
      <w:pPr>
        <w:spacing w:line="360" w:lineRule="auto"/>
        <w:jc w:val="both"/>
        <w:rPr>
          <w:szCs w:val="24"/>
        </w:rPr>
      </w:pPr>
    </w:p>
    <w:sectPr w:rsidR="0064243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42EB" w14:textId="77777777" w:rsidR="00642435" w:rsidRDefault="008C4E5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14E42EC" w14:textId="77777777" w:rsidR="00642435" w:rsidRDefault="008C4E5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4300" w14:textId="77777777" w:rsidR="00642435" w:rsidRDefault="0064243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42E9" w14:textId="77777777" w:rsidR="00642435" w:rsidRDefault="008C4E5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14E42EA" w14:textId="77777777" w:rsidR="00642435" w:rsidRDefault="008C4E5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42FD" w14:textId="77777777" w:rsidR="00642435" w:rsidRDefault="008C4E57">
    <w:pPr>
      <w:framePr w:wrap="auto" w:vAnchor="text" w:hAnchor="margin" w:xAlign="right" w:y="1"/>
      <w:tabs>
        <w:tab w:val="center" w:pos="4819"/>
        <w:tab w:val="right" w:pos="9638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414E42FE" w14:textId="77777777" w:rsidR="00642435" w:rsidRDefault="00642435">
    <w:pPr>
      <w:tabs>
        <w:tab w:val="center" w:pos="4819"/>
        <w:tab w:val="right" w:pos="9638"/>
      </w:tabs>
      <w:ind w:right="360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42FF" w14:textId="77777777" w:rsidR="00642435" w:rsidRDefault="00642435">
    <w:pPr>
      <w:tabs>
        <w:tab w:val="center" w:pos="4819"/>
        <w:tab w:val="right" w:pos="9638"/>
      </w:tabs>
      <w:ind w:right="360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4301" w14:textId="77777777" w:rsidR="00642435" w:rsidRDefault="00642435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57"/>
    <w:rsid w:val="001C4757"/>
    <w:rsid w:val="00642435"/>
    <w:rsid w:val="008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E4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C4E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C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C4E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C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header" Target="head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KRS</Company>
  <LinksUpToDate>false</LinksUpToDate>
  <CharactersWithSpaces>2553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2016-09-05T10:36:00Z</dcterms:created>
  <dc:creator>Vartotojas</dc:creator>
  <lastModifiedBy>SKAPAITĖ Dalia</lastModifiedBy>
  <lastPrinted>2015-11-02T13:41:00Z</lastPrinted>
  <dcterms:modified xsi:type="dcterms:W3CDTF">2016-09-05T11:39:00Z</dcterms:modified>
  <revision>3</revision>
</coreProperties>
</file>