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2D2A" w14:textId="524A3A54" w:rsidR="0086742C" w:rsidRDefault="007E123A">
      <w:pPr>
        <w:widowControl w:val="0"/>
        <w:jc w:val="center"/>
        <w:rPr>
          <w:b/>
          <w:bCs/>
          <w:color w:val="000000"/>
          <w:spacing w:val="-6"/>
          <w:szCs w:val="24"/>
          <w:lang w:eastAsia="lt-LT"/>
        </w:rPr>
      </w:pPr>
      <w:r>
        <w:rPr>
          <w:b/>
          <w:bCs/>
          <w:color w:val="000000"/>
          <w:spacing w:val="-6"/>
          <w:szCs w:val="24"/>
          <w:lang w:eastAsia="lt-LT"/>
        </w:rPr>
        <w:t>LIETUVOS RESPUBLIKOS SVEIKATOS APSAUGOS MINISTRAS – VALSTYBĖS LYGIO EKSTREMALIOSIOS SITUACIJOS VALSTYBĖS OPERACIJŲ VADOVAS</w:t>
      </w:r>
    </w:p>
    <w:p w14:paraId="4CBE65D2" w14:textId="77777777" w:rsidR="0086742C" w:rsidRDefault="0086742C">
      <w:pPr>
        <w:widowControl w:val="0"/>
        <w:jc w:val="center"/>
        <w:rPr>
          <w:b/>
          <w:bCs/>
          <w:color w:val="000000"/>
          <w:spacing w:val="-9"/>
          <w:szCs w:val="24"/>
          <w:lang w:eastAsia="lt-LT"/>
        </w:rPr>
      </w:pPr>
    </w:p>
    <w:p w14:paraId="3F5500A8" w14:textId="77777777" w:rsidR="0086742C" w:rsidRDefault="007E123A">
      <w:pPr>
        <w:widowControl w:val="0"/>
        <w:jc w:val="center"/>
        <w:rPr>
          <w:b/>
          <w:bCs/>
          <w:color w:val="000000"/>
          <w:spacing w:val="-9"/>
          <w:szCs w:val="24"/>
          <w:lang w:eastAsia="lt-LT"/>
        </w:rPr>
      </w:pPr>
      <w:r>
        <w:rPr>
          <w:b/>
          <w:bCs/>
          <w:color w:val="000000"/>
          <w:spacing w:val="-9"/>
          <w:szCs w:val="24"/>
          <w:lang w:eastAsia="lt-LT"/>
        </w:rPr>
        <w:t>SPRENDIMAS</w:t>
      </w:r>
    </w:p>
    <w:p w14:paraId="3B06FEEE" w14:textId="4C909BDC" w:rsidR="0086742C" w:rsidRDefault="007E123A">
      <w:pPr>
        <w:jc w:val="center"/>
        <w:rPr>
          <w:b/>
          <w:szCs w:val="24"/>
        </w:rPr>
      </w:pPr>
      <w:r>
        <w:rPr>
          <w:b/>
          <w:szCs w:val="24"/>
        </w:rPr>
        <w:t xml:space="preserve">DĖL LIETUVOS RESPUBLIKOS SVEIKATOS APSAUGOS MINISTRO – VALSTYBĖS LYGIO EKSTREMALIOSIOS SITUACIJOS VALSTYBĖS OPERACIJŲ </w:t>
      </w:r>
      <w:r>
        <w:rPr>
          <w:b/>
          <w:szCs w:val="24"/>
        </w:rPr>
        <w:t>VADOVO 2020 M. BALANDŽIO 29 D. SPRENDIMO NR. V-1019 „</w:t>
      </w:r>
      <w:r>
        <w:rPr>
          <w:b/>
          <w:bCs/>
          <w:szCs w:val="24"/>
        </w:rPr>
        <w:t xml:space="preserve">DĖL </w:t>
      </w:r>
      <w:r>
        <w:rPr>
          <w:b/>
          <w:bCs/>
          <w:szCs w:val="24"/>
          <w:lang w:eastAsia="lt-LT"/>
        </w:rPr>
        <w:t>PLANINIŲ AMBULATORINIŲ ASMENS SVEIKATOS PRIEŽIŪROS PASLAUGŲ ETAPINIO ATNAUJINIMO IR TEIKIMO ASMENS SVEIKATOS PRIEŽIŪROS ĮSTAIGOJE PLANO RENGIMO REIKALAVIMŲ</w:t>
      </w:r>
      <w:r>
        <w:rPr>
          <w:b/>
          <w:szCs w:val="24"/>
        </w:rPr>
        <w:t xml:space="preserve">“ PAKEITIMO </w:t>
      </w:r>
    </w:p>
    <w:p w14:paraId="166EB865" w14:textId="77777777" w:rsidR="0086742C" w:rsidRDefault="0086742C">
      <w:pPr>
        <w:jc w:val="center"/>
        <w:rPr>
          <w:b/>
          <w:szCs w:val="24"/>
        </w:rPr>
      </w:pPr>
    </w:p>
    <w:p w14:paraId="30A4BC8E" w14:textId="218FB200" w:rsidR="0086742C" w:rsidRDefault="007E123A">
      <w:pPr>
        <w:jc w:val="center"/>
        <w:rPr>
          <w:szCs w:val="24"/>
          <w:lang w:eastAsia="lt-LT"/>
        </w:rPr>
      </w:pPr>
      <w:r>
        <w:rPr>
          <w:szCs w:val="24"/>
          <w:lang w:eastAsia="lt-LT"/>
        </w:rPr>
        <w:t xml:space="preserve">2020 m. birželio 8 </w:t>
      </w:r>
      <w:r>
        <w:rPr>
          <w:szCs w:val="24"/>
          <w:lang w:eastAsia="lt-LT"/>
        </w:rPr>
        <w:t>d. Nr. V-</w:t>
      </w:r>
      <w:r>
        <w:rPr>
          <w:szCs w:val="24"/>
          <w:lang w:eastAsia="lt-LT"/>
        </w:rPr>
        <w:t>1401</w:t>
      </w:r>
    </w:p>
    <w:p w14:paraId="3AE26077" w14:textId="77777777" w:rsidR="0086742C" w:rsidRDefault="007E123A">
      <w:pPr>
        <w:jc w:val="center"/>
        <w:rPr>
          <w:szCs w:val="24"/>
          <w:lang w:eastAsia="lt-LT"/>
        </w:rPr>
      </w:pPr>
      <w:r>
        <w:rPr>
          <w:szCs w:val="24"/>
          <w:lang w:eastAsia="lt-LT"/>
        </w:rPr>
        <w:t>Vilnius</w:t>
      </w:r>
    </w:p>
    <w:p w14:paraId="7C23615E" w14:textId="77777777" w:rsidR="0086742C" w:rsidRDefault="0086742C">
      <w:pPr>
        <w:ind w:firstLine="709"/>
        <w:jc w:val="both"/>
        <w:rPr>
          <w:szCs w:val="24"/>
        </w:rPr>
      </w:pPr>
    </w:p>
    <w:p w14:paraId="20AC7741" w14:textId="77777777" w:rsidR="007E123A" w:rsidRDefault="007E123A">
      <w:pPr>
        <w:ind w:firstLine="709"/>
        <w:jc w:val="both"/>
        <w:rPr>
          <w:szCs w:val="24"/>
        </w:rPr>
      </w:pPr>
    </w:p>
    <w:p w14:paraId="329AA4A0" w14:textId="77777777" w:rsidR="0086742C" w:rsidRDefault="007E123A">
      <w:pPr>
        <w:ind w:firstLine="709"/>
        <w:jc w:val="both"/>
        <w:rPr>
          <w:rFonts w:eastAsia="MS Mincho"/>
          <w:szCs w:val="24"/>
        </w:rPr>
      </w:pPr>
      <w:r>
        <w:rPr>
          <w:rFonts w:eastAsia="MS Mincho"/>
          <w:szCs w:val="24"/>
        </w:rPr>
        <w:t>P a k e i č i u Lietuvos Respublikos sveikatos apsaugos ministro – valstybės lygio ekstremaliosios situacijos valstybės operacijų vadovo 2020 m. balandžio 29 d. sprendimą Nr. V-1019 „Dėl planinių ambulatorinių asmens sveikatos priežiūros pasl</w:t>
      </w:r>
      <w:r>
        <w:rPr>
          <w:rFonts w:eastAsia="MS Mincho"/>
          <w:szCs w:val="24"/>
        </w:rPr>
        <w:t xml:space="preserve">augų </w:t>
      </w:r>
      <w:proofErr w:type="spellStart"/>
      <w:r>
        <w:rPr>
          <w:rFonts w:eastAsia="MS Mincho"/>
          <w:szCs w:val="24"/>
        </w:rPr>
        <w:t>etapinio</w:t>
      </w:r>
      <w:proofErr w:type="spellEnd"/>
      <w:r>
        <w:rPr>
          <w:rFonts w:eastAsia="MS Mincho"/>
          <w:szCs w:val="24"/>
        </w:rPr>
        <w:t xml:space="preserve"> atnaujinimo ir teikimo asmens sveikatos priežiūros įstaigoje plano rengimo reikalavimų“:</w:t>
      </w:r>
    </w:p>
    <w:p w14:paraId="576AD011" w14:textId="76C06443" w:rsidR="0086742C" w:rsidRDefault="007E123A">
      <w:pPr>
        <w:ind w:firstLine="709"/>
        <w:jc w:val="both"/>
        <w:rPr>
          <w:rFonts w:eastAsia="MS Mincho"/>
          <w:szCs w:val="24"/>
        </w:rPr>
      </w:pPr>
      <w:r>
        <w:rPr>
          <w:rFonts w:eastAsia="MS Mincho"/>
          <w:szCs w:val="24"/>
        </w:rPr>
        <w:t>1</w:t>
      </w:r>
      <w:r>
        <w:rPr>
          <w:rFonts w:eastAsia="MS Mincho"/>
          <w:szCs w:val="24"/>
        </w:rPr>
        <w:t>. Pakeičiu 4.3 papunktį ir jį išdėstau taip:</w:t>
      </w:r>
    </w:p>
    <w:p w14:paraId="4808BF7C" w14:textId="2505D1CA" w:rsidR="0086742C" w:rsidRDefault="007E123A">
      <w:pPr>
        <w:ind w:firstLine="709"/>
        <w:jc w:val="both"/>
        <w:rPr>
          <w:color w:val="000000"/>
          <w:szCs w:val="24"/>
          <w:lang w:eastAsia="lt-LT"/>
        </w:rPr>
      </w:pPr>
      <w:r>
        <w:rPr>
          <w:color w:val="000000"/>
          <w:szCs w:val="24"/>
          <w:lang w:eastAsia="lt-LT"/>
        </w:rPr>
        <w:t>„</w:t>
      </w:r>
      <w:r>
        <w:rPr>
          <w:color w:val="000000"/>
          <w:szCs w:val="24"/>
          <w:lang w:eastAsia="lt-LT"/>
        </w:rPr>
        <w:t>4.3</w:t>
      </w:r>
      <w:r>
        <w:rPr>
          <w:color w:val="000000"/>
          <w:szCs w:val="24"/>
          <w:lang w:eastAsia="lt-LT"/>
        </w:rPr>
        <w:t>. nustatyti pacientų aptarnavimo ir ASPP teikimo principai:</w:t>
      </w:r>
    </w:p>
    <w:p w14:paraId="2A79FF3E" w14:textId="40B68E0E" w:rsidR="0086742C" w:rsidRDefault="007E123A">
      <w:pPr>
        <w:ind w:firstLine="709"/>
        <w:jc w:val="both"/>
        <w:rPr>
          <w:color w:val="000000"/>
          <w:szCs w:val="24"/>
        </w:rPr>
      </w:pPr>
      <w:r>
        <w:rPr>
          <w:color w:val="000000"/>
        </w:rPr>
        <w:t>4.3.1</w:t>
      </w:r>
      <w:r>
        <w:rPr>
          <w:color w:val="000000"/>
        </w:rPr>
        <w:t xml:space="preserve">. užtikrinta, kad prioritetas </w:t>
      </w:r>
      <w:r>
        <w:rPr>
          <w:color w:val="000000"/>
        </w:rPr>
        <w:t xml:space="preserve">būtų teikiamas nuotoliniam ASPP (toliau – NSPP) teikimo būdui pagal pagrindinius principus, nustatytus </w:t>
      </w:r>
      <w:r>
        <w:rPr>
          <w:rFonts w:eastAsia="MS Mincho"/>
          <w:szCs w:val="24"/>
        </w:rPr>
        <w:t>Lietuvos Respublikos sveikatos apsaugos ministro – valstybės lygio ekstremaliosios situacijos valstybės operacijų vadovo 2020 m. kovo 16 d. sprendimo Nr.</w:t>
      </w:r>
      <w:r>
        <w:rPr>
          <w:rFonts w:eastAsia="MS Mincho"/>
          <w:szCs w:val="24"/>
        </w:rPr>
        <w:t xml:space="preserve"> V-387 „Dėl asmens sveikatos priežiūros paslaugų teikimo organizavimo paskelbus karantiną Lietuvos Respublikos teritorijoje“ </w:t>
      </w:r>
      <w:r>
        <w:rPr>
          <w:color w:val="000000"/>
          <w:szCs w:val="24"/>
        </w:rPr>
        <w:t>1.3.3.2 ir 1.3.3.4 papunkčiuose;</w:t>
      </w:r>
    </w:p>
    <w:p w14:paraId="2541CA49" w14:textId="71C2F4A3" w:rsidR="0086742C" w:rsidRDefault="007E123A">
      <w:pPr>
        <w:ind w:firstLine="709"/>
        <w:jc w:val="both"/>
        <w:rPr>
          <w:color w:val="000000"/>
          <w:szCs w:val="24"/>
        </w:rPr>
      </w:pPr>
      <w:r>
        <w:rPr>
          <w:color w:val="000000"/>
          <w:szCs w:val="24"/>
        </w:rPr>
        <w:t>4.3.2</w:t>
      </w:r>
      <w:r>
        <w:rPr>
          <w:color w:val="000000"/>
          <w:szCs w:val="24"/>
        </w:rPr>
        <w:t xml:space="preserve">. užtikrinta, kad registravimas </w:t>
      </w:r>
      <w:r>
        <w:rPr>
          <w:color w:val="000000"/>
          <w:szCs w:val="24"/>
          <w:lang w:eastAsia="lt-LT"/>
        </w:rPr>
        <w:t xml:space="preserve">NSPP pacientui ir nuotolinėms gydytojų tarpusavio </w:t>
      </w:r>
      <w:r>
        <w:rPr>
          <w:color w:val="000000"/>
          <w:szCs w:val="24"/>
          <w:lang w:eastAsia="lt-LT"/>
        </w:rPr>
        <w:t>konsultacijoms (toliau – NGTK) būtų vykdomas šia tvarka</w:t>
      </w:r>
      <w:r>
        <w:rPr>
          <w:color w:val="000000"/>
          <w:szCs w:val="24"/>
        </w:rPr>
        <w:t>:</w:t>
      </w:r>
    </w:p>
    <w:p w14:paraId="67FA2769" w14:textId="5F2FFEE9" w:rsidR="0086742C" w:rsidRDefault="007E123A">
      <w:pPr>
        <w:ind w:firstLine="709"/>
        <w:jc w:val="both"/>
        <w:rPr>
          <w:color w:val="000000"/>
        </w:rPr>
      </w:pPr>
      <w:r>
        <w:rPr>
          <w:color w:val="000000"/>
        </w:rPr>
        <w:t>4.3.2.1</w:t>
      </w:r>
      <w:r>
        <w:rPr>
          <w:color w:val="000000"/>
        </w:rPr>
        <w:t xml:space="preserve">. </w:t>
      </w:r>
      <w:r>
        <w:rPr>
          <w:color w:val="000000"/>
          <w:szCs w:val="24"/>
          <w:lang w:eastAsia="lt-LT"/>
        </w:rPr>
        <w:t xml:space="preserve">pirminio lygio ambulatorines ASPP teikiančios ASPĮ užtikrina, kad šių ASPĮ registratūra arba skambučių centras telefonu ar per Išankstinę pacientų registravimo informacinę sistemą (toliau </w:t>
      </w:r>
      <w:r>
        <w:rPr>
          <w:color w:val="000000"/>
          <w:szCs w:val="24"/>
          <w:lang w:eastAsia="lt-LT"/>
        </w:rPr>
        <w:t>– IPR), ar per ASPĮ elektroninę pacientų registravimo sistemą pacientą registruotų tik dėl NSPP, kurias pacientui suteiks pirmines ambulatorines ASPP teikiantys specialistai</w:t>
      </w:r>
      <w:r>
        <w:rPr>
          <w:color w:val="000000"/>
        </w:rPr>
        <w:t>;</w:t>
      </w:r>
    </w:p>
    <w:p w14:paraId="02C6DFA2" w14:textId="70B61B2B" w:rsidR="0086742C" w:rsidRDefault="007E123A">
      <w:pPr>
        <w:ind w:firstLine="709"/>
        <w:jc w:val="both"/>
        <w:rPr>
          <w:color w:val="000000"/>
        </w:rPr>
      </w:pPr>
      <w:r>
        <w:rPr>
          <w:color w:val="000000"/>
        </w:rPr>
        <w:t>4.3.2.2</w:t>
      </w:r>
      <w:r>
        <w:rPr>
          <w:color w:val="000000"/>
        </w:rPr>
        <w:t xml:space="preserve">. antrinio ir (ar) tretinio lygio </w:t>
      </w:r>
      <w:r>
        <w:rPr>
          <w:color w:val="000000"/>
          <w:szCs w:val="24"/>
          <w:lang w:eastAsia="lt-LT"/>
        </w:rPr>
        <w:t>ambulatorines ASPP teikiančios</w:t>
      </w:r>
      <w:r>
        <w:rPr>
          <w:color w:val="000000"/>
        </w:rPr>
        <w:t xml:space="preserve"> ASPĮ </w:t>
      </w:r>
      <w:r>
        <w:rPr>
          <w:color w:val="000000"/>
        </w:rPr>
        <w:t>užtikrina, kad šių</w:t>
      </w:r>
      <w:r>
        <w:rPr>
          <w:color w:val="000000"/>
          <w:szCs w:val="24"/>
          <w:lang w:eastAsia="lt-LT"/>
        </w:rPr>
        <w:t xml:space="preserve"> ASPĮ registratūra arba skambučių centras telefonu ar per IPR, ar per ASPĮ elektroninę pacientų registravimo sistemą registruotų pacientą, kuriam paskirtas </w:t>
      </w:r>
      <w:r>
        <w:rPr>
          <w:rFonts w:eastAsia="Calibri"/>
          <w:color w:val="000000"/>
          <w:lang w:eastAsia="lt-LT"/>
        </w:rPr>
        <w:t>ilgalaikis pacientų, sergančių lėtinėmis ligomis, sveikatos būklės stebėjimas paga</w:t>
      </w:r>
      <w:r>
        <w:rPr>
          <w:rFonts w:eastAsia="Calibri"/>
          <w:color w:val="000000"/>
          <w:lang w:eastAsia="lt-LT"/>
        </w:rPr>
        <w:t>l Ilgalaikio pacientų, sergančių lėtinėmis ligomis, sveikatos būklės stebėjimo tvarkos aprašą, patvirtintą</w:t>
      </w:r>
      <w:r>
        <w:rPr>
          <w:color w:val="000000"/>
          <w:lang w:eastAsia="lt-LT"/>
        </w:rPr>
        <w:t xml:space="preserve"> Lietuvos Respublikos sveikatos apsaugos ministro 2014 m. vasario 28 d. įsakymu Nr. V-288 „D</w:t>
      </w:r>
      <w:r>
        <w:rPr>
          <w:rFonts w:eastAsia="Calibri"/>
          <w:color w:val="000000"/>
          <w:lang w:eastAsia="lt-LT"/>
        </w:rPr>
        <w:t>ėl Ilgalaikio pacientų, sergančių lėtinėmis ligomis, sveik</w:t>
      </w:r>
      <w:r>
        <w:rPr>
          <w:rFonts w:eastAsia="Calibri"/>
          <w:color w:val="000000"/>
          <w:lang w:eastAsia="lt-LT"/>
        </w:rPr>
        <w:t xml:space="preserve">atos būklės stebėjimo tvarkos aprašo </w:t>
      </w:r>
      <w:r>
        <w:rPr>
          <w:rFonts w:eastAsia="SimSun"/>
          <w:lang w:eastAsia="lt-LT"/>
        </w:rPr>
        <w:t>patvirtinimo</w:t>
      </w:r>
      <w:r>
        <w:rPr>
          <w:color w:val="000000"/>
          <w:lang w:eastAsia="lt-LT"/>
        </w:rPr>
        <w:t>“</w:t>
      </w:r>
      <w:r>
        <w:rPr>
          <w:rFonts w:eastAsia="Calibri"/>
          <w:color w:val="000000"/>
          <w:lang w:eastAsia="lt-LT"/>
        </w:rPr>
        <w:t>, ar kitais atvejais, kai</w:t>
      </w:r>
      <w:r>
        <w:rPr>
          <w:color w:val="000000"/>
          <w:szCs w:val="24"/>
          <w:lang w:eastAsia="lt-LT"/>
        </w:rPr>
        <w:t xml:space="preserve"> nereikalingas teisės aktų nustatyta tvarka siuntimas pagal formą E027 </w:t>
      </w:r>
      <w:r>
        <w:rPr>
          <w:color w:val="000000"/>
          <w:szCs w:val="24"/>
        </w:rPr>
        <w:t>„</w:t>
      </w:r>
      <w:r>
        <w:rPr>
          <w:color w:val="000000"/>
          <w:spacing w:val="-1"/>
          <w:szCs w:val="24"/>
        </w:rPr>
        <w:t xml:space="preserve">Siuntimas konsultacijai, tyrimams, </w:t>
      </w:r>
      <w:r>
        <w:rPr>
          <w:color w:val="000000"/>
          <w:szCs w:val="24"/>
        </w:rPr>
        <w:t xml:space="preserve">gydymui“ (toliau – forma E027), </w:t>
      </w:r>
      <w:r>
        <w:rPr>
          <w:color w:val="000000"/>
          <w:szCs w:val="24"/>
          <w:lang w:eastAsia="lt-LT"/>
        </w:rPr>
        <w:t xml:space="preserve">tik dėl NSPP, kurias pacientui suteiks </w:t>
      </w:r>
      <w:r>
        <w:rPr>
          <w:color w:val="000000"/>
          <w:szCs w:val="24"/>
        </w:rPr>
        <w:t>gyd</w:t>
      </w:r>
      <w:r>
        <w:rPr>
          <w:color w:val="000000"/>
          <w:szCs w:val="24"/>
        </w:rPr>
        <w:t>ytojas specialistas ar su juo komandoje dirbantis slaugytojas</w:t>
      </w:r>
      <w:r>
        <w:rPr>
          <w:color w:val="000000"/>
        </w:rPr>
        <w:t>;</w:t>
      </w:r>
    </w:p>
    <w:p w14:paraId="227E0054" w14:textId="15882D21" w:rsidR="0086742C" w:rsidRDefault="007E123A">
      <w:pPr>
        <w:ind w:firstLine="709"/>
        <w:jc w:val="both"/>
        <w:rPr>
          <w:color w:val="000000"/>
          <w:szCs w:val="24"/>
        </w:rPr>
      </w:pPr>
      <w:r>
        <w:rPr>
          <w:color w:val="000000"/>
        </w:rPr>
        <w:t>4.3.2.3</w:t>
      </w:r>
      <w:r>
        <w:rPr>
          <w:color w:val="000000"/>
        </w:rPr>
        <w:t>. ASPĮ užtikrina, kad gydytojas, kuriam reikalinga NGTK,</w:t>
      </w:r>
      <w:r>
        <w:rPr>
          <w:color w:val="000000"/>
          <w:szCs w:val="24"/>
        </w:rPr>
        <w:t xml:space="preserve"> pagal formą E027, pasirašytą elektroniniu parašu ir pateiktą į Elektroninės sveikatos paslaugų ir bendradarbiavimo infrastruk</w:t>
      </w:r>
      <w:r>
        <w:rPr>
          <w:color w:val="000000"/>
          <w:szCs w:val="24"/>
        </w:rPr>
        <w:t xml:space="preserve">tūros informacinę sistemą (toliau – ESPBI IS), turėtų galimybę registruotis ASPĮ nurodytu NGTK telefono numeriu ar per IPR, </w:t>
      </w:r>
      <w:r>
        <w:rPr>
          <w:color w:val="000000"/>
          <w:szCs w:val="24"/>
          <w:lang w:eastAsia="lt-LT"/>
        </w:rPr>
        <w:t>ar per ASPĮ elektroninę pacientų registravimo sistemą, arba tiesiogiai susisiekti su reikiamu gydytoju specialistu</w:t>
      </w:r>
      <w:r>
        <w:rPr>
          <w:color w:val="000000"/>
          <w:szCs w:val="24"/>
        </w:rPr>
        <w:t>;</w:t>
      </w:r>
    </w:p>
    <w:p w14:paraId="56DF4C04" w14:textId="153D458C" w:rsidR="0086742C" w:rsidRDefault="007E123A">
      <w:pPr>
        <w:ind w:firstLine="709"/>
        <w:jc w:val="both"/>
        <w:rPr>
          <w:color w:val="000000"/>
        </w:rPr>
      </w:pPr>
      <w:r>
        <w:rPr>
          <w:color w:val="000000"/>
          <w:szCs w:val="24"/>
        </w:rPr>
        <w:t>4.3.3</w:t>
      </w:r>
      <w:r>
        <w:rPr>
          <w:color w:val="000000"/>
          <w:szCs w:val="24"/>
        </w:rPr>
        <w:t>. t</w:t>
      </w:r>
      <w:r>
        <w:rPr>
          <w:color w:val="000000"/>
        </w:rPr>
        <w:t>ie</w:t>
      </w:r>
      <w:r>
        <w:rPr>
          <w:color w:val="000000"/>
        </w:rPr>
        <w:t>sioginio kontakto su pacientu ASPP teikiama tik tuomet, kai NSPP pacientui suteikusio specialisto sprendimu ar gydytojo, suteikusio NGTK, sprendimu paslaugos neįmanoma suteikti nuotoliniu būdu dėl paciento sveikatos būklės ar esant išsamesnio ištyrimo pore</w:t>
      </w:r>
      <w:r>
        <w:rPr>
          <w:color w:val="000000"/>
        </w:rPr>
        <w:t>ikiui.</w:t>
      </w:r>
    </w:p>
    <w:p w14:paraId="4F741A75" w14:textId="5979297E" w:rsidR="0086742C" w:rsidRDefault="007E123A">
      <w:pPr>
        <w:ind w:firstLine="709"/>
        <w:jc w:val="both"/>
        <w:rPr>
          <w:color w:val="000000"/>
        </w:rPr>
      </w:pPr>
      <w:r>
        <w:rPr>
          <w:color w:val="000000"/>
        </w:rPr>
        <w:t>4.3.4</w:t>
      </w:r>
      <w:r>
        <w:rPr>
          <w:color w:val="000000"/>
        </w:rPr>
        <w:t xml:space="preserve">. </w:t>
      </w:r>
      <w:r>
        <w:rPr>
          <w:color w:val="000000"/>
          <w:szCs w:val="24"/>
        </w:rPr>
        <w:t xml:space="preserve">užtikrinta, kad registravimas tiesioginio kontakto su pacientu konsultacijoms </w:t>
      </w:r>
      <w:r>
        <w:rPr>
          <w:color w:val="000000"/>
          <w:szCs w:val="24"/>
          <w:lang w:eastAsia="lt-LT"/>
        </w:rPr>
        <w:t>būtų vykdomas šia tvarka</w:t>
      </w:r>
      <w:r>
        <w:rPr>
          <w:color w:val="000000"/>
          <w:szCs w:val="24"/>
        </w:rPr>
        <w:t>:</w:t>
      </w:r>
    </w:p>
    <w:p w14:paraId="3427CEA6" w14:textId="7934B1C7" w:rsidR="0086742C" w:rsidRDefault="007E123A">
      <w:pPr>
        <w:ind w:firstLine="709"/>
        <w:jc w:val="both"/>
        <w:rPr>
          <w:color w:val="000000"/>
        </w:rPr>
      </w:pPr>
      <w:r>
        <w:rPr>
          <w:color w:val="000000"/>
          <w:szCs w:val="24"/>
          <w:lang w:eastAsia="lt-LT"/>
        </w:rPr>
        <w:t>4.3.4.1</w:t>
      </w:r>
      <w:r>
        <w:rPr>
          <w:color w:val="000000"/>
          <w:szCs w:val="24"/>
          <w:lang w:eastAsia="lt-LT"/>
        </w:rPr>
        <w:t>. pirminio lygio ambulatorines ASPP teikiančios ASPĮ užtikrina, kad pirminės ambulatorinės ASPĮ gydytojo ar jo komandos nario</w:t>
      </w:r>
      <w:r>
        <w:rPr>
          <w:color w:val="000000"/>
          <w:szCs w:val="24"/>
          <w:lang w:eastAsia="lt-LT"/>
        </w:rPr>
        <w:t xml:space="preserve"> tiesioginio kontakto su pacientu konsultacijai pacientą registruotų NSPP pacientui suteikęs specialistas;</w:t>
      </w:r>
    </w:p>
    <w:p w14:paraId="769DAF23" w14:textId="00C3EBA0" w:rsidR="0086742C" w:rsidRDefault="007E123A">
      <w:pPr>
        <w:ind w:firstLine="709"/>
        <w:jc w:val="both"/>
        <w:rPr>
          <w:rFonts w:eastAsia="MS Mincho"/>
          <w:szCs w:val="24"/>
        </w:rPr>
      </w:pPr>
      <w:r>
        <w:rPr>
          <w:color w:val="000000"/>
        </w:rPr>
        <w:t>4.3.4.2</w:t>
      </w:r>
      <w:r>
        <w:rPr>
          <w:color w:val="000000"/>
        </w:rPr>
        <w:t xml:space="preserve">. antrinio ir (ar) tretinio lygio ambulatorines </w:t>
      </w:r>
      <w:r>
        <w:rPr>
          <w:color w:val="000000"/>
          <w:szCs w:val="24"/>
          <w:lang w:eastAsia="lt-LT"/>
        </w:rPr>
        <w:t xml:space="preserve">ASPP </w:t>
      </w:r>
      <w:r>
        <w:rPr>
          <w:color w:val="000000"/>
        </w:rPr>
        <w:t xml:space="preserve">teikiančios ASPĮ užtikrina, kad per </w:t>
      </w:r>
      <w:r>
        <w:rPr>
          <w:color w:val="000000"/>
          <w:szCs w:val="24"/>
          <w:lang w:eastAsia="lt-LT"/>
        </w:rPr>
        <w:t>ASPĮ registratūrą arba skambučių centrą telefonu ar per IPR, ar per ASPĮ elektroninę pacientų registravimo sistemą gydytojo specialisto tiesioginio kontakto su pacientu konsultacijai galėtų registruotis pacientas (ar jo atstovas pagal įstatymą), kai pacien</w:t>
      </w:r>
      <w:r>
        <w:rPr>
          <w:color w:val="000000"/>
          <w:szCs w:val="24"/>
          <w:lang w:eastAsia="lt-LT"/>
        </w:rPr>
        <w:t xml:space="preserve">tui išrašyta forma E027 ir </w:t>
      </w:r>
      <w:r>
        <w:rPr>
          <w:color w:val="000000"/>
          <w:szCs w:val="24"/>
        </w:rPr>
        <w:t>pateikta į ESPBI IS, arba formą E027 išrašiusio gydytojo sprendimu pacientą galėtų užregistruoti gydytojas ar jo komandos narys</w:t>
      </w:r>
      <w:r>
        <w:t>;</w:t>
      </w:r>
      <w:r>
        <w:rPr>
          <w:color w:val="000000"/>
          <w:szCs w:val="24"/>
          <w:lang w:eastAsia="lt-LT"/>
        </w:rPr>
        <w:t>“.</w:t>
      </w:r>
    </w:p>
    <w:p w14:paraId="2CBFA567" w14:textId="5D8137D9" w:rsidR="0086742C" w:rsidRDefault="007E123A">
      <w:pPr>
        <w:ind w:firstLine="709"/>
        <w:jc w:val="both"/>
        <w:rPr>
          <w:rFonts w:eastAsia="MS Mincho"/>
          <w:szCs w:val="24"/>
        </w:rPr>
      </w:pPr>
      <w:r>
        <w:rPr>
          <w:rFonts w:eastAsia="MS Mincho"/>
          <w:szCs w:val="24"/>
        </w:rPr>
        <w:t>2</w:t>
      </w:r>
      <w:r>
        <w:rPr>
          <w:rFonts w:eastAsia="MS Mincho"/>
          <w:szCs w:val="24"/>
        </w:rPr>
        <w:t>. Pakeičiu 4.4.2 papunktį ir jį išdėstau taip:</w:t>
      </w:r>
    </w:p>
    <w:p w14:paraId="5D60B6FB" w14:textId="29E1FBAF" w:rsidR="0086742C" w:rsidRDefault="007E123A">
      <w:pPr>
        <w:ind w:firstLine="709"/>
        <w:jc w:val="both"/>
        <w:rPr>
          <w:rFonts w:eastAsia="MS Mincho"/>
          <w:szCs w:val="24"/>
        </w:rPr>
      </w:pPr>
      <w:r>
        <w:rPr>
          <w:szCs w:val="24"/>
        </w:rPr>
        <w:t>„</w:t>
      </w:r>
      <w:r>
        <w:rPr>
          <w:szCs w:val="24"/>
        </w:rPr>
        <w:t>4.4.2</w:t>
      </w:r>
      <w:r>
        <w:rPr>
          <w:szCs w:val="24"/>
        </w:rPr>
        <w:t>. nuo virusinės infekcijos sim</w:t>
      </w:r>
      <w:r>
        <w:rPr>
          <w:szCs w:val="24"/>
        </w:rPr>
        <w:t>ptomų neturinčių pacientų turi būti atskirti rizikos grupei priskiriami</w:t>
      </w:r>
      <w:r>
        <w:rPr>
          <w:b/>
          <w:bCs/>
          <w:szCs w:val="24"/>
        </w:rPr>
        <w:t xml:space="preserve"> </w:t>
      </w:r>
      <w:r>
        <w:rPr>
          <w:szCs w:val="24"/>
        </w:rPr>
        <w:t>pacientai“.</w:t>
      </w:r>
    </w:p>
    <w:p w14:paraId="436F7953" w14:textId="2BD6048A" w:rsidR="0086742C" w:rsidRDefault="007E123A">
      <w:pPr>
        <w:ind w:firstLine="709"/>
        <w:jc w:val="both"/>
        <w:rPr>
          <w:rFonts w:eastAsia="MS Mincho"/>
          <w:szCs w:val="24"/>
        </w:rPr>
      </w:pPr>
      <w:r>
        <w:rPr>
          <w:rFonts w:eastAsia="MS Mincho"/>
          <w:szCs w:val="24"/>
        </w:rPr>
        <w:t>3</w:t>
      </w:r>
      <w:r>
        <w:rPr>
          <w:rFonts w:eastAsia="MS Mincho"/>
          <w:szCs w:val="24"/>
        </w:rPr>
        <w:t>. Pakeičiu 5 punktą ir jį išdėstau taip:</w:t>
      </w:r>
    </w:p>
    <w:p w14:paraId="3931B9FF" w14:textId="1367B682" w:rsidR="0086742C" w:rsidRDefault="007E123A" w:rsidP="007E123A">
      <w:pPr>
        <w:ind w:firstLine="709"/>
        <w:jc w:val="both"/>
        <w:rPr>
          <w:rFonts w:eastAsia="MS Mincho"/>
          <w:szCs w:val="24"/>
        </w:rPr>
      </w:pPr>
      <w:r>
        <w:rPr>
          <w:rFonts w:eastAsia="MS Mincho"/>
          <w:szCs w:val="24"/>
        </w:rPr>
        <w:t>„</w:t>
      </w:r>
      <w:r>
        <w:rPr>
          <w:rFonts w:eastAsia="MS Mincho"/>
          <w:szCs w:val="24"/>
        </w:rPr>
        <w:t>5</w:t>
      </w:r>
      <w:r>
        <w:rPr>
          <w:rFonts w:eastAsia="MS Mincho"/>
          <w:szCs w:val="24"/>
        </w:rPr>
        <w:t xml:space="preserve">. </w:t>
      </w:r>
      <w:r>
        <w:rPr>
          <w:color w:val="000000"/>
          <w:szCs w:val="24"/>
        </w:rPr>
        <w:t>Paslaugų atnaujinimo apimtis nustato įstaigos vadovas. Rekomenduojama pirmame etape ASPP teikti naudoti ne daugiau k</w:t>
      </w:r>
      <w:r>
        <w:rPr>
          <w:color w:val="000000"/>
          <w:szCs w:val="24"/>
        </w:rPr>
        <w:t>aip 50 proc. maksimalaus per dieną galimo priimti pacientų skaičiaus. Per 2 savaites, skaičiuojant nuo ASPP teikimo atnaujinimo dienos, turi būti užtikrinta, kad būtų didinamos paslaugų apimtys, iki kol jos sudarys ne mažiau kaip 80 proc. maksimalaus per d</w:t>
      </w:r>
      <w:r>
        <w:rPr>
          <w:color w:val="000000"/>
          <w:szCs w:val="24"/>
        </w:rPr>
        <w:t>ieną galimo priimti pacientų skaičiaus.“</w:t>
      </w:r>
    </w:p>
    <w:p w14:paraId="7DE9FEC3" w14:textId="77777777" w:rsidR="007E123A" w:rsidRDefault="007E123A">
      <w:pPr>
        <w:jc w:val="both"/>
      </w:pPr>
    </w:p>
    <w:p w14:paraId="5CFCDC09" w14:textId="77777777" w:rsidR="007E123A" w:rsidRDefault="007E123A">
      <w:pPr>
        <w:jc w:val="both"/>
      </w:pPr>
    </w:p>
    <w:p w14:paraId="6B922879" w14:textId="77777777" w:rsidR="007E123A" w:rsidRDefault="007E123A">
      <w:pPr>
        <w:jc w:val="both"/>
      </w:pPr>
    </w:p>
    <w:p w14:paraId="0794A3F7" w14:textId="14DF7E4C" w:rsidR="0086742C" w:rsidRDefault="007E123A">
      <w:pPr>
        <w:jc w:val="both"/>
        <w:rPr>
          <w:rFonts w:eastAsia="MS Mincho"/>
          <w:szCs w:val="24"/>
        </w:rPr>
      </w:pPr>
      <w:r>
        <w:rPr>
          <w:rFonts w:eastAsia="MS Mincho"/>
          <w:szCs w:val="24"/>
        </w:rPr>
        <w:t>Sveikatos apsaugos ministras – valstybės lygio</w:t>
      </w:r>
    </w:p>
    <w:p w14:paraId="0D2E52C8" w14:textId="6C7741E2" w:rsidR="0086742C" w:rsidRDefault="007E123A" w:rsidP="007E123A">
      <w:pPr>
        <w:jc w:val="both"/>
        <w:rPr>
          <w:rFonts w:eastAsia="MS Mincho"/>
          <w:szCs w:val="24"/>
        </w:rPr>
      </w:pPr>
      <w:r>
        <w:rPr>
          <w:rFonts w:eastAsia="MS Mincho"/>
          <w:szCs w:val="24"/>
        </w:rPr>
        <w:t>ekstremaliosios situacijos valstybės operacijų vadovas</w:t>
      </w:r>
      <w:r>
        <w:rPr>
          <w:rFonts w:eastAsia="MS Mincho"/>
          <w:szCs w:val="24"/>
        </w:rPr>
        <w:tab/>
      </w:r>
      <w:r>
        <w:rPr>
          <w:rFonts w:eastAsia="MS Mincho"/>
          <w:szCs w:val="24"/>
        </w:rPr>
        <w:tab/>
        <w:t xml:space="preserve">Aurelijus </w:t>
      </w:r>
      <w:proofErr w:type="spellStart"/>
      <w:r>
        <w:rPr>
          <w:rFonts w:eastAsia="MS Mincho"/>
          <w:szCs w:val="24"/>
        </w:rPr>
        <w:t>Veryga</w:t>
      </w:r>
      <w:proofErr w:type="spellEnd"/>
    </w:p>
    <w:bookmarkStart w:id="0" w:name="_GoBack" w:displacedByCustomXml="next"/>
    <w:bookmarkEnd w:id="0" w:displacedByCustomXml="next"/>
    <w:sectPr w:rsidR="0086742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B77E" w14:textId="77777777" w:rsidR="0086742C" w:rsidRDefault="007E123A">
      <w:r>
        <w:separator/>
      </w:r>
    </w:p>
  </w:endnote>
  <w:endnote w:type="continuationSeparator" w:id="0">
    <w:p w14:paraId="40470531" w14:textId="77777777" w:rsidR="0086742C" w:rsidRDefault="007E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2DD8" w14:textId="77777777" w:rsidR="0086742C" w:rsidRDefault="0086742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D826" w14:textId="77777777" w:rsidR="0086742C" w:rsidRDefault="0086742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1808" w14:textId="77777777" w:rsidR="0086742C" w:rsidRDefault="0086742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D056" w14:textId="77777777" w:rsidR="0086742C" w:rsidRDefault="007E123A">
      <w:r>
        <w:separator/>
      </w:r>
    </w:p>
  </w:footnote>
  <w:footnote w:type="continuationSeparator" w:id="0">
    <w:p w14:paraId="182C0214" w14:textId="77777777" w:rsidR="0086742C" w:rsidRDefault="007E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310C" w14:textId="77777777" w:rsidR="0086742C" w:rsidRDefault="007E123A">
    <w:pPr>
      <w:tabs>
        <w:tab w:val="center" w:pos="4819"/>
        <w:tab w:val="right" w:pos="9638"/>
      </w:tabs>
      <w:jc w:val="center"/>
    </w:pPr>
    <w:r>
      <w:fldChar w:fldCharType="begin"/>
    </w:r>
    <w:r>
      <w:instrText>PAGE   \* MERGEFORMAT</w:instrText>
    </w:r>
    <w:r>
      <w:fldChar w:fldCharType="separate"/>
    </w:r>
    <w:r>
      <w:rPr>
        <w:noProof/>
      </w:rPr>
      <w:t>2</w:t>
    </w:r>
    <w:r>
      <w:fldChar w:fldCharType="end"/>
    </w:r>
  </w:p>
  <w:p w14:paraId="00AA9CDD" w14:textId="77777777" w:rsidR="0086742C" w:rsidRDefault="0086742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8200" w14:textId="77777777" w:rsidR="0086742C" w:rsidRDefault="0086742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B425" w14:textId="77777777" w:rsidR="0086742C" w:rsidRDefault="0086742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7E123A"/>
    <w:rsid w:val="0086742C"/>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9406">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3333</Words>
  <Characters>1901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5224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2020-06-09T07:27:00Z</dcterms:created>
  <dc:creator>Rima</dc:creator>
  <lastModifiedBy>PAPINIGIENĖ Augustė</lastModifiedBy>
  <lastPrinted>2020-06-05T07:42:00Z</lastPrinted>
  <dcterms:modified xsi:type="dcterms:W3CDTF">2020-06-09T08:21:00Z</dcterms:modified>
  <revision>3</revision>
  <dc:title>LIETUVOS RESPUBLIKOS SVEIKATOS APSAUGOS MINISTRO</dc:title>
</coreProperties>
</file>