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B24F4" w14:textId="77777777" w:rsidR="00561034" w:rsidRDefault="008B5810">
      <w:pPr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noProof/>
          <w:lang w:eastAsia="lt-LT"/>
        </w:rPr>
        <w:drawing>
          <wp:inline distT="0" distB="0" distL="0" distR="0" wp14:anchorId="270B253B" wp14:editId="270B253C">
            <wp:extent cx="520700" cy="622300"/>
            <wp:effectExtent l="19050" t="0" r="0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B24F5" w14:textId="77777777" w:rsidR="00561034" w:rsidRDefault="00561034">
      <w:pPr>
        <w:rPr>
          <w:sz w:val="10"/>
          <w:szCs w:val="10"/>
        </w:rPr>
      </w:pPr>
    </w:p>
    <w:p w14:paraId="270B24F6" w14:textId="77777777" w:rsidR="00561034" w:rsidRDefault="008B5810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14:paraId="270B24F7" w14:textId="77777777" w:rsidR="00561034" w:rsidRDefault="00561034">
      <w:pPr>
        <w:rPr>
          <w:sz w:val="6"/>
          <w:szCs w:val="6"/>
        </w:rPr>
      </w:pPr>
    </w:p>
    <w:p w14:paraId="270B24F8" w14:textId="77777777" w:rsidR="00561034" w:rsidRDefault="008B5810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ĮSAKYMAS</w:t>
      </w:r>
    </w:p>
    <w:p w14:paraId="270B24F9" w14:textId="77777777" w:rsidR="00561034" w:rsidRDefault="00561034">
      <w:pPr>
        <w:rPr>
          <w:sz w:val="6"/>
          <w:szCs w:val="6"/>
        </w:rPr>
      </w:pPr>
    </w:p>
    <w:p w14:paraId="270B24FA" w14:textId="77777777" w:rsidR="00561034" w:rsidRDefault="008B5810">
      <w:pPr>
        <w:suppressAutoHyphens/>
        <w:jc w:val="center"/>
        <w:rPr>
          <w:b/>
          <w:lang w:eastAsia="lt-LT"/>
        </w:rPr>
      </w:pPr>
      <w:r>
        <w:rPr>
          <w:b/>
          <w:lang w:eastAsia="lt-LT"/>
        </w:rPr>
        <w:t xml:space="preserve">DĖL LIETUVOS RESPUBLIKOS APLINKOS MINISTRO 2016 M. GRUODŽIO 12 D. ĮSAKYMO NR. D1-880 „DĖL STATYBOS TECHNINIO REGLAMENTO STR </w:t>
      </w:r>
      <w:r>
        <w:rPr>
          <w:b/>
          <w:lang w:eastAsia="lt-LT"/>
        </w:rPr>
        <w:t>1.02.01:2017 „STATYBOS DALYVIŲ ATESTAVIMO IR TEISĖS PRIPAŽINIMO TVARKOS APRAŠAS“ PATVIRTINIMO“ PAKEITIMO</w:t>
      </w:r>
    </w:p>
    <w:p w14:paraId="270B24FB" w14:textId="77777777" w:rsidR="00561034" w:rsidRDefault="00561034">
      <w:pPr>
        <w:suppressAutoHyphens/>
        <w:jc w:val="center"/>
        <w:rPr>
          <w:lang w:eastAsia="lt-LT"/>
        </w:rPr>
      </w:pPr>
    </w:p>
    <w:p w14:paraId="270B24FC" w14:textId="77777777" w:rsidR="00561034" w:rsidRDefault="008B5810">
      <w:pPr>
        <w:suppressAutoHyphens/>
        <w:jc w:val="center"/>
        <w:rPr>
          <w:lang w:eastAsia="lt-LT"/>
        </w:rPr>
      </w:pPr>
      <w:r>
        <w:rPr>
          <w:lang w:eastAsia="lt-LT"/>
        </w:rPr>
        <w:t>2017 m. gegužės 4 d. Nr. D1-364</w:t>
      </w:r>
    </w:p>
    <w:p w14:paraId="270B24FD" w14:textId="77777777" w:rsidR="00561034" w:rsidRDefault="008B5810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  <w:r>
        <w:rPr>
          <w:lang w:eastAsia="lt-LT"/>
        </w:rPr>
        <w:br/>
      </w:r>
    </w:p>
    <w:p w14:paraId="270B24FE" w14:textId="77777777" w:rsidR="00561034" w:rsidRDefault="00561034">
      <w:pPr>
        <w:suppressAutoHyphens/>
        <w:jc w:val="center"/>
        <w:rPr>
          <w:lang w:eastAsia="lt-LT"/>
        </w:rPr>
      </w:pPr>
    </w:p>
    <w:p w14:paraId="270B2501" w14:textId="77777777" w:rsidR="00561034" w:rsidRDefault="008B5810">
      <w:pPr>
        <w:suppressAutoHyphens/>
        <w:ind w:firstLine="567"/>
        <w:jc w:val="both"/>
        <w:rPr>
          <w:lang w:eastAsia="lt-LT"/>
        </w:rPr>
      </w:pPr>
      <w:r>
        <w:rPr>
          <w:spacing w:val="40"/>
          <w:lang w:eastAsia="lt-LT"/>
        </w:rPr>
        <w:t>Pakeiči</w:t>
      </w:r>
      <w:r>
        <w:rPr>
          <w:lang w:eastAsia="lt-LT"/>
        </w:rPr>
        <w:t xml:space="preserve">u statybos techninį reglamentą STR 1.02.01:2017 „Statybos dalyvių atestavimo </w:t>
      </w:r>
      <w:r>
        <w:rPr>
          <w:szCs w:val="24"/>
          <w:lang w:eastAsia="lt-LT"/>
        </w:rPr>
        <w:t xml:space="preserve">ir teisės pripažinimo tvarkos aprašas“, patvirtintą Lietuvos Respublikos aplinkos ministro 2016 m. gruodžio 12 d. įsakymu Nr. D1-880 „Dėl </w:t>
      </w:r>
      <w:r>
        <w:rPr>
          <w:lang w:eastAsia="lt-LT"/>
        </w:rPr>
        <w:t>statybos techninio reglamento STR 1.02.01</w:t>
      </w:r>
      <w:r>
        <w:rPr>
          <w:lang w:eastAsia="lt-LT"/>
        </w:rPr>
        <w:t xml:space="preserve">:2017 „Statybos dalyvių atestavimo </w:t>
      </w:r>
      <w:r>
        <w:rPr>
          <w:szCs w:val="24"/>
          <w:lang w:eastAsia="lt-LT"/>
        </w:rPr>
        <w:t>ir teisės pripažinimo tvarkos aprašas“ patvirtinimo“:</w:t>
      </w:r>
    </w:p>
    <w:p w14:paraId="270B2502" w14:textId="77777777" w:rsidR="00561034" w:rsidRDefault="008B5810">
      <w:pPr>
        <w:suppressAutoHyphens/>
        <w:ind w:left="567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Pakeičiu 10 punktą ir jį išdėstau taip:</w:t>
      </w:r>
    </w:p>
    <w:p w14:paraId="270B2503" w14:textId="77777777" w:rsidR="00561034" w:rsidRDefault="008B5810">
      <w:pPr>
        <w:suppressAutoHyphens/>
        <w:ind w:firstLine="567"/>
        <w:jc w:val="both"/>
        <w:textAlignment w:val="center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„</w:t>
      </w:r>
      <w:r>
        <w:rPr>
          <w:color w:val="000000"/>
          <w:spacing w:val="-2"/>
          <w:szCs w:val="24"/>
        </w:rPr>
        <w:t>10</w:t>
      </w:r>
      <w:r>
        <w:rPr>
          <w:color w:val="000000"/>
          <w:spacing w:val="-2"/>
          <w:szCs w:val="24"/>
        </w:rPr>
        <w:t>. Šio skyriaus nuostatos taikomos:</w:t>
      </w:r>
    </w:p>
    <w:p w14:paraId="270B2504" w14:textId="77777777" w:rsidR="00561034" w:rsidRDefault="008B5810">
      <w:pPr>
        <w:suppressAutoHyphens/>
        <w:ind w:firstLine="567"/>
        <w:jc w:val="both"/>
        <w:textAlignment w:val="center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10.1</w:t>
      </w:r>
      <w:r>
        <w:rPr>
          <w:color w:val="000000"/>
          <w:spacing w:val="-2"/>
          <w:szCs w:val="24"/>
        </w:rPr>
        <w:t xml:space="preserve">. Lietuvos Respublikos ir trečiųjų šalių piliečiams ir kitiems fiziniams asmenims, išskyrus nurodytus Reglamento 10.2 papunktyje, turintiems statybos inžinieriaus profesinę kvalifikaciją ir siekiantiems eiti </w:t>
      </w:r>
      <w:r>
        <w:rPr>
          <w:color w:val="000000"/>
          <w:szCs w:val="24"/>
        </w:rPr>
        <w:t>Reglamento 2.1.1–2.1.20 papunkčiuose nurodytas V</w:t>
      </w:r>
      <w:r>
        <w:rPr>
          <w:color w:val="000000"/>
          <w:szCs w:val="24"/>
        </w:rPr>
        <w:t>adovų pareigas</w:t>
      </w:r>
      <w:r>
        <w:rPr>
          <w:color w:val="000000"/>
          <w:spacing w:val="-2"/>
          <w:szCs w:val="24"/>
        </w:rPr>
        <w:t xml:space="preserve"> (toliau šiame ir V skyriuje – Pareiškėjai). </w:t>
      </w:r>
      <w:r>
        <w:rPr>
          <w:color w:val="000000"/>
          <w:szCs w:val="24"/>
        </w:rPr>
        <w:t xml:space="preserve">Pareiškėjai turi atitikti Statybos įstatymo [8.1] 12 straipsnio 5 dalyje nustatytus kvalifikacinius reikalavimus. </w:t>
      </w:r>
      <w:r>
        <w:rPr>
          <w:color w:val="000000"/>
          <w:spacing w:val="-2"/>
          <w:szCs w:val="24"/>
        </w:rPr>
        <w:t xml:space="preserve">Pareiškėjams iš trečiųjų šalių, </w:t>
      </w:r>
      <w:r>
        <w:rPr>
          <w:color w:val="000000"/>
          <w:szCs w:val="24"/>
        </w:rPr>
        <w:t>siekiantiems gauti kvalifikacijos atestatą, suteiki</w:t>
      </w:r>
      <w:r>
        <w:rPr>
          <w:color w:val="000000"/>
          <w:szCs w:val="24"/>
        </w:rPr>
        <w:t xml:space="preserve">antį teisę eiti </w:t>
      </w:r>
      <w:r>
        <w:rPr>
          <w:color w:val="000000"/>
          <w:spacing w:val="-2"/>
          <w:szCs w:val="24"/>
        </w:rPr>
        <w:t xml:space="preserve">Reglamento </w:t>
      </w:r>
      <w:r>
        <w:rPr>
          <w:color w:val="000000"/>
          <w:szCs w:val="24"/>
        </w:rPr>
        <w:t xml:space="preserve">2.1.1–2.1.20 papunkčiuose </w:t>
      </w:r>
      <w:r>
        <w:rPr>
          <w:color w:val="000000"/>
          <w:spacing w:val="-2"/>
          <w:szCs w:val="24"/>
        </w:rPr>
        <w:t>nurodytas Vadovų pareigas, netaikomos statybos inžinieriaus profesinės kvalifikacijos, įgytos trečiojoje šalyje, pripažinimo procedūros, nustatytos Trečiųjų šalių piliečių statybos inžinieriaus profesinė</w:t>
      </w:r>
      <w:r>
        <w:rPr>
          <w:color w:val="000000"/>
          <w:spacing w:val="-2"/>
          <w:szCs w:val="24"/>
        </w:rPr>
        <w:t>s kvalifikacijos pripažinimo Lietuvos Respublikoje tvarkos apraše, patvirtintame Lietuvos Respublikos aplinkos ministro 2013 m. lapkričio 27 d. įsakymu Nr. D1-875 „Dėl Trečiųjų šalių piliečių statybos inžinieriaus profesinės kvalifikacijos pripažinimo Liet</w:t>
      </w:r>
      <w:r>
        <w:rPr>
          <w:color w:val="000000"/>
          <w:spacing w:val="-2"/>
          <w:szCs w:val="24"/>
        </w:rPr>
        <w:t>uvos Respublikoje tvarkos aprašo patvirtinimo“;</w:t>
      </w:r>
    </w:p>
    <w:p w14:paraId="270B2505" w14:textId="77777777" w:rsidR="00561034" w:rsidRDefault="008B5810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pacing w:val="-2"/>
          <w:szCs w:val="24"/>
        </w:rPr>
        <w:t>10.2</w:t>
      </w:r>
      <w:r>
        <w:rPr>
          <w:color w:val="000000"/>
          <w:spacing w:val="-2"/>
          <w:szCs w:val="24"/>
        </w:rPr>
        <w:t xml:space="preserve">. </w:t>
      </w:r>
      <w:r>
        <w:rPr>
          <w:color w:val="000000"/>
          <w:szCs w:val="24"/>
        </w:rPr>
        <w:t>Europos Sąjungos valstybių narių, Šveicarijos Konfederacijos arba valstybių, pasirašiusių Europos ekonominės erdvės sutartį, piliečiams ir kitiems fiziniams asmenims, kurie turi statybos inžinieriau</w:t>
      </w:r>
      <w:r>
        <w:rPr>
          <w:color w:val="000000"/>
          <w:szCs w:val="24"/>
        </w:rPr>
        <w:t>s profesinę kvalifikaciją, tačiau neturi kilmės valstybėje išduoto dokumento (sertifikato, pažymos, pažymėjimo ir kita), patvirtinančio kilmės valstybėje turimą teisę dirbti pagal statybos inžinieriaus profesiją</w:t>
      </w:r>
      <w:r>
        <w:rPr>
          <w:color w:val="000000"/>
          <w:spacing w:val="-2"/>
          <w:szCs w:val="24"/>
        </w:rPr>
        <w:t xml:space="preserve">, </w:t>
      </w:r>
      <w:r>
        <w:rPr>
          <w:color w:val="000000"/>
          <w:szCs w:val="24"/>
        </w:rPr>
        <w:t xml:space="preserve">ir siekia </w:t>
      </w:r>
      <w:r>
        <w:rPr>
          <w:color w:val="000000"/>
          <w:spacing w:val="-2"/>
          <w:szCs w:val="24"/>
        </w:rPr>
        <w:t>Lietuvos Respublikoje eiti Reglam</w:t>
      </w:r>
      <w:r>
        <w:rPr>
          <w:color w:val="000000"/>
          <w:spacing w:val="-2"/>
          <w:szCs w:val="24"/>
        </w:rPr>
        <w:t xml:space="preserve">ento </w:t>
      </w:r>
      <w:r>
        <w:rPr>
          <w:color w:val="000000"/>
          <w:szCs w:val="24"/>
        </w:rPr>
        <w:t xml:space="preserve">2.1.1–2.1.20 papunkčiuose </w:t>
      </w:r>
      <w:r>
        <w:rPr>
          <w:color w:val="000000"/>
          <w:spacing w:val="-2"/>
          <w:szCs w:val="24"/>
        </w:rPr>
        <w:t>nurodytas Vadovų pareigas (toliau – ES pareiškėjai). ES pareiškėjams pirmiausia taikoma statybos inžinieriaus profesinės kvalifikacijos pripažinimo procedūra norint užsiimti statybos inžinieriaus profesine veikla, nustatyta S</w:t>
      </w:r>
      <w:r>
        <w:rPr>
          <w:color w:val="000000"/>
          <w:spacing w:val="-2"/>
          <w:szCs w:val="24"/>
        </w:rPr>
        <w:t>tatybos inžinieriaus profesinės kvalifikacijos pripažinimo norint dirbti pagal statybos inžinieriaus profesiją ar laikinai ir kartais teikti statybos inžinieriaus paslaugas Lietuvos Respublikoje tvarkos apraše, patvirtintame Lietuvos Respublikos aplinkos m</w:t>
      </w:r>
      <w:r>
        <w:rPr>
          <w:color w:val="000000"/>
          <w:spacing w:val="-2"/>
          <w:szCs w:val="24"/>
        </w:rPr>
        <w:t>inistro 2013 m. lapkričio 27 d. įsakymu Nr. D1-874 „Dėl Statybos inžinieriaus profesinės kvalifikacijos pripažinimo norint dirbti pagal statybos inžinieriaus profesiją ar laikinai ir kartais teikti statybos inžinieriaus paslaugas Lietuvos Respublikoje tvar</w:t>
      </w:r>
      <w:r>
        <w:rPr>
          <w:color w:val="000000"/>
          <w:spacing w:val="-2"/>
          <w:szCs w:val="24"/>
        </w:rPr>
        <w:t>kos aprašo patvirtinimo“. ES pareiškėjai SPSC pateikia Reglamento 1 priede nurodytos formos prašymą, Reglamento 13 punkte nurodytus dokumentus, išskyrus nurodytus 13.5 papunktyje, ir Lietuvos Respublikos aplinkos ministerijos sprendimą dėl statybos inžinie</w:t>
      </w:r>
      <w:r>
        <w:rPr>
          <w:color w:val="000000"/>
          <w:spacing w:val="-2"/>
          <w:szCs w:val="24"/>
        </w:rPr>
        <w:t>riaus profesinės kvalifikacijos pripažinimo. ES pareiškėjams netaikomos Reglamento 14 punkto nuostatos. ES pareiškėjams taikomos visos kitos Reglamento nuostatos, kaip ir kitiems Pareiškėjams šiame skyriuje.“.</w:t>
      </w:r>
    </w:p>
    <w:p w14:paraId="270B2506" w14:textId="77777777" w:rsidR="00561034" w:rsidRDefault="008B5810">
      <w:pPr>
        <w:suppressAutoHyphens/>
        <w:ind w:left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Pripažįstu netekusiu galios 11 pu</w:t>
      </w:r>
      <w:r>
        <w:rPr>
          <w:color w:val="000000"/>
          <w:szCs w:val="24"/>
        </w:rPr>
        <w:t>nktą.</w:t>
      </w:r>
    </w:p>
    <w:p w14:paraId="270B2507" w14:textId="77777777" w:rsidR="00561034" w:rsidRDefault="008B5810">
      <w:pPr>
        <w:suppressAutoHyphens/>
        <w:ind w:left="567"/>
        <w:rPr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>. Pakeičiu 12.4.1 papunktį ir jį išdėstau taip:</w:t>
      </w:r>
    </w:p>
    <w:p w14:paraId="270B2508" w14:textId="77777777" w:rsidR="00561034" w:rsidRDefault="008B5810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12.4.1</w:t>
      </w:r>
      <w:r>
        <w:rPr>
          <w:color w:val="000000"/>
          <w:szCs w:val="24"/>
        </w:rPr>
        <w:t>. statinių grupė (grupės) iš nurodytųjų [8.9] IV skyriuje „Statinių klasifikavimas pagal jų naudojimo paskirtį“. Papildomai gali būti įrašomi ypatingųjų statinių parametrai pagal [8.9] V s</w:t>
      </w:r>
      <w:r>
        <w:rPr>
          <w:color w:val="000000"/>
          <w:szCs w:val="24"/>
        </w:rPr>
        <w:t>kyrių „Ypatingieji statiniai“;“.</w:t>
      </w:r>
    </w:p>
    <w:p w14:paraId="270B2509" w14:textId="77777777" w:rsidR="00561034" w:rsidRDefault="008B5810">
      <w:pPr>
        <w:suppressAutoHyphens/>
        <w:ind w:left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. Pripažįstu netekusiu galios 12.4.2 papunktį.</w:t>
      </w:r>
    </w:p>
    <w:p w14:paraId="270B250A" w14:textId="77777777" w:rsidR="00561034" w:rsidRDefault="008B5810">
      <w:pPr>
        <w:suppressAutoHyphens/>
        <w:ind w:left="567"/>
        <w:rPr>
          <w:lang w:eastAsia="lt-LT"/>
        </w:rPr>
      </w:pPr>
      <w:r>
        <w:rPr>
          <w:lang w:eastAsia="lt-LT"/>
        </w:rPr>
        <w:t>5</w:t>
      </w:r>
      <w:r>
        <w:rPr>
          <w:lang w:eastAsia="lt-LT"/>
        </w:rPr>
        <w:t>. Pakeičiu 16.1 papunktį ir jį išdėstau taip:</w:t>
      </w:r>
    </w:p>
    <w:p w14:paraId="270B250B" w14:textId="77777777" w:rsidR="00561034" w:rsidRDefault="008B5810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16.1</w:t>
      </w:r>
      <w:r>
        <w:rPr>
          <w:color w:val="000000"/>
          <w:szCs w:val="24"/>
        </w:rPr>
        <w:t>. darbo trukmė atitinkamoje veiklos srityje (projektavimo ar statybos) per paskutiniuosius 10 metų einant ney</w:t>
      </w:r>
      <w:r>
        <w:rPr>
          <w:color w:val="000000"/>
          <w:szCs w:val="24"/>
        </w:rPr>
        <w:t>patingųjų statinių vadovo pareigas arba dirbant vadovaujamam atestuoto ypatingųjų statinių vadovo – Pareiškėjams, siekiantiems eiti Reglamento 2.1.1–2.1.12 papunkčiuose nurodytas ypatingųjų statinių Vadovų pareigas;“.</w:t>
      </w:r>
    </w:p>
    <w:p w14:paraId="270B250C" w14:textId="77777777" w:rsidR="00561034" w:rsidRDefault="008B5810">
      <w:pPr>
        <w:suppressAutoHyphens/>
        <w:ind w:left="567"/>
        <w:rPr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Pripažįstu netekusiais gali</w:t>
      </w:r>
      <w:r>
        <w:rPr>
          <w:szCs w:val="24"/>
          <w:lang w:eastAsia="lt-LT"/>
        </w:rPr>
        <w:t>os 16.4 ir 16.5 papunkčius.</w:t>
      </w:r>
    </w:p>
    <w:p w14:paraId="270B250D" w14:textId="77777777" w:rsidR="00561034" w:rsidRDefault="008B5810">
      <w:pPr>
        <w:suppressAutoHyphens/>
        <w:ind w:left="567"/>
        <w:rPr>
          <w:lang w:eastAsia="lt-LT"/>
        </w:rPr>
      </w:pPr>
      <w:r>
        <w:rPr>
          <w:lang w:eastAsia="lt-LT"/>
        </w:rPr>
        <w:t>7</w:t>
      </w:r>
      <w:r>
        <w:rPr>
          <w:lang w:eastAsia="lt-LT"/>
        </w:rPr>
        <w:t>. Pakeičiu 18 punktą ir jį išdėstau taip:</w:t>
      </w:r>
    </w:p>
    <w:p w14:paraId="270B250E" w14:textId="77777777" w:rsidR="00561034" w:rsidRDefault="008B5810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18</w:t>
      </w:r>
      <w:r>
        <w:rPr>
          <w:color w:val="000000"/>
          <w:szCs w:val="24"/>
        </w:rPr>
        <w:t>. Teisinių žinių egzaminą organizuoja SPSC per 5 darbo dienas nuo prašymo įregistravimo. Teisinių žinių egzamino metu Pareiškėjo teisinės žinios tikrinamos testais, kurių rezul</w:t>
      </w:r>
      <w:r>
        <w:rPr>
          <w:color w:val="000000"/>
          <w:szCs w:val="24"/>
        </w:rPr>
        <w:t>tatai galioja ne ilgiau kaip 6 mėnesius nuo egzamino išlaikymo dienos. Teisinių žinių vertinimo testus rengia SPSC, tvirtina SPSC direktorius, vadovaudamasis Teisinių žinių programa. Teisinių žinių testų klausimai neskelbiami. Nauji teisinių žinių testai t</w:t>
      </w:r>
      <w:r>
        <w:rPr>
          <w:color w:val="000000"/>
          <w:szCs w:val="24"/>
        </w:rPr>
        <w:t>virtinami pasikeitus teisės aktams ne vėliau kaip per du mėnesius ir ne rečiau kaip kas dveji metai (kai nėra pasikeitusių teisės aktų per 2 metų laikotarpį). Pareiškėjui neatvykus į teisinių žinių egzaminą du kartus iš eilės arba gavus neigiamą įvertinimą</w:t>
      </w:r>
      <w:r>
        <w:rPr>
          <w:color w:val="000000"/>
          <w:szCs w:val="24"/>
        </w:rPr>
        <w:t>, atestavimo procedūra sustabdoma ir netaikomas Statybos įstatymo [8.1] 12 straipsnio 12 dalyje nurodytas kvalifikacijos atestato išdavimo terminas. Pareiškėjas, gavęs neigiamą teisinių žinių egzamino įvertinimą, gali pakartotinai laikyti teisinių žinių eg</w:t>
      </w:r>
      <w:r>
        <w:rPr>
          <w:color w:val="000000"/>
          <w:szCs w:val="24"/>
        </w:rPr>
        <w:t>zaminą ne anksčiau kaip po 5 dienų nuo egzamino vertinimo gavimo dienos. Atestavimo procedūra atnaujinama Pareiškėjui išlaikius teisinių žinių egzaminą.“.</w:t>
      </w:r>
    </w:p>
    <w:p w14:paraId="270B250F" w14:textId="77777777" w:rsidR="00561034" w:rsidRDefault="008B5810">
      <w:pPr>
        <w:suppressAutoHyphens/>
        <w:ind w:left="567"/>
        <w:rPr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</w:t>
      </w:r>
      <w:r>
        <w:rPr>
          <w:lang w:eastAsia="lt-LT"/>
        </w:rPr>
        <w:t>Pakeičiu 25.5.1 papunktį ir jį išdėstau taip:</w:t>
      </w:r>
    </w:p>
    <w:p w14:paraId="270B2510" w14:textId="77777777" w:rsidR="00561034" w:rsidRDefault="008B5810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25.5.1</w:t>
      </w:r>
      <w:r>
        <w:rPr>
          <w:color w:val="000000"/>
          <w:szCs w:val="24"/>
        </w:rPr>
        <w:t xml:space="preserve">. statinių grupė (grupės) iš </w:t>
      </w:r>
      <w:r>
        <w:rPr>
          <w:color w:val="000000"/>
          <w:szCs w:val="24"/>
        </w:rPr>
        <w:t>nurodytųjų [8.9] IV skyriuje „Statinių klasifikavimas pagal jų naudojimo paskirtį“. Papildomai gali būti įrašomi ypatingųjų statinių parametrai pagal [8.9] V skyrių „Ypatingieji statiniai“;“.</w:t>
      </w:r>
    </w:p>
    <w:p w14:paraId="270B2511" w14:textId="77777777" w:rsidR="00561034" w:rsidRDefault="008B5810">
      <w:pPr>
        <w:suppressAutoHyphens/>
        <w:ind w:left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9</w:t>
      </w:r>
      <w:r>
        <w:rPr>
          <w:color w:val="000000"/>
          <w:szCs w:val="24"/>
        </w:rPr>
        <w:t>. Pripažįstu netekusiu galios 25.5.2 papunktį.</w:t>
      </w:r>
    </w:p>
    <w:p w14:paraId="270B2512" w14:textId="77777777" w:rsidR="00561034" w:rsidRDefault="008B5810">
      <w:pPr>
        <w:suppressAutoHyphens/>
        <w:ind w:left="567"/>
        <w:rPr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 xml:space="preserve">. </w:t>
      </w:r>
      <w:r>
        <w:rPr>
          <w:lang w:eastAsia="lt-LT"/>
        </w:rPr>
        <w:t>Pakeičiu 43.4.1 papunktį ir jį išdėstau taip:</w:t>
      </w:r>
    </w:p>
    <w:p w14:paraId="270B2513" w14:textId="77777777" w:rsidR="00561034" w:rsidRDefault="008B5810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43.4.1</w:t>
      </w:r>
      <w:r>
        <w:rPr>
          <w:color w:val="000000"/>
          <w:szCs w:val="24"/>
        </w:rPr>
        <w:t>. statinių grupė (grupės) iš nurodytųjų [8.9] IV skyriuje „Statinių klasifikavimas pagal jų naudojimo paskirtį“. Papildomai gali būti įrašomi ypatingųjų statinių parametrai pagal [8.9] V skyrių „Ypatin</w:t>
      </w:r>
      <w:r>
        <w:rPr>
          <w:color w:val="000000"/>
          <w:szCs w:val="24"/>
        </w:rPr>
        <w:t>gieji statiniai“;“.</w:t>
      </w:r>
    </w:p>
    <w:p w14:paraId="270B2514" w14:textId="77777777" w:rsidR="00561034" w:rsidRDefault="008B5810">
      <w:pPr>
        <w:suppressAutoHyphens/>
        <w:ind w:left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11</w:t>
      </w:r>
      <w:r>
        <w:rPr>
          <w:color w:val="000000"/>
          <w:szCs w:val="24"/>
        </w:rPr>
        <w:t>. Pripažįstu netekusiu galios 43.4.2 papunktį.</w:t>
      </w:r>
    </w:p>
    <w:p w14:paraId="270B2515" w14:textId="77777777" w:rsidR="00561034" w:rsidRDefault="008B5810">
      <w:pPr>
        <w:suppressAutoHyphens/>
        <w:ind w:left="567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 xml:space="preserve">. </w:t>
      </w:r>
      <w:r>
        <w:rPr>
          <w:lang w:eastAsia="lt-LT"/>
        </w:rPr>
        <w:t>Pakeičiu 54.4.1 papunktį ir jį išdėstau taip:</w:t>
      </w:r>
    </w:p>
    <w:p w14:paraId="270B2516" w14:textId="77777777" w:rsidR="00561034" w:rsidRDefault="008B5810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54.4.1</w:t>
      </w:r>
      <w:r>
        <w:rPr>
          <w:color w:val="000000"/>
          <w:szCs w:val="24"/>
        </w:rPr>
        <w:t>. statinių grupė (grupės) iš nurodytųjų [8.9] IV skyriuje „Statinių klasifikavimas pagal jų naudojimo paskirtį“. Pap</w:t>
      </w:r>
      <w:r>
        <w:rPr>
          <w:color w:val="000000"/>
          <w:szCs w:val="24"/>
        </w:rPr>
        <w:t>ildomai gali būti įrašomi ypatingųjų statinių parametrai pagal [8.9] V skyrių „Ypatingieji statiniai“;“.</w:t>
      </w:r>
    </w:p>
    <w:p w14:paraId="270B2517" w14:textId="77777777" w:rsidR="00561034" w:rsidRDefault="008B5810">
      <w:pPr>
        <w:suppressAutoHyphens/>
        <w:ind w:left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13</w:t>
      </w:r>
      <w:r>
        <w:rPr>
          <w:color w:val="000000"/>
          <w:szCs w:val="24"/>
        </w:rPr>
        <w:t>. Pripažįstu netekusiu galios 54.4.2 papunktį.</w:t>
      </w:r>
    </w:p>
    <w:p w14:paraId="270B2518" w14:textId="77777777" w:rsidR="00561034" w:rsidRDefault="008B5810">
      <w:pPr>
        <w:suppressAutoHyphens/>
        <w:ind w:left="567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 xml:space="preserve">. </w:t>
      </w:r>
      <w:r>
        <w:rPr>
          <w:lang w:eastAsia="lt-LT"/>
        </w:rPr>
        <w:t>Pakeičiu 78.4.1 papunktį ir jį išdėstau taip:</w:t>
      </w:r>
    </w:p>
    <w:p w14:paraId="270B2519" w14:textId="77777777" w:rsidR="00561034" w:rsidRDefault="008B5810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78.4.1</w:t>
      </w:r>
      <w:r>
        <w:rPr>
          <w:color w:val="000000"/>
          <w:szCs w:val="24"/>
        </w:rPr>
        <w:t>. statinių grupė (grupės) iš nu</w:t>
      </w:r>
      <w:r>
        <w:rPr>
          <w:color w:val="000000"/>
          <w:szCs w:val="24"/>
        </w:rPr>
        <w:t>rodytųjų [8.9] IV skyriuje „Statinių klasifikavimas pagal jų naudojimo paskirtį“. Papildomai gali būti įrašomi ypatingųjų statinių parametrai pagal [8.9] V skyrių „Ypatingieji statiniai“;“.</w:t>
      </w:r>
    </w:p>
    <w:p w14:paraId="270B251A" w14:textId="77777777" w:rsidR="00561034" w:rsidRDefault="008B5810">
      <w:pPr>
        <w:suppressAutoHyphens/>
        <w:ind w:left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15</w:t>
      </w:r>
      <w:r>
        <w:rPr>
          <w:color w:val="000000"/>
          <w:szCs w:val="24"/>
        </w:rPr>
        <w:t>. Pripažįstu netekusiu galios 78.4.2 papunktį.</w:t>
      </w:r>
    </w:p>
    <w:p w14:paraId="270B251B" w14:textId="77777777" w:rsidR="00561034" w:rsidRDefault="008B5810">
      <w:pPr>
        <w:suppressAutoHyphens/>
        <w:ind w:left="567"/>
        <w:rPr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P</w:t>
      </w:r>
      <w:r>
        <w:rPr>
          <w:szCs w:val="24"/>
          <w:lang w:eastAsia="lt-LT"/>
        </w:rPr>
        <w:t>ripažįstu netekusiu galios 79.4.3 papunktį.</w:t>
      </w:r>
    </w:p>
    <w:p w14:paraId="270B251C" w14:textId="77777777" w:rsidR="00561034" w:rsidRDefault="008B5810">
      <w:pPr>
        <w:suppressAutoHyphens/>
        <w:ind w:left="567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Pakeičiu 79.10 papunktį ir jį išdėstau taip:</w:t>
      </w:r>
    </w:p>
    <w:p w14:paraId="270B251D" w14:textId="77777777" w:rsidR="00561034" w:rsidRDefault="008B5810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79.10</w:t>
      </w:r>
      <w:r>
        <w:rPr>
          <w:color w:val="000000"/>
          <w:szCs w:val="24"/>
        </w:rPr>
        <w:t>. Pareiškėjo vadovo patvirtinta laisvos formos rašytinė deklaracija apie įvykusius arba neįvykusius draudiminius įvykius dėl klaidų ar blogai atliktų e</w:t>
      </w:r>
      <w:r>
        <w:rPr>
          <w:color w:val="000000"/>
          <w:szCs w:val="24"/>
        </w:rPr>
        <w:t xml:space="preserve">kspertizių ar statybos darbų; apie įvykusias ar neįvykusias statinių avarijas, kurių statybos ar ekspertizės procese dalyvavo Pareiškėjas; apie Pareiškėjo įdiegtas kokybės vadybos sistemas; apie turimas (nuomojamas) </w:t>
      </w:r>
      <w:r>
        <w:rPr>
          <w:color w:val="000000"/>
          <w:szCs w:val="24"/>
        </w:rPr>
        <w:lastRenderedPageBreak/>
        <w:t>svarbiausias technines priemones Pareišk</w:t>
      </w:r>
      <w:r>
        <w:rPr>
          <w:color w:val="000000"/>
          <w:szCs w:val="24"/>
        </w:rPr>
        <w:t>ėjo prašyme nurodytai veiklai vykdyti ir taikomas svarbiausias pagrindinių darbų technologijas.“.</w:t>
      </w:r>
    </w:p>
    <w:p w14:paraId="270B251E" w14:textId="77777777" w:rsidR="00561034" w:rsidRDefault="008B5810">
      <w:pPr>
        <w:suppressAutoHyphens/>
        <w:ind w:left="567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 xml:space="preserve">. </w:t>
      </w:r>
      <w:r>
        <w:rPr>
          <w:lang w:eastAsia="lt-LT"/>
        </w:rPr>
        <w:t>Pakeičiu 86.4.1 papunktį ir jį išdėstau taip:</w:t>
      </w:r>
    </w:p>
    <w:p w14:paraId="270B251F" w14:textId="77777777" w:rsidR="00561034" w:rsidRDefault="008B5810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86.4.1</w:t>
      </w:r>
      <w:r>
        <w:rPr>
          <w:color w:val="000000"/>
          <w:szCs w:val="24"/>
        </w:rPr>
        <w:t>. statinių grupė (grupės) iš nurodytųjų [8.9] IV skyriuje „Statinių klasifikavimas pagal jų</w:t>
      </w:r>
      <w:r>
        <w:rPr>
          <w:color w:val="000000"/>
          <w:szCs w:val="24"/>
        </w:rPr>
        <w:t xml:space="preserve"> naudojimo paskirtį“. Papildomai gali būti įrašomi ypatingųjų statinių parametrai pagal [8.9] V skyrių „Ypatingieji statiniai“;“.</w:t>
      </w:r>
    </w:p>
    <w:p w14:paraId="270B2520" w14:textId="77777777" w:rsidR="00561034" w:rsidRDefault="008B5810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19</w:t>
      </w:r>
      <w:r>
        <w:rPr>
          <w:color w:val="000000"/>
          <w:szCs w:val="24"/>
        </w:rPr>
        <w:t>. Pripažįstu netekusiu galios 86.4.2 papunktį.</w:t>
      </w:r>
    </w:p>
    <w:p w14:paraId="270B2521" w14:textId="77777777" w:rsidR="00561034" w:rsidRDefault="008B5810"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Pakeičiu 88.2 papunktį ir jį išdėstau taip:</w:t>
      </w:r>
    </w:p>
    <w:p w14:paraId="270B2522" w14:textId="77777777" w:rsidR="00561034" w:rsidRDefault="008B5810">
      <w:pPr>
        <w:suppressAutoHyphens/>
        <w:ind w:firstLine="567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88.2</w:t>
      </w:r>
      <w:r>
        <w:rPr>
          <w:szCs w:val="24"/>
          <w:lang w:eastAsia="lt-LT"/>
        </w:rPr>
        <w:t xml:space="preserve">. per </w:t>
      </w:r>
      <w:r>
        <w:rPr>
          <w:szCs w:val="24"/>
          <w:lang w:eastAsia="lt-LT"/>
        </w:rPr>
        <w:t>paskutiniuosius vienerius metus</w:t>
      </w:r>
      <w:r>
        <w:rPr>
          <w:b/>
          <w:szCs w:val="24"/>
          <w:lang w:eastAsia="lt-LT"/>
        </w:rPr>
        <w:t xml:space="preserve">, </w:t>
      </w:r>
      <w:r>
        <w:rPr>
          <w:szCs w:val="24"/>
          <w:lang w:eastAsia="lt-LT"/>
        </w:rPr>
        <w:t>o kai prašyme nurodyti bendrieji statybos darbai, – per paskutiniuosius dvejus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metus atliktų darbų sąrašas prašomoje papildomai nurodyti veikloje pagal SPSC patvirtintą formą. Jeigu atlikti darbai neatspindi papildomai ates</w:t>
      </w:r>
      <w:r>
        <w:rPr>
          <w:szCs w:val="24"/>
          <w:lang w:eastAsia="lt-LT"/>
        </w:rPr>
        <w:t>tuojamos veiklos pobūdžio, Rangovas pateikia Reglamento 88.1 papunktyje nurodytų atestuotų vadovų atliktų darbų sąrašą per atitinkamą laikotarpį;“.</w:t>
      </w:r>
    </w:p>
    <w:p w14:paraId="270B2523" w14:textId="77777777" w:rsidR="00561034" w:rsidRDefault="008B5810">
      <w:pPr>
        <w:suppressAutoHyphens/>
        <w:ind w:left="567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 xml:space="preserve">. </w:t>
      </w:r>
      <w:r>
        <w:rPr>
          <w:lang w:eastAsia="lt-LT"/>
        </w:rPr>
        <w:t>Pakeičiu 95.5.1 papunktį ir jį išdėstau taip:</w:t>
      </w:r>
    </w:p>
    <w:p w14:paraId="270B2524" w14:textId="77777777" w:rsidR="00561034" w:rsidRDefault="008B5810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95.5.1</w:t>
      </w:r>
      <w:r>
        <w:rPr>
          <w:color w:val="000000"/>
          <w:szCs w:val="24"/>
        </w:rPr>
        <w:t>. statinių grupė (grupės) iš nurodytųjų [</w:t>
      </w:r>
      <w:r>
        <w:rPr>
          <w:color w:val="000000"/>
          <w:szCs w:val="24"/>
        </w:rPr>
        <w:t>8.9] IV skyriuje „Statinių klasifikavimas pagal jų naudojimo paskirtį“. Papildomai gali būti įrašomi ypatingųjų statinių parametrai pagal [8.9] V skyrių „Ypatingieji statiniai“;“.</w:t>
      </w:r>
    </w:p>
    <w:p w14:paraId="270B2525" w14:textId="77777777" w:rsidR="00561034" w:rsidRDefault="008B5810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22</w:t>
      </w:r>
      <w:r>
        <w:rPr>
          <w:color w:val="000000"/>
          <w:szCs w:val="24"/>
        </w:rPr>
        <w:t>. Pripažįstu netekusiu galios 95.5.2 papunktį.</w:t>
      </w:r>
    </w:p>
    <w:p w14:paraId="270B2526" w14:textId="77777777" w:rsidR="00561034" w:rsidRDefault="008B5810">
      <w:pPr>
        <w:suppressAutoHyphens/>
        <w:ind w:firstLine="567"/>
        <w:jc w:val="both"/>
        <w:rPr>
          <w:lang w:eastAsia="lt-LT"/>
        </w:rPr>
      </w:pPr>
      <w:r>
        <w:rPr>
          <w:lang w:eastAsia="lt-LT"/>
        </w:rPr>
        <w:t>23</w:t>
      </w:r>
      <w:r>
        <w:rPr>
          <w:lang w:eastAsia="lt-LT"/>
        </w:rPr>
        <w:t>. Pakeičiu 10</w:t>
      </w:r>
      <w:r>
        <w:rPr>
          <w:lang w:eastAsia="lt-LT"/>
        </w:rPr>
        <w:t>2.4.1 papunktį ir jį išdėstau taip:</w:t>
      </w:r>
    </w:p>
    <w:p w14:paraId="270B2527" w14:textId="77777777" w:rsidR="00561034" w:rsidRDefault="008B5810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 w:val="20"/>
        </w:rPr>
        <w:t>„</w:t>
      </w:r>
      <w:r>
        <w:rPr>
          <w:color w:val="000000"/>
          <w:szCs w:val="24"/>
        </w:rPr>
        <w:t>102.4.1</w:t>
      </w:r>
      <w:r>
        <w:rPr>
          <w:color w:val="000000"/>
          <w:szCs w:val="24"/>
        </w:rPr>
        <w:t xml:space="preserve">. statinių grupė (grupės) iš nurodytųjų [8.9] IV skyriuje „Statinių klasifikavimas pagal jų naudojimo paskirtį“. Papildomai gali būti įrašomi ypatingųjų statinių parametrai pagal [8.9] V skyrių „Ypatingieji </w:t>
      </w:r>
      <w:r>
        <w:rPr>
          <w:color w:val="000000"/>
          <w:szCs w:val="24"/>
        </w:rPr>
        <w:t>statiniai“;“.</w:t>
      </w:r>
    </w:p>
    <w:p w14:paraId="270B2528" w14:textId="7868FC8F" w:rsidR="00561034" w:rsidRDefault="008B5810">
      <w:pPr>
        <w:suppressAutoHyphens/>
        <w:ind w:firstLine="567"/>
        <w:jc w:val="both"/>
        <w:rPr>
          <w:lang w:eastAsia="lt-LT"/>
        </w:rPr>
      </w:pPr>
      <w:r>
        <w:rPr>
          <w:lang w:eastAsia="lt-LT"/>
        </w:rPr>
        <w:t>24</w:t>
      </w:r>
      <w:r>
        <w:rPr>
          <w:lang w:eastAsia="lt-LT"/>
        </w:rPr>
        <w:t>. Pripažįstu netekusiu galios 102.4.2 papunktį.</w:t>
      </w:r>
    </w:p>
    <w:bookmarkStart w:id="0" w:name="_GoBack" w:displacedByCustomXml="prev"/>
    <w:p w14:paraId="270B2529" w14:textId="49D3B811" w:rsidR="00561034" w:rsidRDefault="00561034">
      <w:pPr>
        <w:suppressAutoHyphens/>
        <w:ind w:firstLine="567"/>
        <w:rPr>
          <w:lang w:eastAsia="lt-LT"/>
        </w:rPr>
      </w:pPr>
    </w:p>
    <w:p w14:paraId="270B252A" w14:textId="77777777" w:rsidR="00561034" w:rsidRDefault="00561034">
      <w:pPr>
        <w:suppressAutoHyphens/>
        <w:ind w:firstLine="567"/>
        <w:rPr>
          <w:lang w:eastAsia="lt-LT"/>
        </w:rPr>
      </w:pPr>
    </w:p>
    <w:p w14:paraId="270B252B" w14:textId="77777777" w:rsidR="00561034" w:rsidRDefault="00561034">
      <w:pPr>
        <w:suppressAutoHyphens/>
        <w:ind w:firstLine="567"/>
        <w:rPr>
          <w:lang w:eastAsia="lt-LT"/>
        </w:rPr>
      </w:pPr>
    </w:p>
    <w:p w14:paraId="005ACCDA" w14:textId="77777777" w:rsidR="008B5810" w:rsidRDefault="008B5810">
      <w:pPr>
        <w:tabs>
          <w:tab w:val="left" w:pos="4825"/>
        </w:tabs>
        <w:suppressAutoHyphens/>
        <w:ind w:left="8" w:right="34"/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  <w:t>Kęstutis Navickas</w:t>
      </w:r>
    </w:p>
    <w:p w14:paraId="270B253A" w14:textId="481ADE6C" w:rsidR="00561034" w:rsidRDefault="008B5810">
      <w:pPr>
        <w:suppressAutoHyphens/>
        <w:rPr>
          <w:lang w:eastAsia="lt-LT"/>
        </w:rPr>
      </w:pPr>
    </w:p>
    <w:bookmarkEnd w:id="0" w:displacedByCustomXml="next"/>
    <w:sectPr w:rsidR="00561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1276" w:right="708" w:bottom="1032" w:left="1701" w:header="567" w:footer="919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B253F" w14:textId="77777777" w:rsidR="00561034" w:rsidRDefault="008B5810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70B2540" w14:textId="77777777" w:rsidR="00561034" w:rsidRDefault="008B5810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B2544" w14:textId="77777777" w:rsidR="00561034" w:rsidRDefault="00561034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B2545" w14:textId="77777777" w:rsidR="00561034" w:rsidRDefault="00561034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B2547" w14:textId="77777777" w:rsidR="00561034" w:rsidRDefault="00561034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B253D" w14:textId="77777777" w:rsidR="00561034" w:rsidRDefault="008B5810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70B253E" w14:textId="77777777" w:rsidR="00561034" w:rsidRDefault="008B5810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B2541" w14:textId="77777777" w:rsidR="00561034" w:rsidRDefault="00561034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B2542" w14:textId="77777777" w:rsidR="00561034" w:rsidRDefault="008B5810">
    <w:pPr>
      <w:tabs>
        <w:tab w:val="center" w:pos="4153"/>
        <w:tab w:val="right" w:pos="9100"/>
      </w:tabs>
      <w:suppressAutoHyphens/>
      <w:jc w:val="center"/>
      <w:rPr>
        <w:rFonts w:ascii="Tahoma" w:hAnsi="Tahoma"/>
        <w:spacing w:val="10"/>
        <w:sz w:val="20"/>
        <w:lang w:eastAsia="lt-LT"/>
      </w:rPr>
    </w:pPr>
    <w:r>
      <w:rPr>
        <w:rFonts w:ascii="Tahoma" w:hAnsi="Tahoma"/>
        <w:spacing w:val="10"/>
        <w:sz w:val="20"/>
        <w:lang w:eastAsia="lt-LT"/>
      </w:rPr>
      <w:fldChar w:fldCharType="begin"/>
    </w:r>
    <w:r>
      <w:rPr>
        <w:rFonts w:ascii="Tahoma" w:hAnsi="Tahoma"/>
        <w:spacing w:val="10"/>
        <w:sz w:val="20"/>
        <w:lang w:eastAsia="lt-LT"/>
      </w:rPr>
      <w:instrText>PAGE   \* MERGEFORMAT</w:instrText>
    </w:r>
    <w:r>
      <w:rPr>
        <w:rFonts w:ascii="Tahoma" w:hAnsi="Tahoma"/>
        <w:spacing w:val="10"/>
        <w:sz w:val="20"/>
        <w:lang w:eastAsia="lt-LT"/>
      </w:rPr>
      <w:fldChar w:fldCharType="separate"/>
    </w:r>
    <w:r>
      <w:rPr>
        <w:rFonts w:ascii="Tahoma" w:hAnsi="Tahoma"/>
        <w:noProof/>
        <w:spacing w:val="10"/>
        <w:sz w:val="20"/>
        <w:lang w:eastAsia="lt-LT"/>
      </w:rPr>
      <w:t>2</w:t>
    </w:r>
    <w:r>
      <w:rPr>
        <w:rFonts w:ascii="Tahoma" w:hAnsi="Tahoma"/>
        <w:spacing w:val="10"/>
        <w:sz w:val="20"/>
        <w:lang w:eastAsia="lt-LT"/>
      </w:rPr>
      <w:fldChar w:fldCharType="end"/>
    </w:r>
  </w:p>
  <w:p w14:paraId="270B2543" w14:textId="77777777" w:rsidR="00561034" w:rsidRDefault="00561034">
    <w:pPr>
      <w:tabs>
        <w:tab w:val="left" w:pos="3344"/>
        <w:tab w:val="left" w:pos="8291"/>
      </w:tabs>
      <w:suppressAutoHyphens/>
      <w:spacing w:before="120" w:after="60"/>
      <w:ind w:left="-17" w:firstLine="17"/>
      <w:jc w:val="center"/>
      <w:rPr>
        <w:b/>
        <w:bCs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B2546" w14:textId="77777777" w:rsidR="00561034" w:rsidRDefault="00561034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1B"/>
    <w:rsid w:val="0042321B"/>
    <w:rsid w:val="00561034"/>
    <w:rsid w:val="008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0B2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B58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B5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92"/>
    <w:rsid w:val="00C4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4259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425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5776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2017-05-05T10:50:00Z</dcterms:created>
  <dcterms:modified xsi:type="dcterms:W3CDTF">2017-05-05T11:03:00Z</dcterms:modified>
  <revision>1</revision>
</coreProperties>
</file>