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2E23" w14:textId="2159F3DA" w:rsidR="00F500CD" w:rsidRDefault="00022ABE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7302E3C" wp14:editId="57302E3D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2E24" w14:textId="77777777" w:rsidR="00F500CD" w:rsidRDefault="00F500CD">
      <w:pPr>
        <w:rPr>
          <w:sz w:val="10"/>
          <w:szCs w:val="10"/>
        </w:rPr>
      </w:pPr>
    </w:p>
    <w:p w14:paraId="57302E25" w14:textId="77777777" w:rsidR="00F500CD" w:rsidRDefault="00022AB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7302E26" w14:textId="77777777" w:rsidR="00F500CD" w:rsidRDefault="00F500CD">
      <w:pPr>
        <w:jc w:val="center"/>
        <w:rPr>
          <w:caps/>
          <w:lang w:eastAsia="lt-LT"/>
        </w:rPr>
      </w:pPr>
    </w:p>
    <w:p w14:paraId="57302E27" w14:textId="77777777" w:rsidR="00F500CD" w:rsidRDefault="00022AB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7302E28" w14:textId="77777777" w:rsidR="00F500CD" w:rsidRDefault="00022ABE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1998 M. LIEPOS 17 D. NUTARIMO </w:t>
      </w:r>
      <w:r>
        <w:rPr>
          <w:b/>
          <w:iCs/>
          <w:szCs w:val="24"/>
          <w:lang w:eastAsia="lt-LT"/>
        </w:rPr>
        <w:t>NR. 892</w:t>
      </w:r>
      <w:r>
        <w:rPr>
          <w:b/>
          <w:szCs w:val="24"/>
          <w:lang w:eastAsia="lt-LT"/>
        </w:rPr>
        <w:t xml:space="preserve"> „DĖL LIETUVOS RESPUBLIKOS SOCIALINĖS APSAUGOS IR DARBO MINISTERIJOS NUOSTATŲ PATVIRTINIMO“ PAKEITIMO</w:t>
      </w:r>
    </w:p>
    <w:p w14:paraId="57302E29" w14:textId="77777777" w:rsidR="00F500CD" w:rsidRDefault="00F500CD">
      <w:pPr>
        <w:tabs>
          <w:tab w:val="left" w:pos="-284"/>
        </w:tabs>
        <w:rPr>
          <w:caps/>
          <w:lang w:eastAsia="lt-LT"/>
        </w:rPr>
      </w:pPr>
    </w:p>
    <w:p w14:paraId="57302E2A" w14:textId="16FCB690" w:rsidR="00F500CD" w:rsidRDefault="00022ABE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balandžio 20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392</w:t>
      </w:r>
      <w:r>
        <w:rPr>
          <w:color w:val="000000"/>
          <w:lang w:eastAsia="ar-SA"/>
        </w:rPr>
        <w:br/>
        <w:t>Vilnius</w:t>
      </w:r>
    </w:p>
    <w:p w14:paraId="57302E2B" w14:textId="77777777" w:rsidR="00F500CD" w:rsidRDefault="00F500CD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57302E2C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7302E2D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socialinės apsaugos ir darbo ministerijos</w:t>
      </w:r>
      <w:r>
        <w:rPr>
          <w:szCs w:val="24"/>
          <w:lang w:eastAsia="lt-LT"/>
        </w:rPr>
        <w:t xml:space="preserve"> nuostatus, patvirtintus Lietuvos Respublikos Vyriausybės 1998 m. liepos 17 d. nutarimu Nr. 892 „Dėl Lietuvos Respublikos socialinės apsaugos ir darbo ministerijos nuostatų patvirtinimo“:</w:t>
      </w:r>
    </w:p>
    <w:p w14:paraId="57302E2E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11 punktą ir jį išdėstyti taip:</w:t>
      </w:r>
    </w:p>
    <w:p w14:paraId="57302E2F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Socialinės ap</w:t>
      </w:r>
      <w:r>
        <w:rPr>
          <w:szCs w:val="24"/>
          <w:lang w:eastAsia="lt-LT"/>
        </w:rPr>
        <w:t>saugos ir darbo ministerijos veikla organizuojama vadovaujantis ministro patvirtintais strateginiais ir metiniais veiklos planais, kitais planavimo dokumentais. Ministerijos strateginiai ir metiniai veiklos planai skelbiami ministerijos interneto svetainėj</w:t>
      </w:r>
      <w:r>
        <w:rPr>
          <w:szCs w:val="24"/>
          <w:lang w:eastAsia="lt-LT"/>
        </w:rPr>
        <w:t>e.</w:t>
      </w:r>
    </w:p>
    <w:p w14:paraId="57302E30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Ministerijos veiklos planų vykdymą vertina ministerijos Centralizuotas vidaus audito skyrius.“</w:t>
      </w:r>
    </w:p>
    <w:p w14:paraId="57302E31" w14:textId="77777777" w:rsidR="00F500CD" w:rsidRDefault="00022ABE">
      <w:pPr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26 punktą ir jį išdėstyti taip:</w:t>
      </w:r>
    </w:p>
    <w:p w14:paraId="57302E32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bookmarkStart w:id="0" w:name="_GoBack"/>
      <w:bookmarkEnd w:id="0"/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Socialinės apsaugos ir darbo ministerijos vidaus auditą atlieka ministerijos Centralizuotas </w:t>
      </w:r>
      <w:r>
        <w:rPr>
          <w:szCs w:val="24"/>
          <w:lang w:eastAsia="lt-LT"/>
        </w:rPr>
        <w:t>vidaus audito skyrius teisės aktų nustatyta tvarka.“</w:t>
      </w:r>
    </w:p>
    <w:p w14:paraId="57302E33" w14:textId="77777777" w:rsidR="00F500CD" w:rsidRDefault="00022AB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2016 m. rugsėjo 1 dieną.</w:t>
      </w:r>
    </w:p>
    <w:p w14:paraId="57302E34" w14:textId="77777777" w:rsidR="00F500CD" w:rsidRDefault="00F500CD">
      <w:pPr>
        <w:tabs>
          <w:tab w:val="left" w:pos="-284"/>
        </w:tabs>
        <w:jc w:val="both"/>
        <w:rPr>
          <w:color w:val="000000"/>
          <w:lang w:eastAsia="lt-LT"/>
        </w:rPr>
      </w:pPr>
    </w:p>
    <w:p w14:paraId="57302E35" w14:textId="77777777" w:rsidR="00F500CD" w:rsidRDefault="00F500CD">
      <w:pPr>
        <w:tabs>
          <w:tab w:val="left" w:pos="-284"/>
        </w:tabs>
        <w:rPr>
          <w:color w:val="000000"/>
          <w:lang w:eastAsia="lt-LT"/>
        </w:rPr>
      </w:pPr>
    </w:p>
    <w:p w14:paraId="57302E36" w14:textId="77777777" w:rsidR="00F500CD" w:rsidRDefault="00022ABE">
      <w:pPr>
        <w:tabs>
          <w:tab w:val="left" w:pos="-284"/>
        </w:tabs>
        <w:rPr>
          <w:color w:val="000000"/>
          <w:lang w:eastAsia="lt-LT"/>
        </w:rPr>
      </w:pPr>
    </w:p>
    <w:p w14:paraId="57302E37" w14:textId="77777777" w:rsidR="00F500CD" w:rsidRDefault="00022AB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57302E38" w14:textId="77777777" w:rsidR="00F500CD" w:rsidRDefault="00F500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7302E39" w14:textId="77777777" w:rsidR="00F500CD" w:rsidRDefault="00F500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7302E3A" w14:textId="77777777" w:rsidR="00F500CD" w:rsidRDefault="00F500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7302E3B" w14:textId="77777777" w:rsidR="00F500CD" w:rsidRDefault="00022ABE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val="x-none" w:eastAsia="lt-LT"/>
        </w:rPr>
        <w:t>Socialinės apsaugos ir darbo ministr</w:t>
      </w:r>
      <w:r>
        <w:rPr>
          <w:szCs w:val="24"/>
          <w:lang w:eastAsia="lt-LT"/>
        </w:rPr>
        <w:t>ė</w:t>
      </w:r>
      <w:r>
        <w:rPr>
          <w:lang w:eastAsia="lt-LT"/>
        </w:rPr>
        <w:tab/>
        <w:t>Algimanta Pabedinskienė</w:t>
      </w:r>
    </w:p>
    <w:sectPr w:rsidR="00F50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02E40" w14:textId="77777777" w:rsidR="00F500CD" w:rsidRDefault="00022AB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7302E41" w14:textId="77777777" w:rsidR="00F500CD" w:rsidRDefault="00022AB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2E46" w14:textId="77777777" w:rsidR="00F500CD" w:rsidRDefault="00F500C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2E47" w14:textId="77777777" w:rsidR="00F500CD" w:rsidRDefault="00F500C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2E49" w14:textId="77777777" w:rsidR="00F500CD" w:rsidRDefault="00F500C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2E3E" w14:textId="77777777" w:rsidR="00F500CD" w:rsidRDefault="00022AB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7302E3F" w14:textId="77777777" w:rsidR="00F500CD" w:rsidRDefault="00022AB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2E42" w14:textId="77777777" w:rsidR="00F500CD" w:rsidRDefault="00022AB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7302E43" w14:textId="77777777" w:rsidR="00F500CD" w:rsidRDefault="00F500C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2E44" w14:textId="77777777" w:rsidR="00F500CD" w:rsidRDefault="00022AB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7302E45" w14:textId="77777777" w:rsidR="00F500CD" w:rsidRDefault="00F500C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02E48" w14:textId="77777777" w:rsidR="00F500CD" w:rsidRDefault="00F500C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22ABE"/>
    <w:rsid w:val="004C66E7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57302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2016-04-27T07:39:00Z</dcterms:created>
  <dc:creator>lrvk</dc:creator>
  <lastModifiedBy>JUOSPONIENĖ Karolina</lastModifiedBy>
  <lastPrinted>2016-04-21T06:38:00Z</lastPrinted>
  <dcterms:modified xsi:type="dcterms:W3CDTF">2016-04-27T13:40:00Z</dcterms:modified>
  <revision>3</revision>
</coreProperties>
</file>