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A7E8" w14:textId="77777777" w:rsidR="00A51A4E" w:rsidRDefault="00E92033">
      <w:pPr>
        <w:jc w:val="center"/>
        <w:rPr>
          <w:b/>
          <w:sz w:val="22"/>
        </w:rPr>
      </w:pPr>
      <w:r>
        <w:rPr>
          <w:b/>
          <w:noProof/>
          <w:sz w:val="22"/>
          <w:lang w:eastAsia="lt-LT"/>
        </w:rPr>
        <w:drawing>
          <wp:inline distT="0" distB="0" distL="0" distR="0" wp14:anchorId="633BA802" wp14:editId="633BA803">
            <wp:extent cx="409575" cy="485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7E9" w14:textId="77777777" w:rsidR="00A51A4E" w:rsidRDefault="00E92033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LIETUVOS RESPUBLIKOS SVEIKATOS APSAUGOS </w:t>
      </w:r>
      <w:r>
        <w:rPr>
          <w:b/>
          <w:caps/>
          <w:szCs w:val="24"/>
        </w:rPr>
        <w:t>ministras</w:t>
      </w:r>
    </w:p>
    <w:p w14:paraId="633BA7EA" w14:textId="77777777" w:rsidR="00A51A4E" w:rsidRDefault="00A51A4E">
      <w:pPr>
        <w:jc w:val="center"/>
        <w:rPr>
          <w:b/>
          <w:szCs w:val="24"/>
        </w:rPr>
      </w:pPr>
    </w:p>
    <w:p w14:paraId="633BA7EB" w14:textId="77777777" w:rsidR="00A51A4E" w:rsidRDefault="00E92033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33BA7EC" w14:textId="77777777" w:rsidR="00A51A4E" w:rsidRDefault="00E92033">
      <w:pPr>
        <w:ind w:left="18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</w:t>
      </w:r>
      <w:r>
        <w:rPr>
          <w:b/>
          <w:caps/>
          <w:color w:val="000000"/>
          <w:szCs w:val="24"/>
          <w:lang w:val="en-US"/>
        </w:rPr>
        <w:t>LIETUVOS RESPUBLIKOS SVEIKATOS APSAUGOS </w:t>
      </w:r>
      <w:r>
        <w:rPr>
          <w:b/>
          <w:color w:val="000000"/>
          <w:szCs w:val="24"/>
          <w:lang w:val="en-US"/>
        </w:rPr>
        <w:t xml:space="preserve">MINISTRO </w:t>
      </w:r>
      <w:r>
        <w:rPr>
          <w:b/>
          <w:bCs/>
          <w:caps/>
          <w:color w:val="000000"/>
          <w:szCs w:val="24"/>
          <w:lang w:val="en-US"/>
        </w:rPr>
        <w:t xml:space="preserve">2014 m. </w:t>
      </w:r>
      <w:proofErr w:type="gramStart"/>
      <w:r>
        <w:rPr>
          <w:b/>
          <w:bCs/>
          <w:caps/>
          <w:color w:val="000000"/>
          <w:szCs w:val="24"/>
          <w:lang w:val="en-US"/>
        </w:rPr>
        <w:t>liepos 4 d. įsakymo Nr.</w:t>
      </w:r>
      <w:proofErr w:type="gramEnd"/>
      <w:r>
        <w:rPr>
          <w:b/>
          <w:bCs/>
          <w:caps/>
          <w:color w:val="000000"/>
          <w:szCs w:val="24"/>
          <w:lang w:val="en-US"/>
        </w:rPr>
        <w:t xml:space="preserve"> V-767</w:t>
      </w:r>
      <w:r>
        <w:rPr>
          <w:b/>
          <w:color w:val="000000"/>
          <w:szCs w:val="24"/>
          <w:lang w:val="en-US"/>
        </w:rPr>
        <w:t xml:space="preserve"> </w:t>
      </w:r>
      <w:r>
        <w:rPr>
          <w:b/>
          <w:bCs/>
          <w:caps/>
          <w:szCs w:val="24"/>
        </w:rPr>
        <w:t>„</w:t>
      </w:r>
      <w:r>
        <w:rPr>
          <w:b/>
          <w:color w:val="000000"/>
          <w:szCs w:val="24"/>
          <w:lang w:val="en-US"/>
        </w:rPr>
        <w:t xml:space="preserve">DĖL ASMENS SVEIKATOS PRIEŽIŪROS ĮSTAIGŲ, TEIKIANČIŲ ŽMOGAUS AUDINIŲ, LĄSTELIŲ, ORGANŲ DONORYSTĖS IR </w:t>
      </w:r>
      <w:r>
        <w:rPr>
          <w:b/>
          <w:color w:val="000000"/>
          <w:szCs w:val="24"/>
          <w:lang w:val="en-US"/>
        </w:rPr>
        <w:t>TRANSPLANTACIJOS PASLAUGAS, PLANINIŲ IR NEPLANINIŲ PATIKRINIMŲ ATLIKIMO TAISYKLIŲ PATVIRTINIMO”</w:t>
      </w:r>
      <w:r>
        <w:rPr>
          <w:b/>
          <w:bCs/>
          <w:caps/>
          <w:szCs w:val="24"/>
        </w:rPr>
        <w:t xml:space="preserve"> PAKEITIMO</w:t>
      </w:r>
    </w:p>
    <w:p w14:paraId="633BA7ED" w14:textId="77777777" w:rsidR="00A51A4E" w:rsidRDefault="00A51A4E">
      <w:pPr>
        <w:tabs>
          <w:tab w:val="left" w:pos="7407"/>
        </w:tabs>
        <w:ind w:firstLine="7407"/>
        <w:rPr>
          <w:szCs w:val="24"/>
        </w:rPr>
      </w:pPr>
    </w:p>
    <w:p w14:paraId="633BA7EE" w14:textId="77777777" w:rsidR="00A51A4E" w:rsidRDefault="00E92033">
      <w:pPr>
        <w:jc w:val="center"/>
        <w:rPr>
          <w:szCs w:val="24"/>
        </w:rPr>
      </w:pPr>
      <w:r>
        <w:rPr>
          <w:szCs w:val="24"/>
        </w:rPr>
        <w:t>2016 m. gruodžio 7 d. Nr. V-1375</w:t>
      </w:r>
    </w:p>
    <w:p w14:paraId="633BA7EF" w14:textId="77777777" w:rsidR="00A51A4E" w:rsidRDefault="00E92033">
      <w:pPr>
        <w:jc w:val="center"/>
        <w:rPr>
          <w:szCs w:val="24"/>
        </w:rPr>
      </w:pPr>
      <w:r>
        <w:rPr>
          <w:szCs w:val="24"/>
        </w:rPr>
        <w:t>Vilnius</w:t>
      </w:r>
    </w:p>
    <w:p w14:paraId="633BA7F0" w14:textId="77777777" w:rsidR="00A51A4E" w:rsidRDefault="00A51A4E">
      <w:pPr>
        <w:jc w:val="center"/>
        <w:rPr>
          <w:szCs w:val="24"/>
        </w:rPr>
      </w:pPr>
    </w:p>
    <w:p w14:paraId="0A2F5DA4" w14:textId="77777777" w:rsidR="00E92033" w:rsidRDefault="00E92033">
      <w:pPr>
        <w:jc w:val="center"/>
        <w:rPr>
          <w:szCs w:val="24"/>
        </w:rPr>
      </w:pPr>
    </w:p>
    <w:p w14:paraId="633BA7F1" w14:textId="77777777" w:rsidR="00A51A4E" w:rsidRDefault="00E92033">
      <w:pPr>
        <w:tabs>
          <w:tab w:val="left" w:pos="-5245"/>
          <w:tab w:val="left" w:pos="-184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 P a k e i č i u  Lietuvos Respublikos sveikatos apsaugos ministro 2014 m. liepos 4 d. įsakymą Nr. V-7</w:t>
      </w:r>
      <w:r>
        <w:rPr>
          <w:szCs w:val="24"/>
        </w:rPr>
        <w:t xml:space="preserve">67 </w:t>
      </w:r>
      <w:r>
        <w:rPr>
          <w:color w:val="000000"/>
          <w:szCs w:val="24"/>
        </w:rPr>
        <w:t>„Dėl asmens sveikatos priežiūros įstaigų, teikiančių žmogaus audinių, ląstelių, organų donorystės ir transplantacijos paslaugas, planinių ir neplaninių patikrinimų atlikimo taisyklių patvirtinimo”</w:t>
      </w:r>
      <w:r>
        <w:rPr>
          <w:szCs w:val="24"/>
        </w:rPr>
        <w:t>:</w:t>
      </w:r>
    </w:p>
    <w:p w14:paraId="633BA7F2" w14:textId="77777777" w:rsidR="00A51A4E" w:rsidRDefault="00E92033">
      <w:pPr>
        <w:tabs>
          <w:tab w:val="left" w:pos="-5245"/>
          <w:tab w:val="left" w:pos="-184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pakeičiu preambulę ir ją išdėstau taip:</w:t>
      </w:r>
    </w:p>
    <w:p w14:paraId="633BA7F3" w14:textId="77777777" w:rsidR="00A51A4E" w:rsidRDefault="00E92033">
      <w:pPr>
        <w:tabs>
          <w:tab w:val="left" w:pos="-5245"/>
          <w:tab w:val="left" w:pos="-1843"/>
          <w:tab w:val="left" w:pos="1134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„Vadovau</w:t>
      </w:r>
      <w:r>
        <w:rPr>
          <w:szCs w:val="24"/>
        </w:rPr>
        <w:t xml:space="preserve">damasis Lietuvos Respublikos žmogaus audinių, ląstelių, organų donorystės ir transplantacijos įstatymo 10 straipsnio 3 dalimi ir įgyvendindamas </w:t>
      </w:r>
      <w:r>
        <w:rPr>
          <w:color w:val="000000"/>
          <w:szCs w:val="24"/>
        </w:rPr>
        <w:t>2015 m. balandžio 8 d. Komisijos direktyvą 2015/566, kuria įgyvendinamos Direktyvos 2004/23/EB nuostatos dėl imp</w:t>
      </w:r>
      <w:r>
        <w:rPr>
          <w:color w:val="000000"/>
          <w:szCs w:val="24"/>
        </w:rPr>
        <w:t>ortuojamų audinių ir ląstelių lygiaverčių kokybės ir saugos standartų patvirtinimo tvarkos (OL 2015 L 93, p. 56):“;</w:t>
      </w:r>
    </w:p>
    <w:p w14:paraId="633BA7F4" w14:textId="77777777" w:rsidR="00A51A4E" w:rsidRDefault="00E92033">
      <w:pPr>
        <w:tabs>
          <w:tab w:val="left" w:pos="-5245"/>
          <w:tab w:val="left" w:pos="-1843"/>
          <w:tab w:val="left" w:pos="1134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 xml:space="preserve">pakeičiu nurodytuoju įsakymu patvirtintas </w:t>
      </w:r>
      <w:r>
        <w:rPr>
          <w:color w:val="000000"/>
          <w:szCs w:val="24"/>
        </w:rPr>
        <w:t>Asmens sveikatos priežiūros įstaigų, teikiančių žmogaus audinių, ląstelių ir organų d</w:t>
      </w:r>
      <w:r>
        <w:rPr>
          <w:color w:val="000000"/>
          <w:szCs w:val="24"/>
        </w:rPr>
        <w:t>onorystės ir transplantacijos paslaugas, neplaninių patikrinimų atlikimo taisykles</w:t>
      </w:r>
      <w:r>
        <w:rPr>
          <w:szCs w:val="24"/>
        </w:rPr>
        <w:t xml:space="preserve"> </w:t>
      </w:r>
      <w:r>
        <w:rPr>
          <w:color w:val="000000"/>
          <w:szCs w:val="24"/>
        </w:rPr>
        <w:t>ir 6.1 papunktį išdėstau taip:</w:t>
      </w:r>
    </w:p>
    <w:p w14:paraId="633BA7F5" w14:textId="77777777" w:rsidR="00A51A4E" w:rsidRDefault="00E92033">
      <w:pPr>
        <w:shd w:val="clear" w:color="auto" w:fill="FFFFFF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 xml:space="preserve">. gavus kito kompetentingo viešojo administravimo subjekto rašytinį motyvuotą prašymą ar pavedimą ar kitos valstybės narės </w:t>
      </w:r>
      <w:r>
        <w:rPr>
          <w:szCs w:val="24"/>
          <w:lang w:eastAsia="lt-LT"/>
        </w:rPr>
        <w:t>kompetentingos institucijos prašymą atlikti ASP įstaigos ar trečiųjų valstybių tiekėjų veiklos patikrinimą. Gavus kitos valstybės narės kompetentingos institucijos prašymą, yra konsultuojamasi, kokių tinkamų priemonių reikėtų imtis nusprendus atlikti patik</w:t>
      </w:r>
      <w:r>
        <w:rPr>
          <w:szCs w:val="24"/>
          <w:lang w:eastAsia="lt-LT"/>
        </w:rPr>
        <w:t>rinimą, ir susitariama, ar ši valstybė narė dalyvaus atliekant patikrinimą ir kokiu būdu. Galutinį sprendimą dėl dalyvavimo priima Biuras. Jei nusprendžiama prašymą pateikusiai valstybei neleisti dalyvauti tokiame patikrinime, jai turi būti paaiškinamos to</w:t>
      </w:r>
      <w:r>
        <w:rPr>
          <w:szCs w:val="24"/>
          <w:lang w:eastAsia="lt-LT"/>
        </w:rPr>
        <w:t>kio sprendimo priežastys;“.</w:t>
      </w:r>
    </w:p>
    <w:p w14:paraId="633BA7F8" w14:textId="5B640A97" w:rsidR="00A51A4E" w:rsidRDefault="00E92033">
      <w:pPr>
        <w:tabs>
          <w:tab w:val="left" w:pos="-5245"/>
          <w:tab w:val="left" w:pos="-1843"/>
          <w:tab w:val="left" w:pos="1134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>
        <w:rPr>
          <w:spacing w:val="40"/>
          <w:szCs w:val="24"/>
        </w:rPr>
        <w:t>Nustatau</w:t>
      </w:r>
      <w:r>
        <w:rPr>
          <w:color w:val="000000"/>
          <w:szCs w:val="24"/>
        </w:rPr>
        <w:t>, kad šis įsakymas įsigalioja 2017 m. balandžio 29 d.</w:t>
      </w:r>
    </w:p>
    <w:p w14:paraId="27F73233" w14:textId="77777777" w:rsidR="00E92033" w:rsidRDefault="00E92033"/>
    <w:p w14:paraId="2AC83541" w14:textId="77777777" w:rsidR="00E92033" w:rsidRDefault="00E92033"/>
    <w:p w14:paraId="5DAFC545" w14:textId="77777777" w:rsidR="00E92033" w:rsidRDefault="00E92033"/>
    <w:p w14:paraId="633BA7F9" w14:textId="514DA538" w:rsidR="00A51A4E" w:rsidRDefault="00E92033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Laikinai einantis ūkio ministro pareigas</w:t>
      </w:r>
    </w:p>
    <w:p w14:paraId="633BA801" w14:textId="0B7BCE9C" w:rsidR="00A51A4E" w:rsidRDefault="00E92033">
      <w:pPr>
        <w:rPr>
          <w:sz w:val="20"/>
          <w:lang w:val="en-GB"/>
        </w:rPr>
      </w:pPr>
      <w:r>
        <w:rPr>
          <w:szCs w:val="24"/>
          <w:shd w:val="clear" w:color="auto" w:fill="FFFFFF"/>
        </w:rPr>
        <w:t>laikinai einantis sveikatos apsaugos ministro pareigas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</w:t>
      </w:r>
      <w:r>
        <w:rPr>
          <w:szCs w:val="24"/>
          <w:shd w:val="clear" w:color="auto" w:fill="FFFFFF"/>
        </w:rPr>
        <w:tab/>
        <w:t xml:space="preserve">      Evaldas Gustas</w:t>
      </w:r>
    </w:p>
    <w:bookmarkStart w:id="0" w:name="_GoBack" w:displacedByCustomXml="next"/>
    <w:bookmarkEnd w:id="0" w:displacedByCustomXml="next"/>
    <w:sectPr w:rsidR="00A51A4E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A806" w14:textId="77777777" w:rsidR="00A51A4E" w:rsidRDefault="00E9203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33BA807" w14:textId="77777777" w:rsidR="00A51A4E" w:rsidRDefault="00E9203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A804" w14:textId="77777777" w:rsidR="00A51A4E" w:rsidRDefault="00E9203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33BA805" w14:textId="77777777" w:rsidR="00A51A4E" w:rsidRDefault="00E9203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A808" w14:textId="77777777" w:rsidR="00A51A4E" w:rsidRDefault="00A51A4E">
    <w:pPr>
      <w:tabs>
        <w:tab w:val="center" w:pos="4819"/>
        <w:tab w:val="right" w:pos="9638"/>
      </w:tabs>
      <w:jc w:val="right"/>
      <w:rPr>
        <w:rFonts w:eastAsia="Calibri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C"/>
    <w:rsid w:val="0005297C"/>
    <w:rsid w:val="00A51A4E"/>
    <w:rsid w:val="00E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Nacionalinis transplantacijos biuras prie SAM</Company>
  <LinksUpToDate>false</LinksUpToDate>
  <CharactersWithSpaces>2264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2016-12-08T14:36:00Z</dcterms:created>
  <dc:creator>Your User Name</dc:creator>
  <lastModifiedBy>PETRAUSKAITĖ Girmantė</lastModifiedBy>
  <lastPrinted>2016-11-28T15:01:00Z</lastPrinted>
  <dcterms:modified xsi:type="dcterms:W3CDTF">2016-12-08T15:32:00Z</dcterms:modified>
  <revision>3</revision>
</coreProperties>
</file>