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67502" w14:textId="77777777" w:rsidR="007B7E87" w:rsidRDefault="007B7E87">
      <w:pPr>
        <w:tabs>
          <w:tab w:val="center" w:pos="4153"/>
          <w:tab w:val="right" w:pos="8306"/>
        </w:tabs>
        <w:spacing w:line="259" w:lineRule="auto"/>
        <w:rPr>
          <w:lang w:eastAsia="lt-LT"/>
        </w:rPr>
      </w:pPr>
    </w:p>
    <w:p w14:paraId="00367503" w14:textId="77777777" w:rsidR="007B7E87" w:rsidRDefault="007B7E87">
      <w:pPr>
        <w:rPr>
          <w:sz w:val="14"/>
          <w:szCs w:val="14"/>
        </w:rPr>
      </w:pPr>
    </w:p>
    <w:p w14:paraId="00367504" w14:textId="77777777" w:rsidR="007B7E87" w:rsidRDefault="00983185">
      <w:pPr>
        <w:jc w:val="center"/>
        <w:rPr>
          <w:lang w:eastAsia="lt-LT"/>
        </w:rPr>
      </w:pPr>
      <w:r>
        <w:rPr>
          <w:rFonts w:ascii="Arial" w:hAnsi="Arial" w:cs="Arial"/>
          <w:noProof/>
          <w:lang w:eastAsia="lt-LT"/>
        </w:rPr>
        <w:drawing>
          <wp:inline distT="0" distB="0" distL="0" distR="0" wp14:anchorId="00367563" wp14:editId="0036756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0367505" w14:textId="77777777" w:rsidR="007B7E87" w:rsidRDefault="007B7E87">
      <w:pPr>
        <w:rPr>
          <w:sz w:val="10"/>
          <w:szCs w:val="10"/>
        </w:rPr>
      </w:pPr>
    </w:p>
    <w:p w14:paraId="00367506" w14:textId="77777777" w:rsidR="007B7E87" w:rsidRDefault="00983185">
      <w:pPr>
        <w:keepNext/>
        <w:jc w:val="center"/>
        <w:rPr>
          <w:rFonts w:ascii="Arial" w:hAnsi="Arial" w:cs="Arial"/>
          <w:caps/>
          <w:sz w:val="36"/>
          <w:lang w:eastAsia="lt-LT"/>
        </w:rPr>
      </w:pPr>
      <w:r>
        <w:rPr>
          <w:rFonts w:ascii="Arial" w:hAnsi="Arial" w:cs="Arial"/>
          <w:caps/>
          <w:sz w:val="36"/>
          <w:lang w:eastAsia="lt-LT"/>
        </w:rPr>
        <w:t>Lietuvos Respublikos Vyriausybė</w:t>
      </w:r>
    </w:p>
    <w:p w14:paraId="00367507" w14:textId="77777777" w:rsidR="007B7E87" w:rsidRDefault="007B7E87">
      <w:pPr>
        <w:jc w:val="center"/>
        <w:rPr>
          <w:caps/>
          <w:lang w:eastAsia="lt-LT"/>
        </w:rPr>
      </w:pPr>
    </w:p>
    <w:p w14:paraId="00367508" w14:textId="77777777" w:rsidR="007B7E87" w:rsidRDefault="00983185">
      <w:pPr>
        <w:jc w:val="center"/>
        <w:rPr>
          <w:b/>
          <w:caps/>
          <w:lang w:eastAsia="lt-LT"/>
        </w:rPr>
      </w:pPr>
      <w:r>
        <w:rPr>
          <w:b/>
          <w:caps/>
          <w:lang w:eastAsia="lt-LT"/>
        </w:rPr>
        <w:t>nutarimas</w:t>
      </w:r>
    </w:p>
    <w:p w14:paraId="00367509" w14:textId="77777777" w:rsidR="007B7E87" w:rsidRDefault="00983185">
      <w:pPr>
        <w:widowControl w:val="0"/>
        <w:jc w:val="center"/>
        <w:rPr>
          <w:b/>
          <w:caps/>
          <w:lang w:eastAsia="lt-LT"/>
        </w:rPr>
      </w:pPr>
      <w:r>
        <w:rPr>
          <w:b/>
          <w:caps/>
          <w:lang w:eastAsia="lt-LT"/>
        </w:rPr>
        <w:t xml:space="preserve">DĖL </w:t>
      </w:r>
      <w:r>
        <w:rPr>
          <w:b/>
          <w:szCs w:val="24"/>
          <w:lang w:eastAsia="lt-LT"/>
        </w:rPr>
        <w:t xml:space="preserve">LIETUVOS RESPUBLIKOS VYRIAUSYBĖS 2003 M. GRUODŽIO 24 D. NUTARIMO NR. 1688 „DĖL VALSTYBINĖS KALBOS MOKĖJIMO KATEGORIJŲ </w:t>
      </w:r>
      <w:r>
        <w:rPr>
          <w:b/>
          <w:szCs w:val="24"/>
          <w:lang w:eastAsia="lt-LT"/>
        </w:rPr>
        <w:br/>
        <w:t xml:space="preserve">PATVIRTINIMO </w:t>
      </w:r>
      <w:r>
        <w:rPr>
          <w:b/>
          <w:szCs w:val="24"/>
          <w:lang w:eastAsia="lt-LT"/>
        </w:rPr>
        <w:t>IR ĮGYVENDINIMO“ PAKEITIMO</w:t>
      </w:r>
    </w:p>
    <w:p w14:paraId="0036750A" w14:textId="77777777" w:rsidR="007B7E87" w:rsidRDefault="007B7E87">
      <w:pPr>
        <w:rPr>
          <w:lang w:eastAsia="lt-LT"/>
        </w:rPr>
      </w:pPr>
    </w:p>
    <w:p w14:paraId="0036750B" w14:textId="77777777" w:rsidR="007B7E87" w:rsidRDefault="00983185">
      <w:pPr>
        <w:jc w:val="center"/>
        <w:rPr>
          <w:lang w:eastAsia="lt-LT"/>
        </w:rPr>
      </w:pPr>
      <w:r>
        <w:rPr>
          <w:lang w:eastAsia="lt-LT"/>
        </w:rPr>
        <w:t>2018 m. liepos 25 d. Nr. 735</w:t>
      </w:r>
    </w:p>
    <w:p w14:paraId="0036750C" w14:textId="77777777" w:rsidR="007B7E87" w:rsidRDefault="00983185">
      <w:pPr>
        <w:jc w:val="center"/>
        <w:rPr>
          <w:lang w:eastAsia="lt-LT"/>
        </w:rPr>
      </w:pPr>
      <w:r>
        <w:rPr>
          <w:lang w:eastAsia="lt-LT"/>
        </w:rPr>
        <w:t>Vilnius</w:t>
      </w:r>
    </w:p>
    <w:p w14:paraId="0036750D" w14:textId="77777777" w:rsidR="007B7E87" w:rsidRDefault="007B7E87">
      <w:pPr>
        <w:jc w:val="center"/>
        <w:rPr>
          <w:lang w:eastAsia="lt-LT"/>
        </w:rPr>
      </w:pPr>
    </w:p>
    <w:p w14:paraId="0036750E" w14:textId="77777777" w:rsidR="007B7E87" w:rsidRDefault="007B7E87">
      <w:pPr>
        <w:jc w:val="center"/>
        <w:rPr>
          <w:lang w:eastAsia="lt-LT"/>
        </w:rPr>
      </w:pPr>
    </w:p>
    <w:p w14:paraId="0036750F" w14:textId="77777777" w:rsidR="007B7E87" w:rsidRDefault="00983185">
      <w:pPr>
        <w:spacing w:line="360" w:lineRule="atLeast"/>
        <w:ind w:left="-57" w:firstLine="6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00367510" w14:textId="77777777" w:rsidR="007B7E87" w:rsidRDefault="00983185">
      <w:pPr>
        <w:tabs>
          <w:tab w:val="left" w:pos="851"/>
          <w:tab w:val="left" w:pos="993"/>
        </w:tabs>
        <w:ind w:firstLine="567"/>
        <w:jc w:val="both"/>
        <w:rPr>
          <w:bCs/>
          <w:iCs/>
          <w:szCs w:val="24"/>
          <w:lang w:eastAsia="lt-LT"/>
        </w:rPr>
      </w:pPr>
      <w:r>
        <w:rPr>
          <w:bCs/>
          <w:iCs/>
          <w:szCs w:val="24"/>
          <w:lang w:eastAsia="lt-LT"/>
        </w:rPr>
        <w:t xml:space="preserve">Pakeisti Lietuvos Respublikos Vyriausybės 2003 m. gruodžio 24 d. nutarimą Nr. 1688 „Dėl Valstybinės kalbos mokėjimo kategorijų patvirtinimo ir įgyvendinimo“ ir jį išdėstyti nauja redakcija: </w:t>
      </w:r>
    </w:p>
    <w:p w14:paraId="00367511" w14:textId="77777777" w:rsidR="007B7E87" w:rsidRDefault="007B7E87">
      <w:pPr>
        <w:rPr>
          <w:sz w:val="2"/>
          <w:szCs w:val="2"/>
        </w:rPr>
      </w:pPr>
    </w:p>
    <w:p w14:paraId="00367512" w14:textId="77777777" w:rsidR="007B7E87" w:rsidRDefault="007B7E87">
      <w:pPr>
        <w:jc w:val="center"/>
        <w:rPr>
          <w:bCs/>
          <w:iCs/>
          <w:szCs w:val="24"/>
          <w:lang w:eastAsia="lt-LT"/>
        </w:rPr>
      </w:pPr>
    </w:p>
    <w:p w14:paraId="00367513" w14:textId="77777777" w:rsidR="007B7E87" w:rsidRDefault="00983185">
      <w:pPr>
        <w:jc w:val="center"/>
        <w:rPr>
          <w:b/>
          <w:szCs w:val="24"/>
          <w:lang w:eastAsia="lt-LT"/>
        </w:rPr>
      </w:pPr>
      <w:r>
        <w:rPr>
          <w:bCs/>
          <w:iCs/>
          <w:szCs w:val="24"/>
          <w:lang w:eastAsia="lt-LT"/>
        </w:rPr>
        <w:t>„</w:t>
      </w:r>
      <w:r>
        <w:rPr>
          <w:b/>
          <w:sz w:val="28"/>
          <w:szCs w:val="28"/>
          <w:lang w:eastAsia="lt-LT"/>
        </w:rPr>
        <w:t>LIETUVOS RESPUBLIKOS VYRIAUSYBĖ</w:t>
      </w:r>
    </w:p>
    <w:p w14:paraId="00367514" w14:textId="77777777" w:rsidR="007B7E87" w:rsidRDefault="007B7E87">
      <w:pPr>
        <w:tabs>
          <w:tab w:val="left" w:pos="851"/>
          <w:tab w:val="left" w:pos="993"/>
        </w:tabs>
        <w:ind w:firstLine="709"/>
        <w:jc w:val="both"/>
        <w:rPr>
          <w:bCs/>
          <w:iCs/>
          <w:szCs w:val="24"/>
          <w:lang w:eastAsia="lt-LT"/>
        </w:rPr>
      </w:pPr>
    </w:p>
    <w:p w14:paraId="00367515" w14:textId="77777777" w:rsidR="007B7E87" w:rsidRDefault="00983185">
      <w:pPr>
        <w:tabs>
          <w:tab w:val="left" w:pos="851"/>
          <w:tab w:val="left" w:pos="993"/>
        </w:tabs>
        <w:jc w:val="center"/>
        <w:rPr>
          <w:b/>
          <w:bCs/>
          <w:iCs/>
          <w:szCs w:val="24"/>
          <w:lang w:eastAsia="lt-LT"/>
        </w:rPr>
      </w:pPr>
      <w:r>
        <w:rPr>
          <w:b/>
          <w:bCs/>
          <w:iCs/>
          <w:szCs w:val="24"/>
          <w:lang w:eastAsia="lt-LT"/>
        </w:rPr>
        <w:t>NUTARIMAS</w:t>
      </w:r>
    </w:p>
    <w:p w14:paraId="00367516" w14:textId="77777777" w:rsidR="007B7E87" w:rsidRDefault="00983185">
      <w:pPr>
        <w:tabs>
          <w:tab w:val="left" w:pos="851"/>
          <w:tab w:val="left" w:pos="993"/>
        </w:tabs>
        <w:ind w:firstLine="709"/>
        <w:jc w:val="center"/>
        <w:rPr>
          <w:b/>
          <w:bCs/>
          <w:iCs/>
          <w:szCs w:val="24"/>
          <w:lang w:eastAsia="lt-LT"/>
        </w:rPr>
      </w:pPr>
      <w:r>
        <w:rPr>
          <w:b/>
          <w:bCs/>
          <w:iCs/>
          <w:szCs w:val="24"/>
          <w:lang w:eastAsia="lt-LT"/>
        </w:rPr>
        <w:t>DĖL VALSTYBINĖS KALBOS MOKĖJIMO KATEGORIJŲ IR JŲ TAIKYMO  TVARKOS APRAŠO PATVIRTINIMO</w:t>
      </w:r>
    </w:p>
    <w:p w14:paraId="00367517" w14:textId="77777777" w:rsidR="007B7E87" w:rsidRDefault="007B7E87">
      <w:pPr>
        <w:tabs>
          <w:tab w:val="left" w:pos="851"/>
          <w:tab w:val="left" w:pos="993"/>
        </w:tabs>
        <w:ind w:firstLine="709"/>
        <w:jc w:val="center"/>
        <w:rPr>
          <w:b/>
          <w:bCs/>
          <w:iCs/>
          <w:szCs w:val="24"/>
          <w:lang w:eastAsia="lt-LT"/>
        </w:rPr>
      </w:pPr>
    </w:p>
    <w:p w14:paraId="00367518" w14:textId="77777777" w:rsidR="007B7E87" w:rsidRDefault="007B7E87">
      <w:pPr>
        <w:tabs>
          <w:tab w:val="left" w:pos="851"/>
          <w:tab w:val="left" w:pos="993"/>
        </w:tabs>
        <w:ind w:firstLine="709"/>
        <w:jc w:val="both"/>
        <w:rPr>
          <w:bCs/>
          <w:iCs/>
          <w:szCs w:val="24"/>
          <w:lang w:eastAsia="lt-LT"/>
        </w:rPr>
      </w:pPr>
    </w:p>
    <w:p w14:paraId="00367519" w14:textId="77777777" w:rsidR="007B7E87" w:rsidRDefault="00983185">
      <w:pPr>
        <w:tabs>
          <w:tab w:val="left" w:pos="851"/>
          <w:tab w:val="left" w:pos="993"/>
        </w:tabs>
        <w:ind w:firstLine="567"/>
        <w:jc w:val="both"/>
        <w:rPr>
          <w:bCs/>
          <w:iCs/>
          <w:szCs w:val="24"/>
          <w:lang w:eastAsia="lt-LT"/>
        </w:rPr>
      </w:pPr>
      <w:r>
        <w:rPr>
          <w:bCs/>
          <w:iCs/>
          <w:szCs w:val="24"/>
          <w:lang w:eastAsia="lt-LT"/>
        </w:rPr>
        <w:t>Vadovaudamasi Lietuvos Respublikos valstybinės kalbos įstatymo 6 straipsniu, Lietuvos Respublikos Vyriausybė n u t a r i a:</w:t>
      </w:r>
    </w:p>
    <w:p w14:paraId="0036751A" w14:textId="77777777" w:rsidR="007B7E87" w:rsidRDefault="00983185">
      <w:pPr>
        <w:rPr>
          <w:sz w:val="2"/>
          <w:szCs w:val="2"/>
        </w:rPr>
      </w:pPr>
    </w:p>
    <w:p w14:paraId="0036751B" w14:textId="77777777" w:rsidR="007B7E87" w:rsidRDefault="00983185">
      <w:pPr>
        <w:tabs>
          <w:tab w:val="left" w:pos="851"/>
          <w:tab w:val="left" w:pos="993"/>
        </w:tabs>
        <w:ind w:firstLine="567"/>
        <w:jc w:val="both"/>
        <w:rPr>
          <w:bCs/>
          <w:iCs/>
          <w:szCs w:val="24"/>
          <w:lang w:eastAsia="lt-LT"/>
        </w:rPr>
      </w:pPr>
      <w:r>
        <w:rPr>
          <w:bCs/>
          <w:iCs/>
          <w:szCs w:val="24"/>
          <w:lang w:eastAsia="lt-LT"/>
        </w:rPr>
        <w:t>1</w:t>
      </w:r>
      <w:r>
        <w:rPr>
          <w:bCs/>
          <w:iCs/>
          <w:szCs w:val="24"/>
          <w:lang w:eastAsia="lt-LT"/>
        </w:rPr>
        <w:t>. Patvirtinti Valstybinės kalbos mokėj</w:t>
      </w:r>
      <w:r>
        <w:rPr>
          <w:bCs/>
          <w:iCs/>
          <w:szCs w:val="24"/>
          <w:lang w:eastAsia="lt-LT"/>
        </w:rPr>
        <w:t>imo kategorijų ir jų taikymo tvarkos aprašą (pridedama).</w:t>
      </w:r>
    </w:p>
    <w:p w14:paraId="0036751C" w14:textId="77777777" w:rsidR="007B7E87" w:rsidRDefault="00983185">
      <w:pPr>
        <w:rPr>
          <w:sz w:val="2"/>
          <w:szCs w:val="2"/>
        </w:rPr>
      </w:pPr>
    </w:p>
    <w:p w14:paraId="0036751D" w14:textId="77777777" w:rsidR="007B7E87" w:rsidRDefault="00983185">
      <w:pPr>
        <w:tabs>
          <w:tab w:val="left" w:pos="851"/>
          <w:tab w:val="left" w:pos="993"/>
        </w:tabs>
        <w:ind w:firstLine="567"/>
        <w:jc w:val="both"/>
        <w:rPr>
          <w:bCs/>
          <w:iCs/>
          <w:szCs w:val="24"/>
          <w:lang w:eastAsia="lt-LT"/>
        </w:rPr>
      </w:pPr>
      <w:r>
        <w:rPr>
          <w:bCs/>
          <w:iCs/>
          <w:szCs w:val="24"/>
          <w:lang w:eastAsia="lt-LT"/>
        </w:rPr>
        <w:t>2</w:t>
      </w:r>
      <w:r>
        <w:rPr>
          <w:bCs/>
          <w:iCs/>
          <w:szCs w:val="24"/>
          <w:lang w:eastAsia="lt-LT"/>
        </w:rPr>
        <w:t>. Pavesti Lietuvos Respublikos švietimo ir mokslo ministerijai:</w:t>
      </w:r>
    </w:p>
    <w:p w14:paraId="0036751E" w14:textId="77777777" w:rsidR="007B7E87" w:rsidRDefault="007B7E87">
      <w:pPr>
        <w:rPr>
          <w:sz w:val="2"/>
          <w:szCs w:val="2"/>
        </w:rPr>
      </w:pPr>
    </w:p>
    <w:p w14:paraId="0036751F" w14:textId="77777777" w:rsidR="007B7E87" w:rsidRDefault="00983185">
      <w:pPr>
        <w:tabs>
          <w:tab w:val="left" w:pos="851"/>
          <w:tab w:val="left" w:pos="993"/>
        </w:tabs>
        <w:ind w:firstLine="567"/>
        <w:jc w:val="both"/>
        <w:rPr>
          <w:bCs/>
          <w:iCs/>
          <w:szCs w:val="24"/>
          <w:lang w:eastAsia="lt-LT"/>
        </w:rPr>
      </w:pPr>
      <w:r>
        <w:rPr>
          <w:bCs/>
          <w:iCs/>
          <w:szCs w:val="24"/>
          <w:lang w:eastAsia="lt-LT"/>
        </w:rPr>
        <w:t>2.1</w:t>
      </w:r>
      <w:r>
        <w:rPr>
          <w:bCs/>
          <w:iCs/>
          <w:szCs w:val="24"/>
          <w:lang w:eastAsia="lt-LT"/>
        </w:rPr>
        <w:t>. patvirtinti valstybinės kalbos mokėjimo egzaminų organizavimo ir vykdymo tvarką;</w:t>
      </w:r>
    </w:p>
    <w:p w14:paraId="00367520" w14:textId="77777777" w:rsidR="007B7E87" w:rsidRDefault="00983185">
      <w:pPr>
        <w:rPr>
          <w:sz w:val="2"/>
          <w:szCs w:val="2"/>
        </w:rPr>
      </w:pPr>
    </w:p>
    <w:p w14:paraId="00367521" w14:textId="77777777" w:rsidR="007B7E87" w:rsidRDefault="00983185">
      <w:pPr>
        <w:tabs>
          <w:tab w:val="left" w:pos="851"/>
          <w:tab w:val="left" w:pos="993"/>
        </w:tabs>
        <w:ind w:firstLine="567"/>
        <w:jc w:val="both"/>
        <w:rPr>
          <w:bCs/>
          <w:iCs/>
          <w:szCs w:val="24"/>
          <w:lang w:eastAsia="lt-LT"/>
        </w:rPr>
      </w:pPr>
      <w:r>
        <w:rPr>
          <w:bCs/>
          <w:iCs/>
          <w:szCs w:val="24"/>
          <w:lang w:eastAsia="lt-LT"/>
        </w:rPr>
        <w:t>2.2</w:t>
      </w:r>
      <w:r>
        <w:rPr>
          <w:bCs/>
          <w:iCs/>
          <w:szCs w:val="24"/>
          <w:lang w:eastAsia="lt-LT"/>
        </w:rPr>
        <w:t>. patvirtinti egzaminus organizu</w:t>
      </w:r>
      <w:r>
        <w:rPr>
          <w:bCs/>
          <w:iCs/>
          <w:szCs w:val="24"/>
          <w:lang w:eastAsia="lt-LT"/>
        </w:rPr>
        <w:t>ojančių ir vykdančių valstybinės kalbos mokėjimo kvalifikavimo komisijų nuostatus;</w:t>
      </w:r>
    </w:p>
    <w:p w14:paraId="00367522" w14:textId="77777777" w:rsidR="007B7E87" w:rsidRDefault="00983185">
      <w:pPr>
        <w:rPr>
          <w:sz w:val="2"/>
          <w:szCs w:val="2"/>
        </w:rPr>
      </w:pPr>
    </w:p>
    <w:p w14:paraId="00367523" w14:textId="77777777" w:rsidR="007B7E87" w:rsidRDefault="00983185">
      <w:pPr>
        <w:tabs>
          <w:tab w:val="left" w:pos="851"/>
          <w:tab w:val="left" w:pos="993"/>
        </w:tabs>
        <w:ind w:firstLine="567"/>
        <w:jc w:val="both"/>
        <w:rPr>
          <w:bCs/>
          <w:iCs/>
          <w:szCs w:val="24"/>
          <w:lang w:eastAsia="lt-LT"/>
        </w:rPr>
      </w:pPr>
      <w:r>
        <w:rPr>
          <w:bCs/>
          <w:iCs/>
          <w:szCs w:val="24"/>
          <w:lang w:eastAsia="lt-LT"/>
        </w:rPr>
        <w:t>2.3</w:t>
      </w:r>
      <w:r>
        <w:rPr>
          <w:bCs/>
          <w:iCs/>
          <w:szCs w:val="24"/>
          <w:lang w:eastAsia="lt-LT"/>
        </w:rPr>
        <w:t>. koordinuoti suaugusiųjų kitakalbių mokymo ir testavimo procesą, vykdyti jo priežiūrą.</w:t>
      </w:r>
    </w:p>
    <w:p w14:paraId="00367524" w14:textId="77777777" w:rsidR="007B7E87" w:rsidRDefault="00983185">
      <w:pPr>
        <w:rPr>
          <w:sz w:val="2"/>
          <w:szCs w:val="2"/>
        </w:rPr>
      </w:pPr>
    </w:p>
    <w:p w14:paraId="00367525" w14:textId="77777777" w:rsidR="007B7E87" w:rsidRDefault="00983185">
      <w:pPr>
        <w:tabs>
          <w:tab w:val="left" w:pos="851"/>
          <w:tab w:val="left" w:pos="993"/>
        </w:tabs>
        <w:ind w:firstLine="567"/>
        <w:jc w:val="both"/>
        <w:rPr>
          <w:bCs/>
          <w:iCs/>
          <w:szCs w:val="24"/>
          <w:lang w:eastAsia="lt-LT"/>
        </w:rPr>
      </w:pPr>
      <w:r>
        <w:rPr>
          <w:bCs/>
          <w:iCs/>
          <w:szCs w:val="24"/>
          <w:lang w:eastAsia="lt-LT"/>
        </w:rPr>
        <w:t>3</w:t>
      </w:r>
      <w:r>
        <w:rPr>
          <w:bCs/>
          <w:iCs/>
          <w:szCs w:val="24"/>
          <w:lang w:eastAsia="lt-LT"/>
        </w:rPr>
        <w:t>. Pavesti valstybės ir savivaldybės institucijų, įstaigų, tarnybų, po</w:t>
      </w:r>
      <w:r>
        <w:rPr>
          <w:bCs/>
          <w:iCs/>
          <w:szCs w:val="24"/>
          <w:lang w:eastAsia="lt-LT"/>
        </w:rPr>
        <w:t>licijos, teisėsaugos tarnybų, ryšių, transporto, sveikatos ir socialinės apsaugos bei kitų gyventojų aptarnavimo įstaigų vadovams patvirtinti valstybės tarnautojų, pareigūnų ir darbuotojų, dirbančių pagal darbo sutartį ir gaunančių darbo užmokestį iš valst</w:t>
      </w:r>
      <w:r>
        <w:rPr>
          <w:bCs/>
          <w:iCs/>
          <w:szCs w:val="24"/>
          <w:lang w:eastAsia="lt-LT"/>
        </w:rPr>
        <w:t>ybės biudžeto, savivaldybių biudžetų bei kitų valstybės pinigų fondų, pareigybių, kurioms taikomos konkrečios valstybinės kalbos mokėjimo kategorijos, sąrašus.</w:t>
      </w:r>
    </w:p>
    <w:p w14:paraId="00367526" w14:textId="77777777" w:rsidR="007B7E87" w:rsidRDefault="00983185">
      <w:pPr>
        <w:rPr>
          <w:sz w:val="2"/>
          <w:szCs w:val="2"/>
        </w:rPr>
      </w:pPr>
    </w:p>
    <w:p w14:paraId="00367527" w14:textId="77777777" w:rsidR="007B7E87" w:rsidRDefault="00983185">
      <w:pPr>
        <w:tabs>
          <w:tab w:val="left" w:pos="851"/>
          <w:tab w:val="left" w:pos="993"/>
        </w:tabs>
        <w:ind w:firstLine="567"/>
        <w:jc w:val="both"/>
        <w:rPr>
          <w:lang w:eastAsia="lt-LT"/>
        </w:rPr>
      </w:pPr>
      <w:r>
        <w:rPr>
          <w:bCs/>
          <w:iCs/>
          <w:szCs w:val="24"/>
          <w:lang w:eastAsia="lt-LT"/>
        </w:rPr>
        <w:t>4</w:t>
      </w:r>
      <w:r>
        <w:rPr>
          <w:bCs/>
          <w:iCs/>
          <w:szCs w:val="24"/>
          <w:lang w:eastAsia="lt-LT"/>
        </w:rPr>
        <w:t xml:space="preserve">. Rekomenduoti įmonių, įstaigų ir organizacijų, išskyrus nurodytas šio nutarimo 3 punkte, </w:t>
      </w:r>
      <w:r>
        <w:rPr>
          <w:bCs/>
          <w:iCs/>
          <w:szCs w:val="24"/>
          <w:lang w:eastAsia="lt-LT"/>
        </w:rPr>
        <w:t>vadovams nustatyti valstybinės kalbos mokėjimo kategoriją pareigybėms, kurių aprašyme nustatytos bendravimo su asmenimis, dokumentų rengimo ar pildymo funkcijos, ir sudaryti šių pareigybių sąrašą.“</w:t>
      </w:r>
    </w:p>
    <w:p w14:paraId="73EAF612" w14:textId="77777777" w:rsidR="00983185" w:rsidRDefault="00983185">
      <w:pPr>
        <w:tabs>
          <w:tab w:val="center" w:pos="-7800"/>
          <w:tab w:val="left" w:pos="6237"/>
          <w:tab w:val="right" w:pos="8306"/>
        </w:tabs>
      </w:pPr>
    </w:p>
    <w:p w14:paraId="457CA792" w14:textId="77777777" w:rsidR="00983185" w:rsidRDefault="00983185">
      <w:pPr>
        <w:tabs>
          <w:tab w:val="center" w:pos="-7800"/>
          <w:tab w:val="left" w:pos="6237"/>
          <w:tab w:val="right" w:pos="8306"/>
        </w:tabs>
      </w:pPr>
    </w:p>
    <w:p w14:paraId="5A356FFE" w14:textId="77777777" w:rsidR="00983185" w:rsidRDefault="00983185">
      <w:pPr>
        <w:tabs>
          <w:tab w:val="center" w:pos="-7800"/>
          <w:tab w:val="left" w:pos="6237"/>
          <w:tab w:val="right" w:pos="8306"/>
        </w:tabs>
      </w:pPr>
    </w:p>
    <w:p w14:paraId="00367528" w14:textId="17EEF6BE" w:rsidR="007B7E87" w:rsidRDefault="00983185">
      <w:pPr>
        <w:tabs>
          <w:tab w:val="center" w:pos="-7800"/>
          <w:tab w:val="left" w:pos="6237"/>
          <w:tab w:val="right" w:pos="8306"/>
        </w:tabs>
        <w:rPr>
          <w:lang w:eastAsia="lt-LT"/>
        </w:rPr>
      </w:pPr>
      <w:r>
        <w:rPr>
          <w:lang w:eastAsia="lt-LT"/>
        </w:rPr>
        <w:lastRenderedPageBreak/>
        <w:t>Ministras Pirmininkas</w:t>
      </w:r>
      <w:r>
        <w:rPr>
          <w:lang w:eastAsia="lt-LT"/>
        </w:rPr>
        <w:tab/>
        <w:t xml:space="preserve">Saulius </w:t>
      </w:r>
      <w:proofErr w:type="spellStart"/>
      <w:r>
        <w:rPr>
          <w:lang w:eastAsia="lt-LT"/>
        </w:rPr>
        <w:t>Skvernelis</w:t>
      </w:r>
      <w:proofErr w:type="spellEnd"/>
    </w:p>
    <w:p w14:paraId="00367529" w14:textId="77777777" w:rsidR="007B7E87" w:rsidRDefault="007B7E87">
      <w:pPr>
        <w:tabs>
          <w:tab w:val="center" w:pos="-7800"/>
          <w:tab w:val="left" w:pos="6237"/>
          <w:tab w:val="right" w:pos="8306"/>
        </w:tabs>
        <w:rPr>
          <w:lang w:eastAsia="lt-LT"/>
        </w:rPr>
      </w:pPr>
    </w:p>
    <w:p w14:paraId="0036752A" w14:textId="77777777" w:rsidR="007B7E87" w:rsidRDefault="007B7E87">
      <w:pPr>
        <w:tabs>
          <w:tab w:val="center" w:pos="-7800"/>
          <w:tab w:val="left" w:pos="6237"/>
          <w:tab w:val="right" w:pos="8306"/>
        </w:tabs>
        <w:rPr>
          <w:lang w:eastAsia="lt-LT"/>
        </w:rPr>
      </w:pPr>
    </w:p>
    <w:p w14:paraId="0036752B" w14:textId="77777777" w:rsidR="007B7E87" w:rsidRDefault="00983185">
      <w:pPr>
        <w:tabs>
          <w:tab w:val="left" w:pos="851"/>
          <w:tab w:val="left" w:pos="993"/>
        </w:tabs>
      </w:pPr>
      <w:r>
        <w:rPr>
          <w:bCs/>
          <w:iCs/>
          <w:szCs w:val="24"/>
          <w:lang w:eastAsia="lt-LT"/>
        </w:rPr>
        <w:t>Švietim</w:t>
      </w:r>
      <w:r>
        <w:rPr>
          <w:bCs/>
          <w:iCs/>
          <w:szCs w:val="24"/>
          <w:lang w:eastAsia="lt-LT"/>
        </w:rPr>
        <w:t xml:space="preserve">o ir mokslo ministrė </w:t>
      </w:r>
      <w:r>
        <w:rPr>
          <w:lang w:eastAsia="lt-LT"/>
        </w:rPr>
        <w:tab/>
        <w:t xml:space="preserve">                                                        Jurgita Petrauskienė</w:t>
      </w:r>
    </w:p>
    <w:p w14:paraId="12814C5F" w14:textId="77777777" w:rsidR="00983185" w:rsidRDefault="00983185">
      <w:pPr>
        <w:ind w:left="4536" w:firstLine="720"/>
        <w:sectPr w:rsidR="0098318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0036752C" w14:textId="24F97EC7" w:rsidR="007B7E87" w:rsidRDefault="00983185">
      <w:pPr>
        <w:ind w:left="4536" w:firstLine="720"/>
        <w:rPr>
          <w:sz w:val="28"/>
          <w:szCs w:val="24"/>
          <w:lang w:eastAsia="lt-LT"/>
        </w:rPr>
      </w:pPr>
      <w:r>
        <w:rPr>
          <w:caps/>
          <w:szCs w:val="22"/>
          <w:lang w:eastAsia="lt-LT"/>
        </w:rPr>
        <w:lastRenderedPageBreak/>
        <w:t>Patvirtinta</w:t>
      </w:r>
    </w:p>
    <w:p w14:paraId="0036752D" w14:textId="77777777" w:rsidR="007B7E87" w:rsidRDefault="00983185">
      <w:pPr>
        <w:ind w:left="5256"/>
        <w:rPr>
          <w:szCs w:val="22"/>
          <w:lang w:eastAsia="lt-LT"/>
        </w:rPr>
      </w:pPr>
      <w:r>
        <w:rPr>
          <w:szCs w:val="22"/>
          <w:lang w:eastAsia="lt-LT"/>
        </w:rPr>
        <w:t>Lietuvos Respublikos Vyriausybės</w:t>
      </w:r>
      <w:r>
        <w:rPr>
          <w:szCs w:val="22"/>
          <w:lang w:eastAsia="lt-LT"/>
        </w:rPr>
        <w:br/>
        <w:t>2003 m. gruodžio 24 d. nutarimu Nr. 1688</w:t>
      </w:r>
    </w:p>
    <w:p w14:paraId="0036752E" w14:textId="77777777" w:rsidR="007B7E87" w:rsidRDefault="00983185">
      <w:pPr>
        <w:ind w:left="5245" w:firstLine="11"/>
        <w:rPr>
          <w:szCs w:val="22"/>
          <w:lang w:eastAsia="lt-LT"/>
        </w:rPr>
      </w:pPr>
      <w:r>
        <w:rPr>
          <w:szCs w:val="22"/>
          <w:lang w:eastAsia="lt-LT"/>
        </w:rPr>
        <w:t xml:space="preserve">(Lietuvos Respublikos Vyriausybės </w:t>
      </w:r>
      <w:r>
        <w:rPr>
          <w:szCs w:val="22"/>
          <w:lang w:eastAsia="lt-LT"/>
        </w:rPr>
        <w:br/>
        <w:t xml:space="preserve">2018 m. liepos 25 d. nutarimo </w:t>
      </w:r>
      <w:r>
        <w:rPr>
          <w:szCs w:val="22"/>
          <w:lang w:eastAsia="lt-LT"/>
        </w:rPr>
        <w:t>Nr. 735</w:t>
      </w:r>
    </w:p>
    <w:p w14:paraId="0036752F" w14:textId="77777777" w:rsidR="007B7E87" w:rsidRDefault="00983185">
      <w:pPr>
        <w:ind w:left="5245" w:firstLine="11"/>
        <w:rPr>
          <w:sz w:val="28"/>
          <w:szCs w:val="24"/>
          <w:lang w:eastAsia="lt-LT"/>
        </w:rPr>
      </w:pPr>
      <w:r>
        <w:rPr>
          <w:szCs w:val="22"/>
          <w:lang w:eastAsia="lt-LT"/>
        </w:rPr>
        <w:t>redakcija)</w:t>
      </w:r>
    </w:p>
    <w:p w14:paraId="00367530" w14:textId="77777777" w:rsidR="007B7E87" w:rsidRDefault="007B7E87">
      <w:pPr>
        <w:tabs>
          <w:tab w:val="left" w:pos="851"/>
          <w:tab w:val="left" w:pos="993"/>
        </w:tabs>
        <w:ind w:firstLine="851"/>
        <w:jc w:val="center"/>
        <w:rPr>
          <w:bCs/>
          <w:iCs/>
          <w:szCs w:val="24"/>
          <w:lang w:eastAsia="lt-LT"/>
        </w:rPr>
      </w:pPr>
    </w:p>
    <w:p w14:paraId="00367531" w14:textId="77777777" w:rsidR="007B7E87" w:rsidRDefault="007B7E87">
      <w:pPr>
        <w:tabs>
          <w:tab w:val="left" w:pos="851"/>
          <w:tab w:val="left" w:pos="993"/>
        </w:tabs>
        <w:jc w:val="center"/>
        <w:rPr>
          <w:bCs/>
          <w:iCs/>
          <w:szCs w:val="24"/>
          <w:lang w:eastAsia="lt-LT"/>
        </w:rPr>
      </w:pPr>
    </w:p>
    <w:p w14:paraId="00367532" w14:textId="77777777" w:rsidR="007B7E87" w:rsidRDefault="00983185">
      <w:pPr>
        <w:jc w:val="center"/>
        <w:rPr>
          <w:sz w:val="28"/>
          <w:szCs w:val="24"/>
          <w:lang w:eastAsia="lt-LT"/>
        </w:rPr>
      </w:pPr>
      <w:r>
        <w:rPr>
          <w:b/>
          <w:bCs/>
          <w:caps/>
          <w:szCs w:val="22"/>
          <w:lang w:eastAsia="lt-LT"/>
        </w:rPr>
        <w:t>valstybinės kalbos mokėjimo kategorijŲ IR JŲ TAIKYMO TVARKOS APRAŠAS</w:t>
      </w:r>
    </w:p>
    <w:p w14:paraId="00367533" w14:textId="77777777" w:rsidR="007B7E87" w:rsidRDefault="007B7E87">
      <w:pPr>
        <w:ind w:firstLine="57"/>
        <w:rPr>
          <w:szCs w:val="24"/>
          <w:lang w:eastAsia="lt-LT"/>
        </w:rPr>
      </w:pPr>
    </w:p>
    <w:p w14:paraId="00367534" w14:textId="77777777" w:rsidR="007B7E87" w:rsidRDefault="007B7E87">
      <w:pPr>
        <w:tabs>
          <w:tab w:val="left" w:pos="851"/>
          <w:tab w:val="left" w:pos="993"/>
        </w:tabs>
        <w:jc w:val="center"/>
        <w:rPr>
          <w:bCs/>
          <w:iCs/>
          <w:szCs w:val="24"/>
          <w:lang w:eastAsia="lt-LT"/>
        </w:rPr>
      </w:pPr>
    </w:p>
    <w:p w14:paraId="00367535" w14:textId="77777777" w:rsidR="007B7E87" w:rsidRDefault="00983185">
      <w:pPr>
        <w:tabs>
          <w:tab w:val="left" w:pos="851"/>
          <w:tab w:val="left" w:pos="993"/>
        </w:tabs>
        <w:jc w:val="center"/>
        <w:rPr>
          <w:b/>
          <w:bCs/>
          <w:iCs/>
          <w:szCs w:val="24"/>
          <w:lang w:eastAsia="lt-LT"/>
        </w:rPr>
      </w:pPr>
      <w:r>
        <w:rPr>
          <w:b/>
          <w:bCs/>
          <w:iCs/>
          <w:szCs w:val="24"/>
          <w:lang w:eastAsia="lt-LT"/>
        </w:rPr>
        <w:t>I</w:t>
      </w:r>
      <w:r>
        <w:rPr>
          <w:b/>
          <w:bCs/>
          <w:iCs/>
          <w:szCs w:val="24"/>
          <w:lang w:eastAsia="lt-LT"/>
        </w:rPr>
        <w:t xml:space="preserve"> SKYRIUS</w:t>
      </w:r>
    </w:p>
    <w:p w14:paraId="00367536" w14:textId="77777777" w:rsidR="007B7E87" w:rsidRDefault="00983185">
      <w:pPr>
        <w:tabs>
          <w:tab w:val="left" w:pos="851"/>
          <w:tab w:val="left" w:pos="993"/>
        </w:tabs>
        <w:jc w:val="center"/>
        <w:rPr>
          <w:bCs/>
          <w:iCs/>
          <w:szCs w:val="24"/>
          <w:lang w:eastAsia="lt-LT"/>
        </w:rPr>
      </w:pPr>
      <w:r>
        <w:rPr>
          <w:b/>
          <w:bCs/>
          <w:iCs/>
          <w:szCs w:val="24"/>
          <w:lang w:eastAsia="lt-LT"/>
        </w:rPr>
        <w:t>BENDROSIOS NUOSTATOS</w:t>
      </w:r>
    </w:p>
    <w:p w14:paraId="00367537" w14:textId="77777777" w:rsidR="007B7E87" w:rsidRDefault="007B7E87">
      <w:pPr>
        <w:tabs>
          <w:tab w:val="left" w:pos="851"/>
          <w:tab w:val="left" w:pos="993"/>
        </w:tabs>
        <w:ind w:firstLine="709"/>
        <w:rPr>
          <w:bCs/>
          <w:iCs/>
          <w:szCs w:val="24"/>
          <w:lang w:eastAsia="lt-LT"/>
        </w:rPr>
      </w:pPr>
    </w:p>
    <w:p w14:paraId="00367538" w14:textId="77777777" w:rsidR="007B7E87" w:rsidRDefault="00983185">
      <w:pPr>
        <w:tabs>
          <w:tab w:val="left" w:pos="851"/>
          <w:tab w:val="left" w:pos="993"/>
        </w:tabs>
        <w:ind w:firstLine="567"/>
        <w:jc w:val="both"/>
        <w:rPr>
          <w:bCs/>
          <w:iCs/>
          <w:szCs w:val="24"/>
          <w:lang w:eastAsia="lt-LT"/>
        </w:rPr>
      </w:pPr>
      <w:r>
        <w:rPr>
          <w:bCs/>
          <w:iCs/>
          <w:szCs w:val="24"/>
          <w:lang w:eastAsia="lt-LT"/>
        </w:rPr>
        <w:t>1</w:t>
      </w:r>
      <w:r>
        <w:rPr>
          <w:bCs/>
          <w:iCs/>
          <w:szCs w:val="24"/>
          <w:lang w:eastAsia="lt-LT"/>
        </w:rPr>
        <w:t xml:space="preserve">. Valstybinės kalbos mokėjimo kategorijų ir jų taikymo tvarkos apraše </w:t>
      </w:r>
      <w:r>
        <w:t xml:space="preserve">(toliau </w:t>
      </w:r>
      <w:r>
        <w:rPr>
          <w:bCs/>
          <w:iCs/>
          <w:szCs w:val="24"/>
          <w:lang w:eastAsia="lt-LT"/>
        </w:rPr>
        <w:t>–</w:t>
      </w:r>
      <w:r>
        <w:t xml:space="preserve"> Aprašas) </w:t>
      </w:r>
      <w:r>
        <w:rPr>
          <w:bCs/>
          <w:iCs/>
          <w:szCs w:val="24"/>
          <w:lang w:eastAsia="lt-LT"/>
        </w:rPr>
        <w:t xml:space="preserve">reglamentuojamos valstybinės </w:t>
      </w:r>
      <w:r>
        <w:rPr>
          <w:bCs/>
          <w:iCs/>
          <w:szCs w:val="24"/>
          <w:lang w:eastAsia="lt-LT"/>
        </w:rPr>
        <w:t>kalbos mokėjimo kategorijos, reikalavimai asmens valstybinės kalbos mokėjimui ir šių kategorijų taikymas.</w:t>
      </w:r>
    </w:p>
    <w:p w14:paraId="00367539" w14:textId="77777777" w:rsidR="007B7E87" w:rsidRDefault="00983185">
      <w:pPr>
        <w:rPr>
          <w:sz w:val="2"/>
          <w:szCs w:val="2"/>
        </w:rPr>
      </w:pPr>
    </w:p>
    <w:p w14:paraId="0036753A" w14:textId="77777777" w:rsidR="007B7E87" w:rsidRDefault="00983185">
      <w:pPr>
        <w:tabs>
          <w:tab w:val="left" w:pos="851"/>
          <w:tab w:val="left" w:pos="993"/>
        </w:tabs>
        <w:ind w:firstLine="567"/>
        <w:jc w:val="both"/>
        <w:rPr>
          <w:bCs/>
          <w:iCs/>
          <w:szCs w:val="24"/>
          <w:lang w:eastAsia="lt-LT"/>
        </w:rPr>
      </w:pPr>
      <w:r>
        <w:rPr>
          <w:bCs/>
          <w:iCs/>
          <w:szCs w:val="24"/>
          <w:lang w:eastAsia="lt-LT"/>
        </w:rPr>
        <w:t>2</w:t>
      </w:r>
      <w:r>
        <w:rPr>
          <w:bCs/>
          <w:iCs/>
          <w:szCs w:val="24"/>
          <w:lang w:eastAsia="lt-LT"/>
        </w:rPr>
        <w:t>. Valstybinės kalbos mokėjimo kategorija skirta kalbos vartotojo valstybinės kalbos mokėjimui įvertinti. N</w:t>
      </w:r>
      <w:r>
        <w:t>ustatant kalbos mokėjimo kategoriją</w:t>
      </w:r>
      <w:r>
        <w:rPr>
          <w:bCs/>
          <w:iCs/>
          <w:szCs w:val="24"/>
          <w:lang w:eastAsia="lt-LT"/>
        </w:rPr>
        <w:t xml:space="preserve"> va</w:t>
      </w:r>
      <w:r>
        <w:rPr>
          <w:bCs/>
          <w:iCs/>
          <w:szCs w:val="24"/>
          <w:lang w:eastAsia="lt-LT"/>
        </w:rPr>
        <w:t xml:space="preserve">dovaujamasi funkciškai orientuotos kalbos </w:t>
      </w:r>
      <w:proofErr w:type="spellStart"/>
      <w:r>
        <w:rPr>
          <w:bCs/>
          <w:iCs/>
          <w:szCs w:val="24"/>
          <w:lang w:eastAsia="lt-LT"/>
        </w:rPr>
        <w:t>mokymo(si</w:t>
      </w:r>
      <w:proofErr w:type="spellEnd"/>
      <w:r>
        <w:rPr>
          <w:bCs/>
          <w:iCs/>
          <w:szCs w:val="24"/>
          <w:lang w:eastAsia="lt-LT"/>
        </w:rPr>
        <w:t>) turinio aprašais („Pusiaukelė“, „Slenkstis“ ir „Aukštuma“), atitinkančiais Europos Tarybos A2, B1 ir B2 kalbos mokėjimo</w:t>
      </w:r>
      <w:r>
        <w:rPr>
          <w:b/>
          <w:bCs/>
          <w:iCs/>
          <w:szCs w:val="24"/>
          <w:lang w:eastAsia="lt-LT"/>
        </w:rPr>
        <w:t xml:space="preserve"> </w:t>
      </w:r>
      <w:r>
        <w:rPr>
          <w:bCs/>
          <w:iCs/>
          <w:szCs w:val="24"/>
          <w:lang w:eastAsia="lt-LT"/>
        </w:rPr>
        <w:t xml:space="preserve">lygius ir bendrą suaugusiųjų </w:t>
      </w:r>
      <w:proofErr w:type="spellStart"/>
      <w:r>
        <w:rPr>
          <w:bCs/>
          <w:iCs/>
          <w:szCs w:val="24"/>
          <w:lang w:eastAsia="lt-LT"/>
        </w:rPr>
        <w:t>mokymo(si</w:t>
      </w:r>
      <w:proofErr w:type="spellEnd"/>
      <w:r>
        <w:rPr>
          <w:bCs/>
          <w:iCs/>
          <w:szCs w:val="24"/>
          <w:lang w:eastAsia="lt-LT"/>
        </w:rPr>
        <w:t>) bei vertinimo sistemą (toliau – aprašai), i</w:t>
      </w:r>
      <w:r>
        <w:rPr>
          <w:bCs/>
          <w:iCs/>
          <w:szCs w:val="24"/>
          <w:lang w:eastAsia="lt-LT"/>
        </w:rPr>
        <w:t>r šiuo Aprašu.</w:t>
      </w:r>
    </w:p>
    <w:p w14:paraId="0036753B" w14:textId="77777777" w:rsidR="007B7E87" w:rsidRDefault="007B7E87">
      <w:pPr>
        <w:rPr>
          <w:sz w:val="2"/>
          <w:szCs w:val="2"/>
        </w:rPr>
      </w:pPr>
    </w:p>
    <w:p w14:paraId="0036753C" w14:textId="77777777" w:rsidR="007B7E87" w:rsidRDefault="00983185">
      <w:pPr>
        <w:tabs>
          <w:tab w:val="left" w:pos="851"/>
          <w:tab w:val="left" w:pos="993"/>
        </w:tabs>
        <w:jc w:val="center"/>
        <w:rPr>
          <w:b/>
          <w:bCs/>
          <w:iCs/>
          <w:szCs w:val="24"/>
          <w:lang w:eastAsia="lt-LT"/>
        </w:rPr>
      </w:pPr>
    </w:p>
    <w:p w14:paraId="0036753D" w14:textId="77777777" w:rsidR="007B7E87" w:rsidRDefault="00983185">
      <w:pPr>
        <w:tabs>
          <w:tab w:val="left" w:pos="851"/>
          <w:tab w:val="left" w:pos="993"/>
        </w:tabs>
        <w:jc w:val="center"/>
        <w:rPr>
          <w:b/>
          <w:bCs/>
          <w:iCs/>
          <w:szCs w:val="24"/>
          <w:lang w:eastAsia="lt-LT"/>
        </w:rPr>
      </w:pPr>
      <w:r>
        <w:rPr>
          <w:b/>
          <w:bCs/>
          <w:iCs/>
          <w:szCs w:val="24"/>
          <w:lang w:eastAsia="lt-LT"/>
        </w:rPr>
        <w:t>II</w:t>
      </w:r>
      <w:r>
        <w:rPr>
          <w:b/>
          <w:bCs/>
          <w:iCs/>
          <w:szCs w:val="24"/>
          <w:lang w:eastAsia="lt-LT"/>
        </w:rPr>
        <w:t xml:space="preserve"> SKYRIUS</w:t>
      </w:r>
    </w:p>
    <w:p w14:paraId="0036753E" w14:textId="77777777" w:rsidR="007B7E87" w:rsidRDefault="00983185">
      <w:pPr>
        <w:tabs>
          <w:tab w:val="left" w:pos="851"/>
          <w:tab w:val="left" w:pos="993"/>
        </w:tabs>
        <w:ind w:firstLine="709"/>
        <w:jc w:val="center"/>
        <w:rPr>
          <w:b/>
          <w:szCs w:val="24"/>
        </w:rPr>
      </w:pPr>
      <w:r>
        <w:rPr>
          <w:b/>
          <w:szCs w:val="24"/>
        </w:rPr>
        <w:t xml:space="preserve">VALSTYBINĖS KALBOS MOKĖJIMO KATEGORIJOS IR </w:t>
      </w:r>
      <w:r>
        <w:rPr>
          <w:b/>
          <w:bCs/>
          <w:iCs/>
          <w:szCs w:val="24"/>
          <w:lang w:eastAsia="lt-LT"/>
        </w:rPr>
        <w:t>REIKALAVIMAI ASMENS VALSTYBINĖS KALBOS MOKĖJIMUI</w:t>
      </w:r>
    </w:p>
    <w:p w14:paraId="0036753F" w14:textId="77777777" w:rsidR="007B7E87" w:rsidRDefault="007B7E87">
      <w:pPr>
        <w:tabs>
          <w:tab w:val="left" w:pos="851"/>
          <w:tab w:val="left" w:pos="993"/>
        </w:tabs>
        <w:ind w:firstLine="709"/>
        <w:jc w:val="center"/>
        <w:rPr>
          <w:b/>
          <w:szCs w:val="24"/>
        </w:rPr>
      </w:pPr>
    </w:p>
    <w:p w14:paraId="00367540" w14:textId="77777777" w:rsidR="007B7E87" w:rsidRDefault="00983185">
      <w:pPr>
        <w:tabs>
          <w:tab w:val="left" w:pos="851"/>
          <w:tab w:val="left" w:pos="993"/>
        </w:tabs>
        <w:ind w:firstLine="567"/>
        <w:jc w:val="both"/>
        <w:rPr>
          <w:bCs/>
          <w:iCs/>
          <w:szCs w:val="24"/>
          <w:lang w:eastAsia="lt-LT"/>
        </w:rPr>
      </w:pPr>
      <w:r>
        <w:rPr>
          <w:bCs/>
          <w:iCs/>
          <w:szCs w:val="24"/>
          <w:lang w:eastAsia="lt-LT"/>
        </w:rPr>
        <w:t>3</w:t>
      </w:r>
      <w:r>
        <w:rPr>
          <w:bCs/>
          <w:iCs/>
          <w:szCs w:val="24"/>
          <w:lang w:eastAsia="lt-LT"/>
        </w:rPr>
        <w:t>. Nustatomos trys valstybinės kalbos mokėjimo kategorijos (žemiausia – pirmoji, aukščiausia – trečioji):</w:t>
      </w:r>
    </w:p>
    <w:p w14:paraId="00367541" w14:textId="77777777" w:rsidR="007B7E87" w:rsidRDefault="007B7E87">
      <w:pPr>
        <w:rPr>
          <w:sz w:val="2"/>
          <w:szCs w:val="2"/>
        </w:rPr>
      </w:pPr>
    </w:p>
    <w:p w14:paraId="00367542" w14:textId="77777777" w:rsidR="007B7E87" w:rsidRDefault="00983185">
      <w:pPr>
        <w:tabs>
          <w:tab w:val="left" w:pos="851"/>
          <w:tab w:val="left" w:pos="993"/>
        </w:tabs>
        <w:ind w:firstLine="567"/>
        <w:jc w:val="both"/>
        <w:rPr>
          <w:bCs/>
          <w:iCs/>
          <w:szCs w:val="24"/>
          <w:lang w:eastAsia="lt-LT"/>
        </w:rPr>
      </w:pPr>
      <w:r>
        <w:rPr>
          <w:bCs/>
          <w:iCs/>
          <w:szCs w:val="24"/>
          <w:lang w:eastAsia="lt-LT"/>
        </w:rPr>
        <w:t>3.1</w:t>
      </w:r>
      <w:r>
        <w:rPr>
          <w:bCs/>
          <w:iCs/>
          <w:szCs w:val="24"/>
          <w:lang w:eastAsia="lt-LT"/>
        </w:rPr>
        <w:t xml:space="preserve">. pirmoji </w:t>
      </w:r>
      <w:r>
        <w:rPr>
          <w:bCs/>
          <w:iCs/>
          <w:szCs w:val="24"/>
          <w:lang w:eastAsia="lt-LT"/>
        </w:rPr>
        <w:t>valstybinės kalbos mokėjimo kategorija – kalbos mokėjimo lygis, atitinkantis aprašo „Pusiaukelė“ lygį, kuris parodo, kad asmuo supranta trumpus, aiškios sandaros sakytinius ir rašytinius tekstus įprastomis kasdienio gyvenimo temomis, geba kalbėti apie konk</w:t>
      </w:r>
      <w:r>
        <w:rPr>
          <w:bCs/>
          <w:iCs/>
          <w:szCs w:val="24"/>
          <w:lang w:eastAsia="lt-LT"/>
        </w:rPr>
        <w:t>rečius žinomus dalykus, geba pildyti tipinių dokumentų formas, rašyti neoficialius trumpus tekstus (pavyzdžiui, skelbimus, laiškelius),</w:t>
      </w:r>
      <w:r>
        <w:t xml:space="preserve"> </w:t>
      </w:r>
      <w:r>
        <w:rPr>
          <w:bCs/>
          <w:iCs/>
          <w:szCs w:val="24"/>
          <w:lang w:eastAsia="lt-LT"/>
        </w:rPr>
        <w:t>taip pat geba suprasti sakytinį ir rašytinį tekstą maždaug iš 900–1000 žodžių susidedančio bazinio žodyno, naudotis maži</w:t>
      </w:r>
      <w:r>
        <w:rPr>
          <w:bCs/>
          <w:iCs/>
          <w:szCs w:val="24"/>
          <w:lang w:eastAsia="lt-LT"/>
        </w:rPr>
        <w:t>ausiu pareigų terminijos kiekiu;</w:t>
      </w:r>
    </w:p>
    <w:p w14:paraId="00367543" w14:textId="77777777" w:rsidR="007B7E87" w:rsidRDefault="00983185">
      <w:pPr>
        <w:rPr>
          <w:sz w:val="2"/>
          <w:szCs w:val="2"/>
        </w:rPr>
      </w:pPr>
    </w:p>
    <w:p w14:paraId="00367544" w14:textId="77777777" w:rsidR="007B7E87" w:rsidRDefault="00983185">
      <w:pPr>
        <w:tabs>
          <w:tab w:val="left" w:pos="851"/>
          <w:tab w:val="left" w:pos="993"/>
        </w:tabs>
        <w:ind w:firstLine="567"/>
        <w:jc w:val="both"/>
        <w:rPr>
          <w:bCs/>
          <w:iCs/>
          <w:szCs w:val="24"/>
          <w:lang w:eastAsia="lt-LT"/>
        </w:rPr>
      </w:pPr>
      <w:r>
        <w:rPr>
          <w:bCs/>
          <w:iCs/>
          <w:szCs w:val="24"/>
          <w:lang w:eastAsia="lt-LT"/>
        </w:rPr>
        <w:t>3.2</w:t>
      </w:r>
      <w:r>
        <w:rPr>
          <w:bCs/>
          <w:iCs/>
          <w:szCs w:val="24"/>
          <w:lang w:eastAsia="lt-LT"/>
        </w:rPr>
        <w:t>. antroji valstybinės kalbos mokėjimo kategorija – kalbos mokėjimo lygis, atitinkantis aprašo „Slenkstis“ lygį, kuris parodo, kad asmuo supranta sakytinius ir rašytinius tekstus žinomomis temomis, geba kalbėti įvair</w:t>
      </w:r>
      <w:r>
        <w:rPr>
          <w:bCs/>
          <w:iCs/>
          <w:szCs w:val="24"/>
          <w:lang w:eastAsia="lt-LT"/>
        </w:rPr>
        <w:t>iomis kasdienio gyvenimo ir darbo temomis, apibūdinti patirtį, įvykius, nusakyti priežastis, geba pildyti tipinių dokumentų formas, rašyti trumpus tekstus kasdienio gyvenimo ir darbo temomis, taip pat geba suprasti sakytinę kalbą, rašytinį tekstą ir bendra</w:t>
      </w:r>
      <w:r>
        <w:rPr>
          <w:bCs/>
          <w:iCs/>
          <w:szCs w:val="24"/>
          <w:lang w:eastAsia="lt-LT"/>
        </w:rPr>
        <w:t>uti valstybine kalba maždaug iš 1800–2000 žodžių susidedančio bazinio žodyno ir pareigų terminijos;</w:t>
      </w:r>
    </w:p>
    <w:p w14:paraId="00367545" w14:textId="77777777" w:rsidR="007B7E87" w:rsidRDefault="00983185">
      <w:pPr>
        <w:rPr>
          <w:sz w:val="2"/>
          <w:szCs w:val="2"/>
        </w:rPr>
      </w:pPr>
    </w:p>
    <w:p w14:paraId="00367546" w14:textId="77777777" w:rsidR="007B7E87" w:rsidRDefault="00983185">
      <w:pPr>
        <w:tabs>
          <w:tab w:val="left" w:pos="851"/>
          <w:tab w:val="left" w:pos="993"/>
        </w:tabs>
        <w:ind w:firstLine="567"/>
        <w:jc w:val="both"/>
        <w:rPr>
          <w:bCs/>
          <w:iCs/>
          <w:szCs w:val="24"/>
          <w:lang w:eastAsia="lt-LT"/>
        </w:rPr>
      </w:pPr>
      <w:r>
        <w:rPr>
          <w:bCs/>
          <w:iCs/>
          <w:szCs w:val="24"/>
          <w:lang w:eastAsia="lt-LT"/>
        </w:rPr>
        <w:t>3.3</w:t>
      </w:r>
      <w:r>
        <w:rPr>
          <w:bCs/>
          <w:iCs/>
          <w:szCs w:val="24"/>
          <w:lang w:eastAsia="lt-LT"/>
        </w:rPr>
        <w:t>. trečioji valstybinės kalbos mokėjimo kategorija – kalbos mokėjimo lygis, atitinkantis aprašo „Aukštuma“ lygį, kuris parodo, kad asmuo supranta ilg</w:t>
      </w:r>
      <w:r>
        <w:rPr>
          <w:bCs/>
          <w:iCs/>
          <w:szCs w:val="24"/>
          <w:lang w:eastAsia="lt-LT"/>
        </w:rPr>
        <w:t>us sudėtingus sakytinius ir rašytinius tekstus konkrečiomis ir abstrakčiomis temomis, geba laisvai kalbėti įvairiomis temomis, paaiškinti požiūrius ir nuomones, geba rengti oficialius dokumentus ir juos tvarkyti, aiškiai ir taisyklingai dėstyti mintis rašt</w:t>
      </w:r>
      <w:r>
        <w:rPr>
          <w:bCs/>
          <w:iCs/>
          <w:szCs w:val="24"/>
          <w:lang w:eastAsia="lt-LT"/>
        </w:rPr>
        <w:t>u.</w:t>
      </w:r>
    </w:p>
    <w:p w14:paraId="00367547" w14:textId="77777777" w:rsidR="007B7E87" w:rsidRDefault="007B7E87">
      <w:pPr>
        <w:rPr>
          <w:sz w:val="2"/>
          <w:szCs w:val="2"/>
        </w:rPr>
      </w:pPr>
    </w:p>
    <w:p w14:paraId="00367548" w14:textId="77777777" w:rsidR="007B7E87" w:rsidRDefault="00983185">
      <w:pPr>
        <w:suppressAutoHyphens/>
        <w:jc w:val="center"/>
        <w:rPr>
          <w:b/>
          <w:color w:val="000000"/>
          <w:kern w:val="3"/>
          <w:szCs w:val="24"/>
        </w:rPr>
      </w:pPr>
    </w:p>
    <w:p w14:paraId="00367549" w14:textId="77777777" w:rsidR="007B7E87" w:rsidRDefault="00983185">
      <w:pPr>
        <w:suppressAutoHyphens/>
        <w:jc w:val="center"/>
        <w:rPr>
          <w:b/>
          <w:color w:val="000000"/>
          <w:kern w:val="3"/>
          <w:szCs w:val="24"/>
        </w:rPr>
      </w:pPr>
      <w:r>
        <w:rPr>
          <w:b/>
          <w:color w:val="000000"/>
          <w:kern w:val="3"/>
          <w:szCs w:val="24"/>
        </w:rPr>
        <w:t>III</w:t>
      </w:r>
      <w:r>
        <w:rPr>
          <w:b/>
          <w:color w:val="000000"/>
          <w:kern w:val="3"/>
          <w:szCs w:val="24"/>
        </w:rPr>
        <w:t xml:space="preserve"> SKYRIUS</w:t>
      </w:r>
    </w:p>
    <w:p w14:paraId="0036754A" w14:textId="77777777" w:rsidR="007B7E87" w:rsidRDefault="00983185">
      <w:pPr>
        <w:suppressAutoHyphens/>
        <w:jc w:val="center"/>
        <w:rPr>
          <w:b/>
          <w:caps/>
          <w:kern w:val="3"/>
          <w:szCs w:val="24"/>
        </w:rPr>
      </w:pPr>
      <w:r>
        <w:rPr>
          <w:b/>
          <w:caps/>
          <w:kern w:val="3"/>
          <w:szCs w:val="24"/>
        </w:rPr>
        <w:t>VALSTYBINĖS KALBOS MOKĖJIMO KATEGORIJŲ TAIKYMAS</w:t>
      </w:r>
    </w:p>
    <w:p w14:paraId="0036754B" w14:textId="77777777" w:rsidR="007B7E87" w:rsidRDefault="007B7E87">
      <w:pPr>
        <w:suppressAutoHyphens/>
        <w:jc w:val="center"/>
        <w:rPr>
          <w:b/>
          <w:color w:val="000000"/>
          <w:kern w:val="3"/>
          <w:szCs w:val="24"/>
        </w:rPr>
      </w:pPr>
    </w:p>
    <w:p w14:paraId="0036754C" w14:textId="77777777" w:rsidR="007B7E87" w:rsidRDefault="00983185">
      <w:pPr>
        <w:tabs>
          <w:tab w:val="left" w:pos="851"/>
          <w:tab w:val="left" w:pos="993"/>
        </w:tabs>
        <w:ind w:firstLine="567"/>
        <w:jc w:val="both"/>
        <w:rPr>
          <w:bCs/>
          <w:iCs/>
          <w:szCs w:val="24"/>
          <w:lang w:eastAsia="lt-LT"/>
        </w:rPr>
      </w:pPr>
      <w:r>
        <w:rPr>
          <w:bCs/>
          <w:iCs/>
          <w:szCs w:val="24"/>
          <w:lang w:eastAsia="lt-LT"/>
        </w:rPr>
        <w:t>4</w:t>
      </w:r>
      <w:r>
        <w:rPr>
          <w:bCs/>
          <w:iCs/>
          <w:szCs w:val="24"/>
          <w:lang w:eastAsia="lt-LT"/>
        </w:rPr>
        <w:t>. Pirmoji valstybinės kalbos mokėjimo kategorija taikoma paslaugų teikimo, gamybos, prekybos, transporto ir kitų sričių darbuotojams, jeigu jie darbo reikalais turi bendrauti su</w:t>
      </w:r>
      <w:r>
        <w:rPr>
          <w:bCs/>
          <w:iCs/>
          <w:szCs w:val="24"/>
          <w:lang w:eastAsia="lt-LT"/>
        </w:rPr>
        <w:t xml:space="preserve"> asmenimis ir (ar) pildyti  tipinių dokumentų formas (vairuotojai, rūbininkai, padavėjai, pardavėjai ir kiti prekybos darbuotojai, kiti ūkines ar technines funkcijas atliekantys darbuotojai ir panašiai).</w:t>
      </w:r>
    </w:p>
    <w:p w14:paraId="0036754D" w14:textId="77777777" w:rsidR="007B7E87" w:rsidRDefault="00983185">
      <w:pPr>
        <w:rPr>
          <w:sz w:val="2"/>
          <w:szCs w:val="2"/>
        </w:rPr>
      </w:pPr>
    </w:p>
    <w:p w14:paraId="0036754E" w14:textId="77777777" w:rsidR="007B7E87" w:rsidRDefault="00983185">
      <w:pPr>
        <w:tabs>
          <w:tab w:val="left" w:pos="851"/>
          <w:tab w:val="left" w:pos="993"/>
        </w:tabs>
        <w:ind w:firstLine="567"/>
        <w:jc w:val="both"/>
        <w:rPr>
          <w:bCs/>
          <w:iCs/>
          <w:szCs w:val="24"/>
          <w:lang w:eastAsia="lt-LT"/>
        </w:rPr>
      </w:pPr>
      <w:r>
        <w:rPr>
          <w:bCs/>
          <w:iCs/>
          <w:szCs w:val="24"/>
          <w:lang w:eastAsia="lt-LT"/>
        </w:rPr>
        <w:t>5</w:t>
      </w:r>
      <w:r>
        <w:rPr>
          <w:bCs/>
          <w:iCs/>
          <w:szCs w:val="24"/>
          <w:lang w:eastAsia="lt-LT"/>
        </w:rPr>
        <w:t xml:space="preserve">. Antroji valstybinės kalbos mokėjimo </w:t>
      </w:r>
      <w:r>
        <w:rPr>
          <w:bCs/>
          <w:iCs/>
          <w:szCs w:val="24"/>
          <w:lang w:eastAsia="lt-LT"/>
        </w:rPr>
        <w:t>kategorija taikoma švietimo, kultūros, sveikatos priežiūros, socialinės apsaugos ir kitų sričių darbuotojams, valstybės tarnautojams, kurių pareigybės priskirtos B ir C lygiams, jeigu jie darbo reikalais turi nuolat bendrauti su asmenimis ir (ar) pildyti t</w:t>
      </w:r>
      <w:r>
        <w:rPr>
          <w:bCs/>
          <w:iCs/>
          <w:szCs w:val="24"/>
          <w:lang w:eastAsia="lt-LT"/>
        </w:rPr>
        <w:t>ipinių dokumentų formas (išskyrus mokytojus, ugdančius valstybine kalba).</w:t>
      </w:r>
    </w:p>
    <w:p w14:paraId="0036754F" w14:textId="77777777" w:rsidR="007B7E87" w:rsidRDefault="00983185">
      <w:pPr>
        <w:rPr>
          <w:sz w:val="2"/>
          <w:szCs w:val="2"/>
        </w:rPr>
      </w:pPr>
    </w:p>
    <w:p w14:paraId="00367550" w14:textId="77777777" w:rsidR="007B7E87" w:rsidRDefault="00983185">
      <w:pPr>
        <w:tabs>
          <w:tab w:val="left" w:pos="851"/>
          <w:tab w:val="left" w:pos="993"/>
        </w:tabs>
        <w:ind w:firstLine="567"/>
        <w:jc w:val="both"/>
        <w:rPr>
          <w:bCs/>
          <w:iCs/>
          <w:szCs w:val="24"/>
          <w:lang w:eastAsia="lt-LT"/>
        </w:rPr>
      </w:pPr>
      <w:r>
        <w:rPr>
          <w:bCs/>
          <w:iCs/>
          <w:szCs w:val="24"/>
          <w:lang w:eastAsia="lt-LT"/>
        </w:rPr>
        <w:t>6</w:t>
      </w:r>
      <w:r>
        <w:rPr>
          <w:bCs/>
          <w:iCs/>
          <w:szCs w:val="24"/>
          <w:lang w:eastAsia="lt-LT"/>
        </w:rPr>
        <w:t xml:space="preserve">. Trečioji valstybinės kalbos mokėjimo kategorija taikoma valstybės ir savivaldybių institucijų, įstaigų, įmonių ir organizacijų vadovams, pareigūnams, valstybės tarnautojams, </w:t>
      </w:r>
      <w:r>
        <w:rPr>
          <w:bCs/>
          <w:iCs/>
          <w:szCs w:val="24"/>
          <w:lang w:eastAsia="lt-LT"/>
        </w:rPr>
        <w:t>kurių pareigybės priskirtos A lygiui, valstybine kalba ugdantiems mokytojams, aviacijos specialistams, užtikrinantiems skrydžių saugą (skrydžių vadovams ir orlaivių įguloms), jūrų ir vidaus vandenų  transporto specialistams, atsakingiems už krovinių ar kel</w:t>
      </w:r>
      <w:r>
        <w:rPr>
          <w:bCs/>
          <w:iCs/>
          <w:szCs w:val="24"/>
          <w:lang w:eastAsia="lt-LT"/>
        </w:rPr>
        <w:t>eivių ir bagažo vežimą (laivų, vežančių keleivius ir (ar) krovinius į (iš) Lietuvos Respublikos jūrų uostus (uostų), kapitonams arba bent vienam iš tokių laivų kapitonų padėjėjų, uostų kapitonams, locmanams), ir panašiai.</w:t>
      </w:r>
    </w:p>
    <w:p w14:paraId="00367551" w14:textId="77777777" w:rsidR="007B7E87" w:rsidRDefault="00983185">
      <w:pPr>
        <w:rPr>
          <w:sz w:val="2"/>
          <w:szCs w:val="2"/>
        </w:rPr>
      </w:pPr>
    </w:p>
    <w:p w14:paraId="00367552" w14:textId="77777777" w:rsidR="007B7E87" w:rsidRDefault="00983185">
      <w:pPr>
        <w:tabs>
          <w:tab w:val="left" w:pos="851"/>
          <w:tab w:val="left" w:pos="993"/>
        </w:tabs>
        <w:ind w:firstLine="567"/>
        <w:jc w:val="both"/>
        <w:rPr>
          <w:bCs/>
          <w:iCs/>
          <w:szCs w:val="24"/>
          <w:lang w:eastAsia="lt-LT"/>
        </w:rPr>
      </w:pPr>
      <w:r>
        <w:rPr>
          <w:bCs/>
          <w:iCs/>
          <w:szCs w:val="24"/>
          <w:lang w:eastAsia="lt-LT"/>
        </w:rPr>
        <w:t>7</w:t>
      </w:r>
      <w:r>
        <w:rPr>
          <w:bCs/>
          <w:iCs/>
          <w:szCs w:val="24"/>
          <w:lang w:eastAsia="lt-LT"/>
        </w:rPr>
        <w:t>. Įgijusiais trečiąją valsty</w:t>
      </w:r>
      <w:r>
        <w:rPr>
          <w:bCs/>
          <w:iCs/>
          <w:szCs w:val="24"/>
          <w:lang w:eastAsia="lt-LT"/>
        </w:rPr>
        <w:t>binės kalbos mokėjimo kategoriją laikomi asmenys:</w:t>
      </w:r>
    </w:p>
    <w:p w14:paraId="00367553" w14:textId="77777777" w:rsidR="007B7E87" w:rsidRDefault="007B7E87">
      <w:pPr>
        <w:rPr>
          <w:sz w:val="2"/>
          <w:szCs w:val="2"/>
        </w:rPr>
      </w:pPr>
    </w:p>
    <w:p w14:paraId="00367554" w14:textId="77777777" w:rsidR="007B7E87" w:rsidRDefault="00983185">
      <w:pPr>
        <w:ind w:firstLine="567"/>
        <w:jc w:val="both"/>
        <w:rPr>
          <w:rFonts w:ascii="Calibri" w:hAnsi="Calibri" w:cs="Calibri"/>
          <w:sz w:val="22"/>
          <w:szCs w:val="22"/>
        </w:rPr>
      </w:pPr>
      <w:r>
        <w:rPr>
          <w:bCs/>
          <w:iCs/>
          <w:szCs w:val="24"/>
          <w:lang w:eastAsia="lt-LT"/>
        </w:rPr>
        <w:t>7.1</w:t>
      </w:r>
      <w:r>
        <w:rPr>
          <w:bCs/>
          <w:iCs/>
          <w:szCs w:val="24"/>
          <w:lang w:eastAsia="lt-LT"/>
        </w:rPr>
        <w:t>. įgiję pagrindinį, vidurinį, aukštąjį</w:t>
      </w:r>
      <w:r>
        <w:rPr>
          <w:color w:val="000000"/>
        </w:rPr>
        <w:t xml:space="preserve"> (aukštesnįjį, įgytą iki 2009 metų, arba specialųjį vidurinį, įgytą iki 1995 metų)</w:t>
      </w:r>
      <w:r>
        <w:rPr>
          <w:bCs/>
          <w:iCs/>
          <w:szCs w:val="24"/>
          <w:lang w:eastAsia="lt-LT"/>
        </w:rPr>
        <w:t xml:space="preserve"> išsilavinimą lietuvių kalba;</w:t>
      </w:r>
    </w:p>
    <w:p w14:paraId="00367555" w14:textId="77777777" w:rsidR="007B7E87" w:rsidRDefault="00983185">
      <w:pPr>
        <w:rPr>
          <w:sz w:val="2"/>
          <w:szCs w:val="2"/>
        </w:rPr>
      </w:pPr>
    </w:p>
    <w:p w14:paraId="00367556" w14:textId="77777777" w:rsidR="007B7E87" w:rsidRDefault="00983185">
      <w:pPr>
        <w:tabs>
          <w:tab w:val="left" w:pos="851"/>
          <w:tab w:val="left" w:pos="993"/>
        </w:tabs>
        <w:ind w:firstLine="567"/>
        <w:jc w:val="both"/>
        <w:rPr>
          <w:bCs/>
          <w:iCs/>
          <w:szCs w:val="24"/>
          <w:lang w:eastAsia="lt-LT"/>
        </w:rPr>
      </w:pPr>
      <w:r>
        <w:rPr>
          <w:bCs/>
          <w:iCs/>
          <w:szCs w:val="24"/>
          <w:lang w:eastAsia="lt-LT"/>
        </w:rPr>
        <w:t>7.2</w:t>
      </w:r>
      <w:r>
        <w:rPr>
          <w:bCs/>
          <w:iCs/>
          <w:szCs w:val="24"/>
          <w:lang w:eastAsia="lt-LT"/>
        </w:rPr>
        <w:t xml:space="preserve">. įgiję Lietuvos Respublikoje vidurinį </w:t>
      </w:r>
      <w:r>
        <w:rPr>
          <w:bCs/>
          <w:iCs/>
          <w:szCs w:val="24"/>
          <w:lang w:eastAsia="lt-LT"/>
        </w:rPr>
        <w:t>išsilavinimą tautinės mažumos kalba 1991 metais ar vėliau;</w:t>
      </w:r>
    </w:p>
    <w:p w14:paraId="00367557" w14:textId="77777777" w:rsidR="007B7E87" w:rsidRDefault="00983185">
      <w:pPr>
        <w:rPr>
          <w:sz w:val="2"/>
          <w:szCs w:val="2"/>
        </w:rPr>
      </w:pPr>
    </w:p>
    <w:p w14:paraId="00367558" w14:textId="77777777" w:rsidR="007B7E87" w:rsidRDefault="00983185">
      <w:pPr>
        <w:tabs>
          <w:tab w:val="left" w:pos="851"/>
          <w:tab w:val="left" w:pos="993"/>
        </w:tabs>
        <w:ind w:firstLine="567"/>
        <w:jc w:val="both"/>
        <w:rPr>
          <w:bCs/>
          <w:iCs/>
          <w:szCs w:val="24"/>
          <w:lang w:eastAsia="lt-LT"/>
        </w:rPr>
      </w:pPr>
      <w:r>
        <w:rPr>
          <w:bCs/>
          <w:iCs/>
          <w:szCs w:val="24"/>
          <w:lang w:eastAsia="lt-LT"/>
        </w:rPr>
        <w:t>7.3</w:t>
      </w:r>
      <w:r>
        <w:rPr>
          <w:bCs/>
          <w:iCs/>
          <w:szCs w:val="24"/>
          <w:lang w:eastAsia="lt-LT"/>
        </w:rPr>
        <w:t>. Lietuvos Respublikoje baigę užsienio valstybių ar tarptautinių organizacijų švietimo programas, jeigu buvo mokoma valstybinės kalbos;</w:t>
      </w:r>
    </w:p>
    <w:p w14:paraId="00367559" w14:textId="77777777" w:rsidR="007B7E87" w:rsidRDefault="00983185">
      <w:pPr>
        <w:rPr>
          <w:sz w:val="2"/>
          <w:szCs w:val="2"/>
        </w:rPr>
      </w:pPr>
    </w:p>
    <w:p w14:paraId="0036755A" w14:textId="77777777" w:rsidR="007B7E87" w:rsidRDefault="00983185">
      <w:pPr>
        <w:tabs>
          <w:tab w:val="left" w:pos="851"/>
          <w:tab w:val="left" w:pos="993"/>
        </w:tabs>
        <w:ind w:firstLine="567"/>
        <w:jc w:val="both"/>
        <w:rPr>
          <w:bCs/>
          <w:iCs/>
          <w:szCs w:val="24"/>
          <w:lang w:eastAsia="lt-LT"/>
        </w:rPr>
      </w:pPr>
      <w:r>
        <w:rPr>
          <w:bCs/>
          <w:iCs/>
          <w:szCs w:val="24"/>
          <w:lang w:eastAsia="lt-LT"/>
        </w:rPr>
        <w:t>7.4</w:t>
      </w:r>
      <w:r>
        <w:rPr>
          <w:bCs/>
          <w:iCs/>
          <w:szCs w:val="24"/>
          <w:lang w:eastAsia="lt-LT"/>
        </w:rPr>
        <w:t>. įgiję vidurinį išsilavinimą užsienyje veiki</w:t>
      </w:r>
      <w:r>
        <w:rPr>
          <w:bCs/>
          <w:iCs/>
          <w:szCs w:val="24"/>
          <w:lang w:eastAsia="lt-LT"/>
        </w:rPr>
        <w:t>ančioje švietimo įstaigoje, jeigu buvo mokomasi lietuvių kalba arba mokoma lietuvių kalbos;</w:t>
      </w:r>
    </w:p>
    <w:p w14:paraId="0036755B" w14:textId="77777777" w:rsidR="007B7E87" w:rsidRDefault="00983185">
      <w:pPr>
        <w:rPr>
          <w:sz w:val="2"/>
          <w:szCs w:val="2"/>
        </w:rPr>
      </w:pPr>
    </w:p>
    <w:p w14:paraId="0036755C" w14:textId="77777777" w:rsidR="007B7E87" w:rsidRDefault="00983185">
      <w:pPr>
        <w:ind w:firstLine="567"/>
        <w:jc w:val="both"/>
        <w:rPr>
          <w:color w:val="000000"/>
        </w:rPr>
      </w:pPr>
      <w:r>
        <w:rPr>
          <w:bCs/>
          <w:iCs/>
          <w:szCs w:val="24"/>
          <w:lang w:eastAsia="lt-LT"/>
        </w:rPr>
        <w:t>7.5</w:t>
      </w:r>
      <w:r>
        <w:rPr>
          <w:bCs/>
          <w:iCs/>
          <w:szCs w:val="24"/>
          <w:lang w:eastAsia="lt-LT"/>
        </w:rPr>
        <w:t>. išlaikę mokyklos baigimo ar brandos egzaminą, įrodantį valstybinės kalbos mokėjimą</w:t>
      </w:r>
      <w:r>
        <w:rPr>
          <w:color w:val="000000"/>
        </w:rPr>
        <w:t>.</w:t>
      </w:r>
    </w:p>
    <w:p w14:paraId="0036755D" w14:textId="77777777" w:rsidR="007B7E87" w:rsidRDefault="00983185">
      <w:pPr>
        <w:rPr>
          <w:sz w:val="2"/>
          <w:szCs w:val="2"/>
        </w:rPr>
      </w:pPr>
    </w:p>
    <w:p w14:paraId="0036755E" w14:textId="77777777" w:rsidR="007B7E87" w:rsidRDefault="00983185">
      <w:pPr>
        <w:tabs>
          <w:tab w:val="left" w:pos="851"/>
          <w:tab w:val="left" w:pos="993"/>
        </w:tabs>
        <w:ind w:firstLine="567"/>
        <w:jc w:val="both"/>
        <w:rPr>
          <w:szCs w:val="24"/>
        </w:rPr>
      </w:pPr>
      <w:r>
        <w:rPr>
          <w:szCs w:val="24"/>
        </w:rPr>
        <w:t>8</w:t>
      </w:r>
      <w:r>
        <w:rPr>
          <w:szCs w:val="24"/>
        </w:rPr>
        <w:t>. Asmenys, baigę pagrindinio profesinio mokymo įstaigų II pako</w:t>
      </w:r>
      <w:r>
        <w:rPr>
          <w:szCs w:val="24"/>
        </w:rPr>
        <w:t>pos grupes ne lietuvių mokomąja kalba, laikomi įgijusiais antrąją valstybinės kalbos mokėjimo kategoriją.</w:t>
      </w:r>
    </w:p>
    <w:p w14:paraId="0036755F" w14:textId="77777777" w:rsidR="007B7E87" w:rsidRDefault="00983185">
      <w:pPr>
        <w:rPr>
          <w:sz w:val="2"/>
          <w:szCs w:val="2"/>
        </w:rPr>
      </w:pPr>
    </w:p>
    <w:p w14:paraId="00367560" w14:textId="77777777" w:rsidR="007B7E87" w:rsidRDefault="00983185">
      <w:pPr>
        <w:tabs>
          <w:tab w:val="left" w:pos="851"/>
          <w:tab w:val="left" w:pos="993"/>
        </w:tabs>
        <w:ind w:firstLine="567"/>
        <w:jc w:val="both"/>
        <w:rPr>
          <w:bCs/>
          <w:iCs/>
          <w:szCs w:val="24"/>
          <w:lang w:eastAsia="lt-LT"/>
        </w:rPr>
      </w:pPr>
      <w:r>
        <w:rPr>
          <w:bCs/>
          <w:iCs/>
          <w:szCs w:val="24"/>
          <w:lang w:eastAsia="lt-LT"/>
        </w:rPr>
        <w:t>9</w:t>
      </w:r>
      <w:r>
        <w:rPr>
          <w:bCs/>
          <w:iCs/>
          <w:szCs w:val="24"/>
          <w:lang w:eastAsia="lt-LT"/>
        </w:rPr>
        <w:t xml:space="preserve">. Asmenims, kurie Lietuvos Respublikos asmenų, nukentėjusių nuo 1939–1990 metų okupacijų, teisinio statuso įstatymo nustatyta tvarka pripažinti </w:t>
      </w:r>
      <w:r>
        <w:rPr>
          <w:bCs/>
          <w:iCs/>
          <w:szCs w:val="24"/>
          <w:lang w:eastAsia="lt-LT"/>
        </w:rPr>
        <w:t>nukentėjusiais nuo okupacijų, valstybinės kalbos mokėjimo kategorijos netaikomos vienerius metus nuo jų grįžimo į Lietuvos Respubliką dienos.</w:t>
      </w:r>
    </w:p>
    <w:p w14:paraId="00367561" w14:textId="77777777" w:rsidR="007B7E87" w:rsidRDefault="007B7E87">
      <w:pPr>
        <w:rPr>
          <w:sz w:val="2"/>
          <w:szCs w:val="2"/>
        </w:rPr>
      </w:pPr>
    </w:p>
    <w:p w14:paraId="00367562" w14:textId="77777777" w:rsidR="007B7E87" w:rsidRDefault="00983185">
      <w:pPr>
        <w:tabs>
          <w:tab w:val="left" w:pos="851"/>
          <w:tab w:val="left" w:pos="993"/>
        </w:tabs>
        <w:ind w:firstLine="709"/>
        <w:jc w:val="center"/>
        <w:rPr>
          <w:bCs/>
          <w:iCs/>
          <w:szCs w:val="24"/>
          <w:lang w:eastAsia="lt-LT"/>
        </w:rPr>
      </w:pPr>
      <w:r>
        <w:rPr>
          <w:bCs/>
          <w:iCs/>
          <w:szCs w:val="24"/>
          <w:lang w:eastAsia="lt-LT"/>
        </w:rPr>
        <w:t>_______________________</w:t>
      </w:r>
    </w:p>
    <w:sectPr w:rsidR="007B7E87" w:rsidSect="00983185">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67567" w14:textId="77777777" w:rsidR="007B7E87" w:rsidRDefault="00983185">
      <w:pPr>
        <w:rPr>
          <w:lang w:eastAsia="lt-LT"/>
        </w:rPr>
      </w:pPr>
      <w:r>
        <w:rPr>
          <w:lang w:eastAsia="lt-LT"/>
        </w:rPr>
        <w:separator/>
      </w:r>
    </w:p>
  </w:endnote>
  <w:endnote w:type="continuationSeparator" w:id="0">
    <w:p w14:paraId="00367568" w14:textId="77777777" w:rsidR="007B7E87" w:rsidRDefault="0098318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756D" w14:textId="77777777" w:rsidR="007B7E87" w:rsidRDefault="007B7E8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756E" w14:textId="77777777" w:rsidR="007B7E87" w:rsidRDefault="007B7E8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7570" w14:textId="77777777" w:rsidR="007B7E87" w:rsidRDefault="007B7E8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67565" w14:textId="77777777" w:rsidR="007B7E87" w:rsidRDefault="00983185">
      <w:pPr>
        <w:rPr>
          <w:lang w:eastAsia="lt-LT"/>
        </w:rPr>
      </w:pPr>
      <w:r>
        <w:rPr>
          <w:lang w:eastAsia="lt-LT"/>
        </w:rPr>
        <w:separator/>
      </w:r>
    </w:p>
  </w:footnote>
  <w:footnote w:type="continuationSeparator" w:id="0">
    <w:p w14:paraId="00367566" w14:textId="77777777" w:rsidR="007B7E87" w:rsidRDefault="0098318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7569" w14:textId="77777777" w:rsidR="007B7E87" w:rsidRDefault="0098318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036756A" w14:textId="77777777" w:rsidR="007B7E87" w:rsidRDefault="007B7E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756B" w14:textId="77777777" w:rsidR="007B7E87" w:rsidRDefault="0098318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0036756C" w14:textId="77777777" w:rsidR="007B7E87" w:rsidRDefault="007B7E87">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756F" w14:textId="77777777" w:rsidR="007B7E87" w:rsidRDefault="007B7E87">
    <w:pPr>
      <w:tabs>
        <w:tab w:val="center" w:pos="4986"/>
        <w:tab w:val="right" w:pos="9972"/>
      </w:tab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B7E87"/>
    <w:rsid w:val="00983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036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74400821">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6702</Characters>
  <Application>Microsoft Office Word</Application>
  <DocSecurity>0</DocSecurity>
  <Lines>55</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7584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2018-07-31T14:25:00Z</dcterms:created>
  <dc:creator>lrvk</dc:creator>
  <lastModifiedBy>ŠAULYTĖ SKAIRIENĖ Dalia</lastModifiedBy>
  <lastPrinted>2017-07-10T05:31:00Z</lastPrinted>
  <dcterms:modified xsi:type="dcterms:W3CDTF">2018-07-31T14:31:00Z</dcterms:modified>
  <revision>3</revision>
</coreProperties>
</file>