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42D74" w14:textId="77777777" w:rsidR="005D1931" w:rsidRDefault="005D1931">
      <w:pPr>
        <w:rPr>
          <w:sz w:val="10"/>
          <w:szCs w:val="10"/>
        </w:rPr>
      </w:pPr>
    </w:p>
    <w:p w14:paraId="40D42D75" w14:textId="77777777" w:rsidR="005D1931" w:rsidRDefault="00F07BEC">
      <w:pPr>
        <w:suppressAutoHyphens/>
        <w:jc w:val="center"/>
        <w:rPr>
          <w:b/>
          <w:bCs/>
          <w:lang w:eastAsia="lt-LT"/>
        </w:rPr>
      </w:pPr>
      <w:r>
        <w:rPr>
          <w:b/>
          <w:bCs/>
          <w:lang w:eastAsia="lt-LT"/>
        </w:rPr>
        <w:t>LIETUVOS RESPUBLIKOS APLINKOS MINISTRAS</w:t>
      </w:r>
    </w:p>
    <w:p w14:paraId="40D42D76" w14:textId="77777777" w:rsidR="005D1931" w:rsidRDefault="005D1931">
      <w:pPr>
        <w:rPr>
          <w:sz w:val="10"/>
          <w:szCs w:val="10"/>
        </w:rPr>
      </w:pPr>
    </w:p>
    <w:p w14:paraId="40D42D77" w14:textId="77777777" w:rsidR="005D1931" w:rsidRDefault="005D1931">
      <w:pPr>
        <w:suppressAutoHyphens/>
        <w:jc w:val="center"/>
        <w:rPr>
          <w:b/>
          <w:bCs/>
          <w:lang w:eastAsia="lt-LT"/>
        </w:rPr>
      </w:pPr>
    </w:p>
    <w:p w14:paraId="40D42D78" w14:textId="77777777" w:rsidR="005D1931" w:rsidRDefault="005D1931">
      <w:pPr>
        <w:rPr>
          <w:sz w:val="10"/>
          <w:szCs w:val="10"/>
        </w:rPr>
      </w:pPr>
    </w:p>
    <w:p w14:paraId="40D42D79" w14:textId="77777777" w:rsidR="005D1931" w:rsidRDefault="00F07BEC">
      <w:pPr>
        <w:suppressAutoHyphens/>
        <w:jc w:val="center"/>
        <w:rPr>
          <w:b/>
          <w:bCs/>
          <w:lang w:eastAsia="lt-LT"/>
        </w:rPr>
      </w:pPr>
      <w:r>
        <w:rPr>
          <w:b/>
          <w:bCs/>
          <w:lang w:eastAsia="lt-LT"/>
        </w:rPr>
        <w:t>LIETUVOS RESPUBLIKOS KULTŪROS MINISTRAS</w:t>
      </w:r>
    </w:p>
    <w:p w14:paraId="40D42D7A" w14:textId="77777777" w:rsidR="005D1931" w:rsidRDefault="005D1931">
      <w:pPr>
        <w:rPr>
          <w:sz w:val="10"/>
          <w:szCs w:val="10"/>
        </w:rPr>
      </w:pPr>
    </w:p>
    <w:p w14:paraId="40D42D7B" w14:textId="77777777" w:rsidR="005D1931" w:rsidRDefault="005D1931">
      <w:pPr>
        <w:suppressAutoHyphens/>
        <w:jc w:val="center"/>
        <w:rPr>
          <w:b/>
          <w:bCs/>
          <w:lang w:eastAsia="lt-LT"/>
        </w:rPr>
      </w:pPr>
    </w:p>
    <w:p w14:paraId="40D42D7C" w14:textId="77777777" w:rsidR="005D1931" w:rsidRDefault="005D1931">
      <w:pPr>
        <w:rPr>
          <w:sz w:val="6"/>
          <w:szCs w:val="6"/>
        </w:rPr>
      </w:pPr>
    </w:p>
    <w:p w14:paraId="40D42D7D" w14:textId="77777777" w:rsidR="005D1931" w:rsidRDefault="00F07BEC">
      <w:pPr>
        <w:suppressAutoHyphens/>
        <w:jc w:val="center"/>
        <w:rPr>
          <w:b/>
          <w:bCs/>
          <w:lang w:eastAsia="lt-LT"/>
        </w:rPr>
      </w:pPr>
      <w:r>
        <w:rPr>
          <w:b/>
          <w:bCs/>
          <w:lang w:eastAsia="lt-LT"/>
        </w:rPr>
        <w:t>ĮSAKYMAS</w:t>
      </w:r>
    </w:p>
    <w:p w14:paraId="40D42D7E" w14:textId="77777777" w:rsidR="005D1931" w:rsidRDefault="005D1931">
      <w:pPr>
        <w:rPr>
          <w:sz w:val="6"/>
          <w:szCs w:val="6"/>
        </w:rPr>
      </w:pPr>
    </w:p>
    <w:p w14:paraId="40D42D7F" w14:textId="77777777" w:rsidR="005D1931" w:rsidRDefault="00F07BEC">
      <w:pPr>
        <w:suppressAutoHyphens/>
        <w:jc w:val="center"/>
        <w:rPr>
          <w:b/>
          <w:caps/>
          <w:lang w:eastAsia="lt-LT"/>
        </w:rPr>
      </w:pPr>
      <w:r>
        <w:rPr>
          <w:b/>
          <w:caps/>
          <w:lang w:eastAsia="lt-LT"/>
        </w:rPr>
        <w:t>Dėl ARCHITEKTŲ teritorijų planavimo vadovų ATESTAVIMO KOMISIJOS NUOSTATŲ PATVIRTINIMO</w:t>
      </w:r>
    </w:p>
    <w:p w14:paraId="40D42D80" w14:textId="77777777" w:rsidR="005D1931" w:rsidRDefault="005D1931">
      <w:pPr>
        <w:suppressAutoHyphens/>
        <w:jc w:val="center"/>
        <w:rPr>
          <w:b/>
          <w:lang w:eastAsia="lt-LT"/>
        </w:rPr>
      </w:pPr>
    </w:p>
    <w:p w14:paraId="40D42D81" w14:textId="77777777" w:rsidR="005D1931" w:rsidRDefault="005D1931">
      <w:pPr>
        <w:suppressAutoHyphens/>
        <w:jc w:val="center"/>
        <w:rPr>
          <w:b/>
          <w:lang w:eastAsia="lt-LT"/>
        </w:rPr>
      </w:pPr>
    </w:p>
    <w:p w14:paraId="40D42D82" w14:textId="77777777" w:rsidR="005D1931" w:rsidRDefault="00F07BEC">
      <w:pPr>
        <w:suppressAutoHyphens/>
        <w:jc w:val="center"/>
        <w:rPr>
          <w:lang w:eastAsia="lt-LT"/>
        </w:rPr>
      </w:pPr>
      <w:r>
        <w:rPr>
          <w:lang w:eastAsia="lt-LT"/>
        </w:rPr>
        <w:t>2017 m. sausio 23 d. Nr. D1-75/ĮV-142</w:t>
      </w:r>
    </w:p>
    <w:p w14:paraId="40D42D83" w14:textId="77777777" w:rsidR="005D1931" w:rsidRDefault="00F07BEC">
      <w:pPr>
        <w:suppressAutoHyphens/>
        <w:jc w:val="center"/>
        <w:rPr>
          <w:lang w:eastAsia="lt-LT"/>
        </w:rPr>
      </w:pPr>
      <w:r>
        <w:rPr>
          <w:lang w:eastAsia="lt-LT"/>
        </w:rPr>
        <w:t>Vilnius</w:t>
      </w:r>
      <w:r>
        <w:rPr>
          <w:lang w:eastAsia="lt-LT"/>
        </w:rPr>
        <w:br/>
      </w:r>
    </w:p>
    <w:p w14:paraId="40D42D86" w14:textId="77777777" w:rsidR="005D1931" w:rsidRDefault="00F07BEC">
      <w:pPr>
        <w:suppressAutoHyphens/>
        <w:ind w:firstLine="567"/>
        <w:jc w:val="both"/>
        <w:rPr>
          <w:color w:val="000000"/>
          <w:lang w:eastAsia="lt-LT"/>
        </w:rPr>
      </w:pPr>
      <w:r>
        <w:rPr>
          <w:color w:val="000000"/>
          <w:lang w:eastAsia="lt-LT"/>
        </w:rPr>
        <w:t>Vadovaudamiesi Lietuvos Respublikos architektų rūmų įstatymo 11 straipsnio 1 dalimi, Lietuvos Respublikos teritorijų planavimo įstatymo 40 straipsnio 3 dalimi:</w:t>
      </w:r>
    </w:p>
    <w:p w14:paraId="40D42D8A" w14:textId="6BBA69BB" w:rsidR="005D1931" w:rsidRDefault="00F07BEC" w:rsidP="00F07BEC">
      <w:pPr>
        <w:suppressAutoHyphens/>
        <w:ind w:firstLine="567"/>
        <w:jc w:val="both"/>
        <w:rPr>
          <w:lang w:eastAsia="lt-LT"/>
        </w:rPr>
      </w:pPr>
      <w:r>
        <w:rPr>
          <w:color w:val="000000"/>
          <w:lang w:eastAsia="lt-LT"/>
        </w:rPr>
        <w:t>t v i r t i n a m e  Architektų teritorijų planavimo vadovų atestavimo komisijos nuostatus (pridedama).</w:t>
      </w:r>
    </w:p>
    <w:p w14:paraId="7EE4E7FB" w14:textId="77777777" w:rsidR="00F07BEC" w:rsidRDefault="00F07BEC">
      <w:pPr>
        <w:tabs>
          <w:tab w:val="left" w:pos="4825"/>
        </w:tabs>
        <w:suppressAutoHyphens/>
        <w:ind w:left="8" w:right="34"/>
        <w:rPr>
          <w:lang w:eastAsia="lt-LT"/>
        </w:rPr>
      </w:pPr>
    </w:p>
    <w:p w14:paraId="7A7B3F6A" w14:textId="77777777" w:rsidR="00F07BEC" w:rsidRDefault="00F07BEC">
      <w:pPr>
        <w:tabs>
          <w:tab w:val="left" w:pos="4825"/>
        </w:tabs>
        <w:suppressAutoHyphens/>
        <w:ind w:left="8" w:right="34"/>
        <w:rPr>
          <w:lang w:eastAsia="lt-LT"/>
        </w:rPr>
      </w:pPr>
    </w:p>
    <w:p w14:paraId="653CB7B2" w14:textId="77777777" w:rsidR="00F07BEC" w:rsidRDefault="00F07BEC">
      <w:pPr>
        <w:tabs>
          <w:tab w:val="left" w:pos="4825"/>
        </w:tabs>
        <w:suppressAutoHyphens/>
        <w:ind w:left="8" w:right="34"/>
        <w:rPr>
          <w:lang w:eastAsia="lt-LT"/>
        </w:rPr>
      </w:pPr>
    </w:p>
    <w:p w14:paraId="669A2024" w14:textId="2EA491D4" w:rsidR="00F07BEC" w:rsidRDefault="00F07BEC">
      <w:pPr>
        <w:tabs>
          <w:tab w:val="left" w:pos="4825"/>
        </w:tabs>
        <w:suppressAutoHyphens/>
        <w:ind w:left="8" w:right="34"/>
        <w:rPr>
          <w:lang w:eastAsia="lt-LT"/>
        </w:rPr>
      </w:pPr>
      <w:r>
        <w:rPr>
          <w:lang w:eastAsia="lt-LT"/>
        </w:rPr>
        <w:t>Aplinkos ministras</w:t>
      </w:r>
      <w:r>
        <w:rPr>
          <w:lang w:eastAsia="lt-LT"/>
        </w:rPr>
        <w:tab/>
        <w:t>Kęstutis Navickas</w:t>
      </w:r>
    </w:p>
    <w:p w14:paraId="40D42D8E" w14:textId="77777777" w:rsidR="005D1931" w:rsidRDefault="005D1931"/>
    <w:p w14:paraId="40D42D8F" w14:textId="77777777" w:rsidR="005D1931" w:rsidRDefault="005D1931">
      <w:pPr>
        <w:suppressAutoHyphens/>
        <w:rPr>
          <w:lang w:eastAsia="lt-LT"/>
        </w:rPr>
      </w:pPr>
    </w:p>
    <w:p w14:paraId="40D42D90" w14:textId="78494D51" w:rsidR="005D1931" w:rsidRDefault="005D1931">
      <w:pPr>
        <w:suppressAutoHyphens/>
        <w:rPr>
          <w:lang w:eastAsia="lt-LT"/>
        </w:rPr>
      </w:pPr>
    </w:p>
    <w:p w14:paraId="184C2F3F" w14:textId="77777777" w:rsidR="00F07BEC" w:rsidRDefault="00F07BEC">
      <w:pPr>
        <w:tabs>
          <w:tab w:val="left" w:pos="4825"/>
        </w:tabs>
        <w:suppressAutoHyphens/>
        <w:ind w:left="8" w:right="34"/>
        <w:rPr>
          <w:lang w:eastAsia="lt-LT"/>
        </w:rPr>
      </w:pPr>
      <w:r>
        <w:rPr>
          <w:lang w:eastAsia="lt-LT"/>
        </w:rPr>
        <w:t>Kultūros ministrė</w:t>
      </w:r>
      <w:r>
        <w:rPr>
          <w:lang w:eastAsia="lt-LT"/>
        </w:rPr>
        <w:tab/>
      </w:r>
      <w:r>
        <w:rPr>
          <w:szCs w:val="24"/>
          <w:lang w:eastAsia="lt-LT"/>
        </w:rPr>
        <w:t xml:space="preserve">Liana </w:t>
      </w:r>
      <w:proofErr w:type="spellStart"/>
      <w:r>
        <w:rPr>
          <w:szCs w:val="24"/>
          <w:lang w:eastAsia="lt-LT"/>
        </w:rPr>
        <w:t>Ruokytė-Jonsson</w:t>
      </w:r>
      <w:proofErr w:type="spellEnd"/>
    </w:p>
    <w:p w14:paraId="40D42DAB" w14:textId="77777777" w:rsidR="005D1931" w:rsidRDefault="005D1931">
      <w:pPr>
        <w:suppressAutoHyphens/>
        <w:rPr>
          <w:lang w:eastAsia="lt-LT"/>
        </w:rPr>
      </w:pPr>
    </w:p>
    <w:p w14:paraId="40D42DAC" w14:textId="77777777" w:rsidR="005D1931" w:rsidRDefault="005D1931">
      <w:pPr>
        <w:suppressAutoHyphens/>
        <w:rPr>
          <w:lang w:eastAsia="lt-LT"/>
        </w:rPr>
        <w:sectPr w:rsidR="005D1931" w:rsidSect="00F07BEC">
          <w:headerReference w:type="even" r:id="rId8"/>
          <w:headerReference w:type="default" r:id="rId9"/>
          <w:footerReference w:type="even" r:id="rId10"/>
          <w:footerReference w:type="default" r:id="rId11"/>
          <w:headerReference w:type="first" r:id="rId12"/>
          <w:footerReference w:type="first" r:id="rId13"/>
          <w:footnotePr>
            <w:pos w:val="beneathText"/>
          </w:footnotePr>
          <w:type w:val="nextColumn"/>
          <w:pgSz w:w="11905" w:h="16837"/>
          <w:pgMar w:top="1134" w:right="708" w:bottom="1032" w:left="1701" w:header="1142" w:footer="919" w:gutter="0"/>
          <w:cols w:space="1296"/>
          <w:formProt w:val="0"/>
          <w:docGrid w:linePitch="360"/>
        </w:sectPr>
      </w:pPr>
    </w:p>
    <w:p w14:paraId="40D42DAD" w14:textId="602B814A" w:rsidR="005D1931" w:rsidRDefault="00F07BEC">
      <w:pPr>
        <w:tabs>
          <w:tab w:val="center" w:pos="4153"/>
          <w:tab w:val="right" w:pos="8306"/>
        </w:tabs>
        <w:suppressAutoHyphens/>
        <w:rPr>
          <w:lang w:val="en-GB" w:eastAsia="lt-LT"/>
        </w:rPr>
      </w:pPr>
    </w:p>
    <w:p w14:paraId="40D42DAE" w14:textId="77777777" w:rsidR="005D1931" w:rsidRDefault="00F07BEC">
      <w:pPr>
        <w:suppressAutoHyphens/>
        <w:ind w:left="4820"/>
        <w:rPr>
          <w:caps/>
          <w:szCs w:val="24"/>
          <w:lang w:eastAsia="lt-LT"/>
        </w:rPr>
      </w:pPr>
      <w:r>
        <w:rPr>
          <w:caps/>
          <w:szCs w:val="24"/>
          <w:lang w:eastAsia="lt-LT"/>
        </w:rPr>
        <w:t>Patvirtinta</w:t>
      </w:r>
    </w:p>
    <w:p w14:paraId="40D42DAF" w14:textId="77777777" w:rsidR="005D1931" w:rsidRDefault="00F07BEC">
      <w:pPr>
        <w:suppressAutoHyphens/>
        <w:ind w:left="4820"/>
        <w:rPr>
          <w:szCs w:val="24"/>
          <w:lang w:eastAsia="lt-LT"/>
        </w:rPr>
      </w:pPr>
      <w:r>
        <w:rPr>
          <w:szCs w:val="24"/>
          <w:lang w:eastAsia="lt-LT"/>
        </w:rPr>
        <w:t>Lietuvos Respublikos aplinkos ministro ir Lietuvos Respublikos kultūros ministro</w:t>
      </w:r>
    </w:p>
    <w:p w14:paraId="40D42DB0" w14:textId="77777777" w:rsidR="005D1931" w:rsidRDefault="00F07BEC">
      <w:pPr>
        <w:suppressAutoHyphens/>
        <w:ind w:left="4820"/>
        <w:rPr>
          <w:szCs w:val="24"/>
          <w:lang w:eastAsia="lt-LT"/>
        </w:rPr>
      </w:pPr>
      <w:r>
        <w:rPr>
          <w:szCs w:val="24"/>
          <w:lang w:eastAsia="lt-LT"/>
        </w:rPr>
        <w:t>2017 m. sausio 23 d. įsakymu Nr. D1-75/ĮV-142</w:t>
      </w:r>
    </w:p>
    <w:p w14:paraId="40D42DB1" w14:textId="77777777" w:rsidR="005D1931" w:rsidRDefault="005D1931">
      <w:pPr>
        <w:suppressAutoHyphens/>
        <w:rPr>
          <w:caps/>
          <w:szCs w:val="24"/>
          <w:lang w:eastAsia="lt-LT"/>
        </w:rPr>
      </w:pPr>
    </w:p>
    <w:p w14:paraId="40D42DB2" w14:textId="77777777" w:rsidR="005D1931" w:rsidRDefault="00F07BEC">
      <w:pPr>
        <w:suppressAutoHyphens/>
        <w:jc w:val="center"/>
        <w:rPr>
          <w:b/>
          <w:caps/>
          <w:color w:val="000000"/>
          <w:szCs w:val="24"/>
          <w:lang w:eastAsia="lt-LT"/>
        </w:rPr>
      </w:pPr>
      <w:r>
        <w:rPr>
          <w:b/>
          <w:caps/>
          <w:color w:val="000000"/>
          <w:szCs w:val="24"/>
          <w:lang w:eastAsia="lt-LT"/>
        </w:rPr>
        <w:t>ARCHITEKTŲ TERITORIJŲ PLANAVIMO VADOVŲ ATESTAVIMO KOMISIJOS Nuostatai</w:t>
      </w:r>
    </w:p>
    <w:p w14:paraId="40D42DB3" w14:textId="77777777" w:rsidR="005D1931" w:rsidRDefault="005D1931">
      <w:pPr>
        <w:suppressAutoHyphens/>
        <w:jc w:val="center"/>
        <w:rPr>
          <w:b/>
          <w:caps/>
          <w:color w:val="000000"/>
          <w:szCs w:val="24"/>
          <w:lang w:eastAsia="lt-LT"/>
        </w:rPr>
      </w:pPr>
    </w:p>
    <w:p w14:paraId="40D42DB4" w14:textId="77777777" w:rsidR="005D1931" w:rsidRDefault="00F07BEC">
      <w:pPr>
        <w:widowControl w:val="0"/>
        <w:suppressAutoHyphens/>
        <w:jc w:val="center"/>
        <w:rPr>
          <w:b/>
          <w:bCs/>
          <w:color w:val="000000"/>
          <w:szCs w:val="24"/>
          <w:lang w:eastAsia="lt-LT"/>
        </w:rPr>
      </w:pPr>
      <w:r>
        <w:rPr>
          <w:b/>
          <w:bCs/>
          <w:color w:val="000000"/>
          <w:szCs w:val="24"/>
          <w:lang w:eastAsia="lt-LT"/>
        </w:rPr>
        <w:t>I</w:t>
      </w:r>
      <w:r>
        <w:rPr>
          <w:b/>
          <w:bCs/>
          <w:color w:val="000000"/>
          <w:szCs w:val="24"/>
          <w:lang w:eastAsia="lt-LT"/>
        </w:rPr>
        <w:t xml:space="preserve"> SKYRIUS</w:t>
      </w:r>
    </w:p>
    <w:p w14:paraId="40D42DB5" w14:textId="77777777" w:rsidR="005D1931" w:rsidRDefault="00F07BEC">
      <w:pPr>
        <w:widowControl w:val="0"/>
        <w:suppressAutoHyphens/>
        <w:jc w:val="center"/>
        <w:rPr>
          <w:b/>
          <w:bCs/>
          <w:color w:val="000000"/>
          <w:szCs w:val="24"/>
          <w:lang w:eastAsia="lt-LT"/>
        </w:rPr>
      </w:pPr>
      <w:r>
        <w:rPr>
          <w:b/>
          <w:bCs/>
          <w:color w:val="000000"/>
          <w:szCs w:val="24"/>
          <w:lang w:eastAsia="lt-LT"/>
        </w:rPr>
        <w:t>BENDROSIOS NUOSTATOS</w:t>
      </w:r>
    </w:p>
    <w:p w14:paraId="40D42DB6" w14:textId="77777777" w:rsidR="005D1931" w:rsidRDefault="005D1931">
      <w:pPr>
        <w:suppressAutoHyphens/>
        <w:jc w:val="center"/>
        <w:rPr>
          <w:color w:val="000000"/>
          <w:szCs w:val="24"/>
          <w:lang w:eastAsia="lt-LT"/>
        </w:rPr>
      </w:pPr>
    </w:p>
    <w:p w14:paraId="40D42DB7" w14:textId="77777777" w:rsidR="005D1931" w:rsidRDefault="00F07BEC">
      <w:pPr>
        <w:suppressAutoHyphens/>
        <w:ind w:firstLine="567"/>
        <w:jc w:val="both"/>
        <w:rPr>
          <w:szCs w:val="24"/>
          <w:lang w:eastAsia="lt-LT"/>
        </w:rPr>
      </w:pPr>
      <w:r>
        <w:rPr>
          <w:szCs w:val="24"/>
          <w:lang w:eastAsia="lt-LT"/>
        </w:rPr>
        <w:t>1</w:t>
      </w:r>
      <w:r>
        <w:rPr>
          <w:szCs w:val="24"/>
          <w:lang w:eastAsia="lt-LT"/>
        </w:rPr>
        <w:t xml:space="preserve">. </w:t>
      </w:r>
      <w:r>
        <w:rPr>
          <w:color w:val="000000"/>
          <w:szCs w:val="24"/>
          <w:lang w:eastAsia="lt-LT"/>
        </w:rPr>
        <w:t>Architektų te</w:t>
      </w:r>
      <w:r>
        <w:rPr>
          <w:color w:val="000000"/>
          <w:szCs w:val="24"/>
          <w:lang w:eastAsia="lt-LT"/>
        </w:rPr>
        <w:t xml:space="preserve">ritorijų planavimo vadovų atestavimo komisijos nuostatai </w:t>
      </w:r>
      <w:r>
        <w:rPr>
          <w:szCs w:val="24"/>
          <w:lang w:eastAsia="lt-LT"/>
        </w:rPr>
        <w:t xml:space="preserve">(toliau – nuostatai) nustato </w:t>
      </w:r>
      <w:r>
        <w:rPr>
          <w:color w:val="000000"/>
          <w:szCs w:val="24"/>
          <w:lang w:eastAsia="lt-LT"/>
        </w:rPr>
        <w:t xml:space="preserve">architektų teritorijų planavimo vadovų atestavimo komisijos </w:t>
      </w:r>
      <w:r>
        <w:rPr>
          <w:szCs w:val="24"/>
          <w:lang w:eastAsia="lt-LT"/>
        </w:rPr>
        <w:t>(toliau – komisija) sudarymą ir jos darbo organizavimo tvarką.</w:t>
      </w:r>
    </w:p>
    <w:p w14:paraId="40D42DB8" w14:textId="77777777" w:rsidR="005D1931" w:rsidRDefault="00F07BEC">
      <w:pPr>
        <w:suppressAutoHyphens/>
        <w:ind w:firstLine="567"/>
        <w:jc w:val="both"/>
        <w:rPr>
          <w:szCs w:val="24"/>
          <w:lang w:eastAsia="lt-LT"/>
        </w:rPr>
      </w:pPr>
      <w:r>
        <w:rPr>
          <w:szCs w:val="24"/>
          <w:lang w:eastAsia="lt-LT"/>
        </w:rPr>
        <w:t>2</w:t>
      </w:r>
      <w:r>
        <w:rPr>
          <w:szCs w:val="24"/>
          <w:lang w:eastAsia="lt-LT"/>
        </w:rPr>
        <w:t>. Komisija savo veiklą vykdo vadovaudamasi</w:t>
      </w:r>
      <w:r>
        <w:rPr>
          <w:szCs w:val="24"/>
          <w:lang w:eastAsia="lt-LT"/>
        </w:rPr>
        <w:t xml:space="preserve"> </w:t>
      </w:r>
      <w:r>
        <w:rPr>
          <w:color w:val="000000"/>
          <w:lang w:eastAsia="lt-LT"/>
        </w:rPr>
        <w:t>Lietuvos Respublikos architektų rūmų įstatymu,</w:t>
      </w:r>
      <w:r>
        <w:rPr>
          <w:szCs w:val="24"/>
          <w:lang w:eastAsia="lt-LT"/>
        </w:rPr>
        <w:t xml:space="preserve"> Lietuvos Respublikos teritorijų planavimo įstatymu, </w:t>
      </w:r>
      <w:r>
        <w:rPr>
          <w:color w:val="000000"/>
          <w:lang w:eastAsia="lt-LT"/>
        </w:rPr>
        <w:t xml:space="preserve">Lietuvos Respublikos nekilnojamojo kultūros paveldo apsaugos įstatymu, </w:t>
      </w:r>
      <w:r>
        <w:rPr>
          <w:szCs w:val="24"/>
          <w:lang w:eastAsia="lt-LT"/>
        </w:rPr>
        <w:t xml:space="preserve">Teritorijų planavimo vadovų atestavimo </w:t>
      </w:r>
      <w:r>
        <w:rPr>
          <w:bCs/>
          <w:szCs w:val="24"/>
          <w:lang w:eastAsia="lt-LT"/>
        </w:rPr>
        <w:t>tvarkos</w:t>
      </w:r>
      <w:r>
        <w:rPr>
          <w:szCs w:val="24"/>
          <w:lang w:eastAsia="lt-LT"/>
        </w:rPr>
        <w:t xml:space="preserve"> aprašu (toliau – tvarkos aprašas), tvirtinamu Lietuvos Respublikos aplinkos ministro ir Lietuvos Respublikos kultūros ministro įsakymu, šiais nuostatais ir kitais teisės aktais.</w:t>
      </w:r>
    </w:p>
    <w:p w14:paraId="40D42DB9" w14:textId="77777777" w:rsidR="005D1931" w:rsidRDefault="00F07BEC">
      <w:pPr>
        <w:widowControl w:val="0"/>
        <w:suppressAutoHyphens/>
        <w:ind w:firstLine="567"/>
        <w:jc w:val="both"/>
        <w:rPr>
          <w:color w:val="000000"/>
          <w:lang w:eastAsia="lt-LT"/>
        </w:rPr>
      </w:pPr>
    </w:p>
    <w:p w14:paraId="40D42DBA" w14:textId="77777777" w:rsidR="005D1931" w:rsidRDefault="00F07BEC">
      <w:pPr>
        <w:suppressAutoHyphens/>
        <w:jc w:val="center"/>
        <w:rPr>
          <w:b/>
          <w:bCs/>
          <w:caps/>
          <w:color w:val="000000"/>
          <w:lang w:eastAsia="lt-LT"/>
        </w:rPr>
      </w:pPr>
      <w:r>
        <w:rPr>
          <w:b/>
          <w:bCs/>
          <w:caps/>
          <w:color w:val="000000"/>
          <w:lang w:eastAsia="lt-LT"/>
        </w:rPr>
        <w:t>II</w:t>
      </w:r>
      <w:r>
        <w:rPr>
          <w:b/>
          <w:bCs/>
          <w:caps/>
          <w:color w:val="000000"/>
          <w:lang w:eastAsia="lt-LT"/>
        </w:rPr>
        <w:t xml:space="preserve"> skyrius</w:t>
      </w:r>
    </w:p>
    <w:p w14:paraId="40D42DBB" w14:textId="77777777" w:rsidR="005D1931" w:rsidRDefault="00F07BEC">
      <w:pPr>
        <w:widowControl w:val="0"/>
        <w:suppressAutoHyphens/>
        <w:jc w:val="center"/>
        <w:rPr>
          <w:b/>
          <w:bCs/>
          <w:caps/>
          <w:color w:val="000000"/>
          <w:lang w:eastAsia="lt-LT"/>
        </w:rPr>
      </w:pPr>
      <w:r>
        <w:rPr>
          <w:b/>
          <w:bCs/>
          <w:caps/>
          <w:color w:val="000000"/>
          <w:lang w:eastAsia="lt-LT"/>
        </w:rPr>
        <w:t>KOMISIJOS SUDĖTIS</w:t>
      </w:r>
    </w:p>
    <w:p w14:paraId="40D42DBC" w14:textId="77777777" w:rsidR="005D1931" w:rsidRDefault="005D1931">
      <w:pPr>
        <w:widowControl w:val="0"/>
        <w:suppressAutoHyphens/>
        <w:ind w:firstLine="567"/>
        <w:jc w:val="both"/>
        <w:rPr>
          <w:color w:val="000000"/>
          <w:szCs w:val="24"/>
          <w:lang w:eastAsia="lt-LT"/>
        </w:rPr>
      </w:pPr>
    </w:p>
    <w:p w14:paraId="40D42DBD" w14:textId="77777777" w:rsidR="005D1931" w:rsidRDefault="00F07BEC">
      <w:pPr>
        <w:suppressAutoHyphens/>
        <w:ind w:firstLine="567"/>
        <w:jc w:val="both"/>
        <w:rPr>
          <w:szCs w:val="24"/>
          <w:lang w:eastAsia="lt-LT"/>
        </w:rPr>
      </w:pPr>
      <w:r>
        <w:rPr>
          <w:szCs w:val="24"/>
          <w:lang w:eastAsia="lt-LT"/>
        </w:rPr>
        <w:t>3</w:t>
      </w:r>
      <w:r>
        <w:rPr>
          <w:szCs w:val="24"/>
          <w:lang w:eastAsia="lt-LT"/>
        </w:rPr>
        <w:t xml:space="preserve">. Komisijos sudėtį tvirtina aplinkos ministras ir kultūros ministras, kurie paskiria komisijos pirmininką, jo pavaduotoją ir nustato komisijos narį, atliksiantį </w:t>
      </w:r>
      <w:r>
        <w:rPr>
          <w:color w:val="000000"/>
          <w:szCs w:val="24"/>
          <w:lang w:eastAsia="lt-LT"/>
        </w:rPr>
        <w:t>komisijos pirmininko funkcijas, jei</w:t>
      </w:r>
      <w:r>
        <w:rPr>
          <w:szCs w:val="24"/>
          <w:lang w:eastAsia="lt-LT"/>
        </w:rPr>
        <w:t xml:space="preserve"> </w:t>
      </w:r>
      <w:r>
        <w:rPr>
          <w:color w:val="000000"/>
          <w:szCs w:val="24"/>
          <w:lang w:eastAsia="lt-LT"/>
        </w:rPr>
        <w:t xml:space="preserve">komisijos pirmininkas ir komisijos pirmininko pavaduotojas </w:t>
      </w:r>
      <w:r>
        <w:rPr>
          <w:color w:val="000000"/>
          <w:szCs w:val="24"/>
          <w:lang w:eastAsia="lt-LT"/>
        </w:rPr>
        <w:t>negali dalyvauti komisijos darbe.</w:t>
      </w:r>
    </w:p>
    <w:p w14:paraId="40D42DBE" w14:textId="77777777" w:rsidR="005D1931" w:rsidRDefault="00F07BEC">
      <w:pPr>
        <w:suppressAutoHyphens/>
        <w:ind w:firstLine="567"/>
        <w:jc w:val="both"/>
        <w:rPr>
          <w:szCs w:val="24"/>
          <w:lang w:eastAsia="lt-LT"/>
        </w:rPr>
      </w:pPr>
      <w:r>
        <w:rPr>
          <w:szCs w:val="24"/>
          <w:lang w:eastAsia="lt-LT"/>
        </w:rPr>
        <w:t>4</w:t>
      </w:r>
      <w:r>
        <w:rPr>
          <w:szCs w:val="24"/>
          <w:lang w:eastAsia="lt-LT"/>
        </w:rPr>
        <w:t xml:space="preserve">. Komisija sudaroma iš ne daugiau kaip 10 narių </w:t>
      </w:r>
      <w:r>
        <w:rPr>
          <w:color w:val="000000"/>
          <w:szCs w:val="24"/>
          <w:lang w:eastAsia="lt-LT"/>
        </w:rPr>
        <w:t>(įskaitant pirmininką ir pirmininko pavaduotoją)</w:t>
      </w:r>
      <w:r>
        <w:rPr>
          <w:szCs w:val="24"/>
          <w:lang w:eastAsia="lt-LT"/>
        </w:rPr>
        <w:t>:</w:t>
      </w:r>
    </w:p>
    <w:p w14:paraId="40D42DBF" w14:textId="77777777" w:rsidR="005D1931" w:rsidRDefault="00F07BEC">
      <w:pPr>
        <w:widowControl w:val="0"/>
        <w:suppressAutoHyphens/>
        <w:ind w:firstLine="567"/>
        <w:jc w:val="both"/>
        <w:rPr>
          <w:color w:val="000000"/>
          <w:szCs w:val="24"/>
          <w:lang w:eastAsia="lt-LT"/>
        </w:rPr>
      </w:pPr>
      <w:r>
        <w:rPr>
          <w:color w:val="000000"/>
          <w:szCs w:val="24"/>
          <w:lang w:eastAsia="lt-LT"/>
        </w:rPr>
        <w:t>4.1</w:t>
      </w:r>
      <w:r>
        <w:rPr>
          <w:color w:val="000000"/>
          <w:szCs w:val="24"/>
          <w:lang w:eastAsia="lt-LT"/>
        </w:rPr>
        <w:t>. komisijos pirmininku skiriamas Lietuvos Respublikos architektų rūmų (toliau – rūmai) pirmininkas;</w:t>
      </w:r>
    </w:p>
    <w:p w14:paraId="40D42DC0" w14:textId="77777777" w:rsidR="005D1931" w:rsidRDefault="00F07BEC">
      <w:pPr>
        <w:widowControl w:val="0"/>
        <w:suppressAutoHyphens/>
        <w:ind w:firstLine="567"/>
        <w:jc w:val="both"/>
        <w:rPr>
          <w:color w:val="000000"/>
          <w:szCs w:val="24"/>
          <w:lang w:eastAsia="lt-LT"/>
        </w:rPr>
      </w:pPr>
      <w:r>
        <w:rPr>
          <w:color w:val="000000"/>
          <w:szCs w:val="24"/>
          <w:lang w:eastAsia="lt-LT"/>
        </w:rPr>
        <w:t>4.2</w:t>
      </w:r>
      <w:r>
        <w:rPr>
          <w:color w:val="000000"/>
          <w:szCs w:val="24"/>
          <w:lang w:eastAsia="lt-LT"/>
        </w:rPr>
        <w:t>. komis</w:t>
      </w:r>
      <w:r>
        <w:rPr>
          <w:color w:val="000000"/>
          <w:szCs w:val="24"/>
          <w:lang w:eastAsia="lt-LT"/>
        </w:rPr>
        <w:t>ijos pirmininko pavaduotoju skiriamas Lietuvos Respublikos aplinkos ministerijos atstovas;</w:t>
      </w:r>
    </w:p>
    <w:p w14:paraId="40D42DC1" w14:textId="77777777" w:rsidR="005D1931" w:rsidRDefault="00F07BEC">
      <w:pPr>
        <w:widowControl w:val="0"/>
        <w:suppressAutoHyphens/>
        <w:ind w:firstLine="567"/>
        <w:jc w:val="both"/>
        <w:rPr>
          <w:color w:val="000000"/>
          <w:szCs w:val="24"/>
          <w:lang w:eastAsia="lt-LT"/>
        </w:rPr>
      </w:pPr>
      <w:r>
        <w:rPr>
          <w:color w:val="000000"/>
          <w:szCs w:val="24"/>
          <w:lang w:eastAsia="lt-LT"/>
        </w:rPr>
        <w:t>4.3</w:t>
      </w:r>
      <w:r>
        <w:rPr>
          <w:color w:val="000000"/>
          <w:szCs w:val="24"/>
          <w:lang w:eastAsia="lt-LT"/>
        </w:rPr>
        <w:t xml:space="preserve">. Komisijos nariais skiriami: </w:t>
      </w:r>
    </w:p>
    <w:p w14:paraId="40D42DC2" w14:textId="77777777" w:rsidR="005D1931" w:rsidRDefault="00F07BEC">
      <w:pPr>
        <w:widowControl w:val="0"/>
        <w:suppressAutoHyphens/>
        <w:ind w:firstLine="567"/>
        <w:jc w:val="both"/>
        <w:rPr>
          <w:color w:val="000000"/>
          <w:szCs w:val="24"/>
          <w:lang w:eastAsia="lt-LT"/>
        </w:rPr>
      </w:pPr>
      <w:r>
        <w:rPr>
          <w:color w:val="000000"/>
          <w:szCs w:val="24"/>
          <w:lang w:eastAsia="lt-LT"/>
        </w:rPr>
        <w:t>4.3.1</w:t>
      </w:r>
      <w:r>
        <w:rPr>
          <w:color w:val="000000"/>
          <w:szCs w:val="24"/>
          <w:lang w:eastAsia="lt-LT"/>
        </w:rPr>
        <w:t>. du Lietuvos Respublikos aplinkos ministerijos atstovai;</w:t>
      </w:r>
    </w:p>
    <w:p w14:paraId="40D42DC3" w14:textId="77777777" w:rsidR="005D1931" w:rsidRDefault="00F07BEC">
      <w:pPr>
        <w:widowControl w:val="0"/>
        <w:suppressAutoHyphens/>
        <w:ind w:firstLine="567"/>
        <w:jc w:val="both"/>
        <w:rPr>
          <w:color w:val="000000"/>
          <w:szCs w:val="24"/>
          <w:lang w:eastAsia="lt-LT"/>
        </w:rPr>
      </w:pPr>
      <w:r>
        <w:rPr>
          <w:color w:val="000000"/>
          <w:szCs w:val="24"/>
          <w:lang w:eastAsia="lt-LT"/>
        </w:rPr>
        <w:t>4.3.2</w:t>
      </w:r>
      <w:r>
        <w:rPr>
          <w:color w:val="000000"/>
          <w:szCs w:val="24"/>
          <w:lang w:eastAsia="lt-LT"/>
        </w:rPr>
        <w:t>. vienas Lietuvos Respublikos kultūros ministerijos a</w:t>
      </w:r>
      <w:r>
        <w:rPr>
          <w:color w:val="000000"/>
          <w:szCs w:val="24"/>
          <w:lang w:eastAsia="lt-LT"/>
        </w:rPr>
        <w:t>tstovas;</w:t>
      </w:r>
    </w:p>
    <w:p w14:paraId="40D42DC4" w14:textId="77777777" w:rsidR="005D1931" w:rsidRDefault="00F07BEC">
      <w:pPr>
        <w:widowControl w:val="0"/>
        <w:suppressAutoHyphens/>
        <w:ind w:firstLine="567"/>
        <w:jc w:val="both"/>
        <w:rPr>
          <w:color w:val="000000"/>
          <w:szCs w:val="24"/>
          <w:lang w:eastAsia="lt-LT"/>
        </w:rPr>
      </w:pPr>
      <w:r>
        <w:rPr>
          <w:color w:val="000000"/>
          <w:szCs w:val="24"/>
          <w:lang w:eastAsia="lt-LT"/>
        </w:rPr>
        <w:t>4.3.3</w:t>
      </w:r>
      <w:r>
        <w:rPr>
          <w:color w:val="000000"/>
          <w:szCs w:val="24"/>
          <w:lang w:eastAsia="lt-LT"/>
        </w:rPr>
        <w:t>. vienas Kultūros paveldo departamento prie Kultūros ministerijos atstovas;</w:t>
      </w:r>
    </w:p>
    <w:p w14:paraId="40D42DC5" w14:textId="77777777" w:rsidR="005D1931" w:rsidRDefault="00F07BEC">
      <w:pPr>
        <w:widowControl w:val="0"/>
        <w:suppressAutoHyphens/>
        <w:ind w:firstLine="567"/>
        <w:jc w:val="both"/>
        <w:rPr>
          <w:color w:val="000000"/>
          <w:szCs w:val="24"/>
          <w:lang w:eastAsia="lt-LT"/>
        </w:rPr>
      </w:pPr>
      <w:r>
        <w:rPr>
          <w:color w:val="000000"/>
          <w:szCs w:val="24"/>
          <w:lang w:eastAsia="lt-LT"/>
        </w:rPr>
        <w:t>4.3.4</w:t>
      </w:r>
      <w:r>
        <w:rPr>
          <w:color w:val="000000"/>
          <w:szCs w:val="24"/>
          <w:lang w:eastAsia="lt-LT"/>
        </w:rPr>
        <w:t xml:space="preserve">. keturi rūmų narių atstovai iš septynių, išrinktų komisijos nariais per rūmų narių ataskaitinį rinkiminį susirinkimą, kurie dalyvauja rotacijos būdu. </w:t>
      </w:r>
    </w:p>
    <w:p w14:paraId="40D42DC6" w14:textId="77777777" w:rsidR="005D1931" w:rsidRDefault="00F07BEC">
      <w:pPr>
        <w:suppressAutoHyphens/>
        <w:ind w:firstLine="567"/>
        <w:jc w:val="both"/>
        <w:rPr>
          <w:szCs w:val="24"/>
          <w:lang w:eastAsia="lt-LT"/>
        </w:rPr>
      </w:pPr>
      <w:r>
        <w:rPr>
          <w:szCs w:val="24"/>
          <w:lang w:eastAsia="lt-LT"/>
        </w:rPr>
        <w:t>5</w:t>
      </w:r>
      <w:r>
        <w:rPr>
          <w:szCs w:val="24"/>
          <w:lang w:eastAsia="lt-LT"/>
        </w:rPr>
        <w:t xml:space="preserve">. Komisijos sekretorių (toliau – sekretorius) skiria </w:t>
      </w:r>
      <w:r>
        <w:rPr>
          <w:color w:val="000000"/>
          <w:szCs w:val="24"/>
          <w:lang w:eastAsia="lt-LT"/>
        </w:rPr>
        <w:t>rūmų</w:t>
      </w:r>
      <w:r>
        <w:rPr>
          <w:szCs w:val="24"/>
          <w:lang w:eastAsia="lt-LT"/>
        </w:rPr>
        <w:t xml:space="preserve"> pirmininkas. Sekretorius nėra komisijos narys ir neturi balsavimo teisės, tačiau atsako už komisijos darbo dokumentacijos tvarkymą ir kitų techninių funkcijų vykdymą. </w:t>
      </w:r>
    </w:p>
    <w:p w14:paraId="40D42DC7" w14:textId="77777777" w:rsidR="005D1931" w:rsidRDefault="00F07BEC">
      <w:pPr>
        <w:suppressAutoHyphens/>
        <w:ind w:firstLine="567"/>
        <w:jc w:val="both"/>
        <w:rPr>
          <w:szCs w:val="24"/>
          <w:lang w:eastAsia="lt-LT"/>
        </w:rPr>
      </w:pPr>
      <w:r>
        <w:rPr>
          <w:szCs w:val="24"/>
          <w:lang w:eastAsia="lt-LT"/>
        </w:rPr>
        <w:t>6</w:t>
      </w:r>
      <w:r>
        <w:rPr>
          <w:szCs w:val="24"/>
          <w:lang w:eastAsia="lt-LT"/>
        </w:rPr>
        <w:t xml:space="preserve">. Komisija yra nuolatinė. </w:t>
      </w:r>
      <w:r>
        <w:rPr>
          <w:color w:val="000000"/>
          <w:szCs w:val="24"/>
          <w:lang w:eastAsia="lt-LT"/>
        </w:rPr>
        <w:t>Komisijos personalinė sudėtis atnaujinama, kai paskirti komisijos nariai nustoja eiti pareigas juos delegavusioje institucijoje, kai juos delegavusi institucija atšaukia iš komisijos darbo arba kai jie atsistatydina iš komisijos n</w:t>
      </w:r>
      <w:r>
        <w:rPr>
          <w:color w:val="000000"/>
          <w:szCs w:val="24"/>
          <w:lang w:eastAsia="lt-LT"/>
        </w:rPr>
        <w:t>ario pareigų.</w:t>
      </w:r>
    </w:p>
    <w:p w14:paraId="40D42DC8" w14:textId="77777777" w:rsidR="005D1931" w:rsidRDefault="00F07BEC">
      <w:pPr>
        <w:suppressAutoHyphens/>
        <w:ind w:firstLine="567"/>
        <w:jc w:val="both"/>
        <w:rPr>
          <w:szCs w:val="24"/>
          <w:lang w:eastAsia="lt-LT"/>
        </w:rPr>
      </w:pPr>
      <w:r>
        <w:rPr>
          <w:szCs w:val="24"/>
          <w:lang w:eastAsia="lt-LT"/>
        </w:rPr>
        <w:t>7</w:t>
      </w:r>
      <w:r>
        <w:rPr>
          <w:szCs w:val="24"/>
          <w:lang w:eastAsia="lt-LT"/>
        </w:rPr>
        <w:t>. Komisijos darbas grindžiamas kolegialumo, teisėtumo ir nešališkumo principais. Komisijos darbą organizuoja ir už jos veiklą atsako komisijos pirmininkas.</w:t>
      </w:r>
    </w:p>
    <w:p w14:paraId="40D42DC9" w14:textId="77777777" w:rsidR="005D1931" w:rsidRDefault="00F07BEC">
      <w:pPr>
        <w:widowControl w:val="0"/>
        <w:suppressAutoHyphens/>
        <w:ind w:firstLine="567"/>
        <w:jc w:val="both"/>
        <w:rPr>
          <w:color w:val="000000"/>
          <w:szCs w:val="24"/>
          <w:lang w:eastAsia="lt-LT"/>
        </w:rPr>
      </w:pPr>
    </w:p>
    <w:p w14:paraId="40D42DCA" w14:textId="77777777" w:rsidR="005D1931" w:rsidRDefault="00F07BEC">
      <w:pPr>
        <w:widowControl w:val="0"/>
        <w:suppressAutoHyphens/>
        <w:jc w:val="center"/>
        <w:rPr>
          <w:b/>
          <w:bCs/>
          <w:color w:val="000000"/>
          <w:szCs w:val="24"/>
          <w:lang w:eastAsia="lt-LT"/>
        </w:rPr>
      </w:pPr>
      <w:r>
        <w:rPr>
          <w:b/>
          <w:bCs/>
          <w:color w:val="000000"/>
          <w:szCs w:val="24"/>
          <w:lang w:eastAsia="lt-LT"/>
        </w:rPr>
        <w:t>III</w:t>
      </w:r>
      <w:r>
        <w:rPr>
          <w:b/>
          <w:bCs/>
          <w:color w:val="000000"/>
          <w:szCs w:val="24"/>
          <w:lang w:eastAsia="lt-LT"/>
        </w:rPr>
        <w:t xml:space="preserve"> SKYRIUS </w:t>
      </w:r>
    </w:p>
    <w:p w14:paraId="40D42DCB" w14:textId="77777777" w:rsidR="005D1931" w:rsidRDefault="00F07BEC">
      <w:pPr>
        <w:suppressAutoHyphens/>
        <w:jc w:val="center"/>
        <w:rPr>
          <w:b/>
          <w:szCs w:val="24"/>
          <w:lang w:eastAsia="lt-LT"/>
        </w:rPr>
      </w:pPr>
      <w:r>
        <w:rPr>
          <w:b/>
          <w:szCs w:val="24"/>
          <w:lang w:eastAsia="lt-LT"/>
        </w:rPr>
        <w:t xml:space="preserve">KOMISIJOS DARBO ORGANIZAVIMAS </w:t>
      </w:r>
    </w:p>
    <w:p w14:paraId="40D42DCC" w14:textId="77777777" w:rsidR="005D1931" w:rsidRDefault="005D1931">
      <w:pPr>
        <w:widowControl w:val="0"/>
        <w:suppressAutoHyphens/>
        <w:jc w:val="center"/>
        <w:rPr>
          <w:color w:val="000000"/>
          <w:szCs w:val="24"/>
          <w:lang w:eastAsia="lt-LT"/>
        </w:rPr>
      </w:pPr>
    </w:p>
    <w:p w14:paraId="40D42DCD" w14:textId="77777777" w:rsidR="005D1931" w:rsidRDefault="00F07BEC">
      <w:pPr>
        <w:suppressAutoHyphens/>
        <w:ind w:firstLine="567"/>
        <w:jc w:val="both"/>
        <w:rPr>
          <w:lang w:eastAsia="lt-LT"/>
        </w:rPr>
      </w:pPr>
      <w:r>
        <w:rPr>
          <w:szCs w:val="24"/>
          <w:lang w:eastAsia="lt-LT"/>
        </w:rPr>
        <w:t>8</w:t>
      </w:r>
      <w:r>
        <w:rPr>
          <w:szCs w:val="24"/>
          <w:lang w:eastAsia="lt-LT"/>
        </w:rPr>
        <w:t xml:space="preserve">. </w:t>
      </w:r>
      <w:r>
        <w:rPr>
          <w:lang w:eastAsia="lt-LT"/>
        </w:rPr>
        <w:t>Komisijos darbą techni</w:t>
      </w:r>
      <w:r>
        <w:rPr>
          <w:lang w:eastAsia="lt-LT"/>
        </w:rPr>
        <w:t>škai aptarnauja rūmai.</w:t>
      </w:r>
    </w:p>
    <w:p w14:paraId="40D42DCE" w14:textId="77777777" w:rsidR="005D1931" w:rsidRDefault="00F07BEC">
      <w:pPr>
        <w:suppressAutoHyphens/>
        <w:ind w:firstLine="567"/>
        <w:jc w:val="both"/>
        <w:rPr>
          <w:szCs w:val="24"/>
          <w:lang w:eastAsia="lt-LT"/>
        </w:rPr>
      </w:pPr>
      <w:r>
        <w:rPr>
          <w:lang w:eastAsia="lt-LT"/>
        </w:rPr>
        <w:t>9</w:t>
      </w:r>
      <w:r>
        <w:rPr>
          <w:lang w:eastAsia="lt-LT"/>
        </w:rPr>
        <w:t xml:space="preserve">. </w:t>
      </w:r>
      <w:r>
        <w:rPr>
          <w:szCs w:val="24"/>
          <w:lang w:eastAsia="lt-LT"/>
        </w:rPr>
        <w:t>Komisijos veiklos forma yra posėdžiai.</w:t>
      </w:r>
    </w:p>
    <w:p w14:paraId="40D42DCF" w14:textId="77777777" w:rsidR="005D1931" w:rsidRDefault="00F07BEC">
      <w:pPr>
        <w:suppressAutoHyphens/>
        <w:ind w:firstLine="567"/>
        <w:jc w:val="both"/>
        <w:rPr>
          <w:szCs w:val="24"/>
          <w:lang w:eastAsia="lt-LT"/>
        </w:rPr>
      </w:pPr>
      <w:r>
        <w:rPr>
          <w:szCs w:val="24"/>
          <w:lang w:eastAsia="lt-LT"/>
        </w:rPr>
        <w:t>10</w:t>
      </w:r>
      <w:r>
        <w:rPr>
          <w:szCs w:val="24"/>
          <w:lang w:eastAsia="lt-LT"/>
        </w:rPr>
        <w:t>. Planuojamų komisijos posėdžių preliminarų grafiką suderinęs su komisijos pirmininku rengia sekretorius. Su komisijos pirmininku suderintą preliminarų komisijos posėdžių grafiką se</w:t>
      </w:r>
      <w:r>
        <w:rPr>
          <w:szCs w:val="24"/>
          <w:lang w:eastAsia="lt-LT"/>
        </w:rPr>
        <w:t>kretorius elektroniniu būdu pateikia visiems komisijos nariams.</w:t>
      </w:r>
    </w:p>
    <w:p w14:paraId="40D42DD0" w14:textId="77777777" w:rsidR="005D1931" w:rsidRDefault="00F07BEC">
      <w:pPr>
        <w:suppressAutoHyphens/>
        <w:ind w:firstLine="567"/>
        <w:jc w:val="both"/>
        <w:rPr>
          <w:szCs w:val="24"/>
          <w:lang w:eastAsia="lt-LT"/>
        </w:rPr>
      </w:pPr>
      <w:r>
        <w:rPr>
          <w:szCs w:val="24"/>
          <w:lang w:eastAsia="lt-LT"/>
        </w:rPr>
        <w:t>11</w:t>
      </w:r>
      <w:r>
        <w:rPr>
          <w:szCs w:val="24"/>
          <w:lang w:eastAsia="lt-LT"/>
        </w:rPr>
        <w:t xml:space="preserve">. Vadovaudamasis preliminariu grafiku, sekretorius parengia komisijos posėdžio darbotvarkę ir tvarkos apraše nurodytus komisijos posėdžiui reikalingus dokumentus. Šią medžiagą ne vėliau </w:t>
      </w:r>
      <w:r>
        <w:rPr>
          <w:szCs w:val="24"/>
          <w:lang w:eastAsia="lt-LT"/>
        </w:rPr>
        <w:t xml:space="preserve">kaip likus </w:t>
      </w:r>
      <w:r>
        <w:rPr>
          <w:color w:val="000000"/>
          <w:szCs w:val="24"/>
          <w:lang w:eastAsia="lt-LT"/>
        </w:rPr>
        <w:t>3 darbo dienoms</w:t>
      </w:r>
      <w:r>
        <w:rPr>
          <w:szCs w:val="24"/>
          <w:lang w:eastAsia="lt-LT"/>
        </w:rPr>
        <w:t xml:space="preserve"> iki komisijos posėdžio dienos sekretorius elektroniniu būdu pateikia komisijos nariams. Komisijos nariai, pageidaujantys gauti papildomos su posėdyje svarstomais klausimais susijusios informacijos, apie tai informuoja sekretorių,</w:t>
      </w:r>
      <w:r>
        <w:rPr>
          <w:szCs w:val="24"/>
          <w:lang w:eastAsia="lt-LT"/>
        </w:rPr>
        <w:t xml:space="preserve"> kuris prašomą medžiagą pateikia su komisijos nariais sutartu būdu.</w:t>
      </w:r>
    </w:p>
    <w:p w14:paraId="40D42DD1" w14:textId="77777777" w:rsidR="005D1931" w:rsidRDefault="00F07BEC">
      <w:pPr>
        <w:suppressAutoHyphens/>
        <w:ind w:firstLine="567"/>
        <w:jc w:val="both"/>
        <w:rPr>
          <w:szCs w:val="24"/>
          <w:lang w:eastAsia="lt-LT"/>
        </w:rPr>
      </w:pPr>
      <w:r>
        <w:rPr>
          <w:szCs w:val="24"/>
          <w:lang w:eastAsia="lt-LT"/>
        </w:rPr>
        <w:t>12</w:t>
      </w:r>
      <w:r>
        <w:rPr>
          <w:szCs w:val="24"/>
          <w:lang w:eastAsia="lt-LT"/>
        </w:rPr>
        <w:t xml:space="preserve">. Komisijos posėdį organizuoja sekretorius, jis sukviečia komisijos narius ir prašymus išduoti </w:t>
      </w:r>
      <w:r>
        <w:rPr>
          <w:color w:val="000000"/>
          <w:szCs w:val="24"/>
          <w:lang w:eastAsia="lt-LT"/>
        </w:rPr>
        <w:t xml:space="preserve">architekto kvalifikacijos atestatus (toliau – atestatas) </w:t>
      </w:r>
      <w:r>
        <w:rPr>
          <w:szCs w:val="24"/>
          <w:lang w:eastAsia="lt-LT"/>
        </w:rPr>
        <w:t xml:space="preserve">pateikusius asmenis (toliau – </w:t>
      </w:r>
      <w:r>
        <w:rPr>
          <w:szCs w:val="24"/>
          <w:lang w:eastAsia="lt-LT"/>
        </w:rPr>
        <w:t>pretendentai).</w:t>
      </w:r>
    </w:p>
    <w:p w14:paraId="40D42DD2" w14:textId="77777777" w:rsidR="005D1931" w:rsidRDefault="00F07BEC">
      <w:pPr>
        <w:suppressAutoHyphens/>
        <w:ind w:firstLine="567"/>
        <w:jc w:val="both"/>
        <w:rPr>
          <w:szCs w:val="24"/>
          <w:lang w:eastAsia="lt-LT"/>
        </w:rPr>
      </w:pPr>
      <w:r>
        <w:rPr>
          <w:szCs w:val="24"/>
          <w:lang w:eastAsia="lt-LT"/>
        </w:rPr>
        <w:t>13</w:t>
      </w:r>
      <w:r>
        <w:rPr>
          <w:szCs w:val="24"/>
          <w:lang w:eastAsia="lt-LT"/>
        </w:rPr>
        <w:t xml:space="preserve">. Komisijos posėdžio datą ir laiką sekretorius pretendentams pateikia ne vėliau kaip likus </w:t>
      </w:r>
      <w:r>
        <w:rPr>
          <w:color w:val="000000"/>
          <w:szCs w:val="24"/>
          <w:lang w:eastAsia="lt-LT"/>
        </w:rPr>
        <w:t xml:space="preserve">3 </w:t>
      </w:r>
      <w:r>
        <w:rPr>
          <w:szCs w:val="24"/>
          <w:lang w:eastAsia="lt-LT"/>
        </w:rPr>
        <w:t>darbo dienoms iki komisijos posėdžio pradžios.</w:t>
      </w:r>
    </w:p>
    <w:p w14:paraId="40D42DD3" w14:textId="77777777" w:rsidR="005D1931" w:rsidRDefault="00F07BEC">
      <w:pPr>
        <w:suppressAutoHyphens/>
        <w:ind w:firstLine="567"/>
        <w:jc w:val="both"/>
        <w:rPr>
          <w:szCs w:val="24"/>
          <w:lang w:eastAsia="lt-LT"/>
        </w:rPr>
      </w:pPr>
      <w:r>
        <w:rPr>
          <w:szCs w:val="24"/>
          <w:lang w:eastAsia="lt-LT"/>
        </w:rPr>
        <w:t>14</w:t>
      </w:r>
      <w:r>
        <w:rPr>
          <w:szCs w:val="24"/>
          <w:lang w:eastAsia="lt-LT"/>
        </w:rPr>
        <w:t xml:space="preserve">. Į komisijos posėdį galima pakviesti nepriklausomų specialistų ir ekspertų. </w:t>
      </w:r>
    </w:p>
    <w:p w14:paraId="40D42DD4" w14:textId="77777777" w:rsidR="005D1931" w:rsidRDefault="00F07BEC">
      <w:pPr>
        <w:suppressAutoHyphens/>
        <w:ind w:firstLine="567"/>
        <w:jc w:val="both"/>
        <w:rPr>
          <w:szCs w:val="24"/>
          <w:lang w:eastAsia="lt-LT"/>
        </w:rPr>
      </w:pPr>
      <w:r>
        <w:rPr>
          <w:szCs w:val="24"/>
          <w:lang w:eastAsia="lt-LT"/>
        </w:rPr>
        <w:t>15</w:t>
      </w:r>
      <w:r>
        <w:rPr>
          <w:szCs w:val="24"/>
          <w:lang w:eastAsia="lt-LT"/>
        </w:rPr>
        <w:t xml:space="preserve">. </w:t>
      </w:r>
      <w:r>
        <w:rPr>
          <w:szCs w:val="24"/>
          <w:lang w:eastAsia="lt-LT"/>
        </w:rPr>
        <w:t>Komisijos posėdžiai rengiami rūmų patalpose Kalvarijų g. 1, Vilniuje, arba kitoje vietoje iš anksto suderinus su komisijos pirmininku ir komisijos nariais. Komisijos posėdžiai rengiami ne rečiau kaip kartą per mėnesį (jei yra pateiktų pretendentų prašymų).</w:t>
      </w:r>
    </w:p>
    <w:p w14:paraId="40D42DD5" w14:textId="77777777" w:rsidR="005D1931" w:rsidRDefault="00F07BEC">
      <w:pPr>
        <w:widowControl w:val="0"/>
        <w:suppressAutoHyphens/>
        <w:jc w:val="center"/>
        <w:rPr>
          <w:color w:val="000000"/>
          <w:szCs w:val="24"/>
          <w:lang w:eastAsia="lt-LT"/>
        </w:rPr>
      </w:pPr>
    </w:p>
    <w:p w14:paraId="40D42DD6" w14:textId="77777777" w:rsidR="005D1931" w:rsidRDefault="00F07BEC">
      <w:pPr>
        <w:suppressAutoHyphens/>
        <w:jc w:val="center"/>
        <w:rPr>
          <w:b/>
          <w:szCs w:val="24"/>
          <w:lang w:eastAsia="lt-LT"/>
        </w:rPr>
      </w:pPr>
      <w:r>
        <w:rPr>
          <w:b/>
          <w:szCs w:val="24"/>
          <w:lang w:eastAsia="lt-LT"/>
        </w:rPr>
        <w:t>IV</w:t>
      </w:r>
      <w:r>
        <w:rPr>
          <w:b/>
          <w:szCs w:val="24"/>
          <w:lang w:eastAsia="lt-LT"/>
        </w:rPr>
        <w:t xml:space="preserve"> SKYRIUS</w:t>
      </w:r>
    </w:p>
    <w:p w14:paraId="40D42DD7" w14:textId="77777777" w:rsidR="005D1931" w:rsidRDefault="00F07BEC">
      <w:pPr>
        <w:suppressAutoHyphens/>
        <w:jc w:val="center"/>
        <w:rPr>
          <w:b/>
          <w:szCs w:val="24"/>
          <w:lang w:eastAsia="lt-LT"/>
        </w:rPr>
      </w:pPr>
      <w:r>
        <w:rPr>
          <w:b/>
          <w:szCs w:val="24"/>
          <w:lang w:eastAsia="lt-LT"/>
        </w:rPr>
        <w:t>KOMISIJOS POSĖDŽIAI</w:t>
      </w:r>
    </w:p>
    <w:p w14:paraId="40D42DD8" w14:textId="77777777" w:rsidR="005D1931" w:rsidRDefault="005D1931">
      <w:pPr>
        <w:suppressAutoHyphens/>
        <w:jc w:val="center"/>
        <w:rPr>
          <w:color w:val="000000"/>
          <w:szCs w:val="24"/>
          <w:lang w:eastAsia="lt-LT"/>
        </w:rPr>
      </w:pPr>
    </w:p>
    <w:p w14:paraId="40D42DD9" w14:textId="77777777" w:rsidR="005D1931" w:rsidRDefault="00F07BEC">
      <w:pPr>
        <w:suppressAutoHyphens/>
        <w:ind w:firstLine="720"/>
        <w:jc w:val="both"/>
        <w:rPr>
          <w:szCs w:val="24"/>
          <w:lang w:eastAsia="lt-LT"/>
        </w:rPr>
      </w:pPr>
      <w:r>
        <w:rPr>
          <w:szCs w:val="24"/>
          <w:lang w:eastAsia="lt-LT"/>
        </w:rPr>
        <w:t>16</w:t>
      </w:r>
      <w:r>
        <w:rPr>
          <w:szCs w:val="24"/>
          <w:lang w:eastAsia="lt-LT"/>
        </w:rPr>
        <w:t>. Komisijos posėdžiui pirmininkauja komisijos pirmininkas, o jam nesant komisijos pirmininko pavaduotojas. Nesant komisijos pirmininko ar jo pavaduotojo, komisijos posėdžiui pirmininkauja aplinkos ministro ir k</w:t>
      </w:r>
      <w:r>
        <w:rPr>
          <w:szCs w:val="24"/>
          <w:lang w:eastAsia="lt-LT"/>
        </w:rPr>
        <w:t xml:space="preserve">ultūros ministro įsakyme, kuriuo tvirtinama komisijos sudėtis, nurodytas komisijos narys. </w:t>
      </w:r>
    </w:p>
    <w:p w14:paraId="40D42DDA" w14:textId="77777777" w:rsidR="005D1931" w:rsidRDefault="00F07BEC">
      <w:pPr>
        <w:suppressAutoHyphens/>
        <w:ind w:firstLine="720"/>
        <w:jc w:val="both"/>
        <w:rPr>
          <w:szCs w:val="24"/>
          <w:lang w:eastAsia="lt-LT"/>
        </w:rPr>
      </w:pPr>
      <w:r>
        <w:rPr>
          <w:szCs w:val="24"/>
          <w:lang w:eastAsia="lt-LT"/>
        </w:rPr>
        <w:t>17</w:t>
      </w:r>
      <w:r>
        <w:rPr>
          <w:szCs w:val="24"/>
          <w:lang w:eastAsia="lt-LT"/>
        </w:rPr>
        <w:t>. Sekretorius registruoja komisijos posėdžių dalyvius, rašo komisijos posėdžių protokolus, tvarko su komisijos posėdžių organizavimu susijusią raštvedybą.</w:t>
      </w:r>
    </w:p>
    <w:p w14:paraId="40D42DDB" w14:textId="77777777" w:rsidR="005D1931" w:rsidRDefault="00F07BEC">
      <w:pPr>
        <w:suppressAutoHyphens/>
        <w:ind w:firstLine="720"/>
        <w:jc w:val="both"/>
        <w:rPr>
          <w:szCs w:val="24"/>
          <w:lang w:eastAsia="lt-LT"/>
        </w:rPr>
      </w:pPr>
      <w:r>
        <w:rPr>
          <w:szCs w:val="24"/>
          <w:lang w:eastAsia="lt-LT"/>
        </w:rPr>
        <w:t>18</w:t>
      </w:r>
      <w:r>
        <w:rPr>
          <w:szCs w:val="24"/>
          <w:lang w:eastAsia="lt-LT"/>
        </w:rPr>
        <w:t>. Komisijos posėdis yra teisėtas, jei jame dalyvauja ne mažiau kaip pusė visų komisijos narių.</w:t>
      </w:r>
    </w:p>
    <w:p w14:paraId="40D42DDC" w14:textId="77777777" w:rsidR="005D1931" w:rsidRDefault="00F07BEC">
      <w:pPr>
        <w:suppressAutoHyphens/>
        <w:ind w:firstLine="720"/>
        <w:jc w:val="both"/>
        <w:rPr>
          <w:szCs w:val="24"/>
          <w:lang w:eastAsia="lt-LT"/>
        </w:rPr>
      </w:pPr>
      <w:r>
        <w:rPr>
          <w:szCs w:val="24"/>
          <w:lang w:eastAsia="lt-LT"/>
        </w:rPr>
        <w:t>19</w:t>
      </w:r>
      <w:r>
        <w:rPr>
          <w:szCs w:val="24"/>
          <w:lang w:eastAsia="lt-LT"/>
        </w:rPr>
        <w:t>. Komisija, tvarkos aprašo nustatyta tvarka vertindama pretendento profesines žinias posėdžio metu išnagrinėja tvarkos apraše nurodytus dokumentus, įvert</w:t>
      </w:r>
      <w:r>
        <w:rPr>
          <w:szCs w:val="24"/>
          <w:lang w:eastAsia="lt-LT"/>
        </w:rPr>
        <w:t>ina pretendento išsilavinimą, profesinę patirtį, gebėjimus ir kūrybingumą, kvalifikacijos tobulinimo dokumentus, kitą pretendento pateiktą medžiagą. Komisija vertina asmens profesinę patirtį atsižvelgdama į pateiktų teritorijų planavimo dokumentų planavimo</w:t>
      </w:r>
      <w:r>
        <w:rPr>
          <w:szCs w:val="24"/>
          <w:lang w:eastAsia="lt-LT"/>
        </w:rPr>
        <w:t xml:space="preserve"> tikslus ir uždavinius, asmens indėlį rengiant šiuos dokumentus ir (ar) vadovaujant jų rengimui.</w:t>
      </w:r>
    </w:p>
    <w:p w14:paraId="40D42DDD" w14:textId="77777777" w:rsidR="005D1931" w:rsidRDefault="00F07BEC">
      <w:pPr>
        <w:suppressAutoHyphens/>
        <w:ind w:firstLine="720"/>
        <w:jc w:val="both"/>
        <w:rPr>
          <w:szCs w:val="24"/>
          <w:lang w:eastAsia="lt-LT"/>
        </w:rPr>
      </w:pPr>
      <w:r>
        <w:rPr>
          <w:szCs w:val="24"/>
          <w:lang w:eastAsia="lt-LT"/>
        </w:rPr>
        <w:t>20</w:t>
      </w:r>
      <w:r>
        <w:rPr>
          <w:szCs w:val="24"/>
          <w:lang w:eastAsia="lt-LT"/>
        </w:rPr>
        <w:t>. Komisija, įvertinusi pretendento profesines žinias ir atlikusi kitus nuostatų 19 punkte numatytus veiksmus, pateikia motyvuotą išvadą:</w:t>
      </w:r>
    </w:p>
    <w:p w14:paraId="40D42DDE" w14:textId="77777777" w:rsidR="005D1931" w:rsidRDefault="00F07BEC">
      <w:pPr>
        <w:suppressAutoHyphens/>
        <w:ind w:firstLine="720"/>
        <w:jc w:val="both"/>
        <w:rPr>
          <w:szCs w:val="24"/>
          <w:lang w:eastAsia="lt-LT"/>
        </w:rPr>
      </w:pPr>
      <w:r>
        <w:rPr>
          <w:szCs w:val="24"/>
          <w:lang w:eastAsia="lt-LT"/>
        </w:rPr>
        <w:t>20.1</w:t>
      </w:r>
      <w:r>
        <w:rPr>
          <w:szCs w:val="24"/>
          <w:lang w:eastAsia="lt-LT"/>
        </w:rPr>
        <w:t xml:space="preserve">. išduoti </w:t>
      </w:r>
      <w:r>
        <w:rPr>
          <w:szCs w:val="24"/>
          <w:lang w:eastAsia="lt-LT"/>
        </w:rPr>
        <w:t xml:space="preserve">atestatą, suteikiantį teisę vadovauti teritorijų planavimo dokumentų rengimui; </w:t>
      </w:r>
    </w:p>
    <w:p w14:paraId="40D42DDF" w14:textId="77777777" w:rsidR="005D1931" w:rsidRDefault="00F07BEC">
      <w:pPr>
        <w:suppressAutoHyphens/>
        <w:ind w:firstLine="720"/>
        <w:jc w:val="both"/>
        <w:rPr>
          <w:szCs w:val="24"/>
          <w:lang w:eastAsia="lt-LT"/>
        </w:rPr>
      </w:pPr>
      <w:r>
        <w:rPr>
          <w:szCs w:val="24"/>
          <w:lang w:eastAsia="lt-LT"/>
        </w:rPr>
        <w:t>20.2</w:t>
      </w:r>
      <w:r>
        <w:rPr>
          <w:szCs w:val="24"/>
          <w:lang w:eastAsia="lt-LT"/>
        </w:rPr>
        <w:t>. pretendento prašymo netenkinti ir neišduoti atestato nurodant neišdavimo priežastis.</w:t>
      </w:r>
    </w:p>
    <w:p w14:paraId="40D42DE0" w14:textId="77777777" w:rsidR="005D1931" w:rsidRDefault="00F07BEC">
      <w:pPr>
        <w:suppressAutoHyphens/>
        <w:ind w:firstLine="720"/>
        <w:jc w:val="both"/>
        <w:rPr>
          <w:color w:val="000000"/>
          <w:szCs w:val="24"/>
          <w:lang w:eastAsia="lt-LT"/>
        </w:rPr>
      </w:pPr>
      <w:r>
        <w:rPr>
          <w:color w:val="000000"/>
          <w:szCs w:val="24"/>
          <w:lang w:eastAsia="lt-LT"/>
        </w:rPr>
        <w:t>21</w:t>
      </w:r>
      <w:r>
        <w:rPr>
          <w:color w:val="000000"/>
          <w:szCs w:val="24"/>
          <w:lang w:eastAsia="lt-LT"/>
        </w:rPr>
        <w:t>. Komisija taip pat teikia motyvuotas išvadas:</w:t>
      </w:r>
    </w:p>
    <w:p w14:paraId="40D42DE1" w14:textId="77777777" w:rsidR="005D1931" w:rsidRDefault="00F07BEC">
      <w:pPr>
        <w:suppressAutoHyphens/>
        <w:ind w:firstLine="720"/>
        <w:jc w:val="both"/>
        <w:rPr>
          <w:color w:val="000000"/>
          <w:szCs w:val="24"/>
          <w:lang w:eastAsia="lt-LT"/>
        </w:rPr>
      </w:pPr>
      <w:r>
        <w:rPr>
          <w:color w:val="000000"/>
          <w:szCs w:val="24"/>
          <w:lang w:eastAsia="lt-LT"/>
        </w:rPr>
        <w:t>21.1</w:t>
      </w:r>
      <w:r>
        <w:rPr>
          <w:color w:val="000000"/>
          <w:szCs w:val="24"/>
          <w:lang w:eastAsia="lt-LT"/>
        </w:rPr>
        <w:t>.</w:t>
      </w:r>
      <w:r>
        <w:rPr>
          <w:color w:val="000000"/>
          <w:lang w:eastAsia="lt-LT"/>
        </w:rPr>
        <w:t xml:space="preserve"> </w:t>
      </w:r>
      <w:r>
        <w:rPr>
          <w:color w:val="000000"/>
          <w:szCs w:val="24"/>
          <w:lang w:eastAsia="lt-LT"/>
        </w:rPr>
        <w:t>dėl išduotų atesta</w:t>
      </w:r>
      <w:r>
        <w:rPr>
          <w:color w:val="000000"/>
          <w:szCs w:val="24"/>
          <w:lang w:eastAsia="lt-LT"/>
        </w:rPr>
        <w:t>tų galiojimo sustabdymo 6 mėnesiams Teritorijų planavimo įstatymo 40 straipsnio 6 dalyje nustatytu atveju;</w:t>
      </w:r>
    </w:p>
    <w:p w14:paraId="40D42DE2" w14:textId="77777777" w:rsidR="005D1931" w:rsidRDefault="00F07BEC">
      <w:pPr>
        <w:suppressAutoHyphens/>
        <w:ind w:firstLine="720"/>
        <w:jc w:val="both"/>
        <w:rPr>
          <w:color w:val="000000"/>
          <w:szCs w:val="24"/>
          <w:lang w:eastAsia="lt-LT"/>
        </w:rPr>
      </w:pPr>
      <w:r>
        <w:rPr>
          <w:color w:val="000000"/>
          <w:szCs w:val="24"/>
          <w:lang w:eastAsia="lt-LT"/>
        </w:rPr>
        <w:t>21.2</w:t>
      </w:r>
      <w:r>
        <w:rPr>
          <w:color w:val="000000"/>
          <w:szCs w:val="24"/>
          <w:lang w:eastAsia="lt-LT"/>
        </w:rPr>
        <w:t>. dėl išduotų atestatų galiojimo sustabdymo panaikinimo Teritorijų planavimo įstatymo 40 straipsnio 7 dalyje nustatytu atveju;</w:t>
      </w:r>
    </w:p>
    <w:p w14:paraId="40D42DE3" w14:textId="77777777" w:rsidR="005D1931" w:rsidRDefault="00F07BEC">
      <w:pPr>
        <w:suppressAutoHyphens/>
        <w:ind w:firstLine="720"/>
        <w:jc w:val="both"/>
        <w:rPr>
          <w:color w:val="000000"/>
          <w:szCs w:val="24"/>
          <w:lang w:eastAsia="lt-LT"/>
        </w:rPr>
      </w:pPr>
      <w:r>
        <w:rPr>
          <w:color w:val="000000"/>
          <w:szCs w:val="24"/>
          <w:lang w:eastAsia="lt-LT"/>
        </w:rPr>
        <w:t>21.3</w:t>
      </w:r>
      <w:r>
        <w:rPr>
          <w:color w:val="000000"/>
          <w:szCs w:val="24"/>
          <w:lang w:eastAsia="lt-LT"/>
        </w:rPr>
        <w:t xml:space="preserve">. dėl </w:t>
      </w:r>
      <w:r>
        <w:rPr>
          <w:color w:val="000000"/>
          <w:szCs w:val="24"/>
          <w:lang w:eastAsia="lt-LT"/>
        </w:rPr>
        <w:t>išduotų atestatų galiojimo panaikinimo Teritorijų planavimo įstatymo 40 straipsnio 8 dalyje nustatytu atveju;</w:t>
      </w:r>
    </w:p>
    <w:p w14:paraId="40D42DE4" w14:textId="77777777" w:rsidR="005D1931" w:rsidRDefault="00F07BEC">
      <w:pPr>
        <w:suppressAutoHyphens/>
        <w:ind w:firstLine="720"/>
        <w:jc w:val="both"/>
        <w:rPr>
          <w:color w:val="000000"/>
          <w:szCs w:val="24"/>
          <w:lang w:eastAsia="lt-LT"/>
        </w:rPr>
      </w:pPr>
      <w:r>
        <w:rPr>
          <w:color w:val="000000"/>
          <w:szCs w:val="24"/>
          <w:lang w:eastAsia="lt-LT"/>
        </w:rPr>
        <w:t>21.4</w:t>
      </w:r>
      <w:r>
        <w:rPr>
          <w:color w:val="000000"/>
          <w:szCs w:val="24"/>
          <w:lang w:eastAsia="lt-LT"/>
        </w:rPr>
        <w:t>. dėl išduotų atestatų galiojimo nestabdymo ir (ar) atestato galiojimo nenaikinimo Teritorijų planavimo įstatymo 40 straipsnio 9 dalyje nu</w:t>
      </w:r>
      <w:r>
        <w:rPr>
          <w:color w:val="000000"/>
          <w:szCs w:val="24"/>
          <w:lang w:eastAsia="lt-LT"/>
        </w:rPr>
        <w:t>statytu atveju.</w:t>
      </w:r>
    </w:p>
    <w:p w14:paraId="40D42DE5" w14:textId="77777777" w:rsidR="005D1931" w:rsidRDefault="00F07BEC">
      <w:pPr>
        <w:suppressAutoHyphens/>
        <w:ind w:firstLine="720"/>
        <w:jc w:val="both"/>
        <w:rPr>
          <w:szCs w:val="24"/>
          <w:lang w:eastAsia="lt-LT"/>
        </w:rPr>
      </w:pPr>
      <w:r>
        <w:rPr>
          <w:color w:val="000000"/>
          <w:szCs w:val="24"/>
          <w:lang w:eastAsia="lt-LT"/>
        </w:rPr>
        <w:t>22</w:t>
      </w:r>
      <w:r>
        <w:rPr>
          <w:color w:val="000000"/>
          <w:szCs w:val="24"/>
          <w:lang w:eastAsia="lt-LT"/>
        </w:rPr>
        <w:t>. Komisija atsako už savo išvadų pagrįstumą ir objektyvumą</w:t>
      </w:r>
      <w:r>
        <w:rPr>
          <w:szCs w:val="24"/>
          <w:lang w:eastAsia="lt-LT"/>
        </w:rPr>
        <w:t>.</w:t>
      </w:r>
    </w:p>
    <w:p w14:paraId="40D42DE6" w14:textId="77777777" w:rsidR="005D1931" w:rsidRDefault="00F07BEC">
      <w:pPr>
        <w:suppressAutoHyphens/>
        <w:ind w:firstLine="720"/>
        <w:jc w:val="both"/>
        <w:rPr>
          <w:szCs w:val="24"/>
          <w:lang w:eastAsia="lt-LT"/>
        </w:rPr>
      </w:pPr>
      <w:r>
        <w:rPr>
          <w:szCs w:val="24"/>
          <w:lang w:eastAsia="lt-LT"/>
        </w:rPr>
        <w:t>23</w:t>
      </w:r>
      <w:r>
        <w:rPr>
          <w:szCs w:val="24"/>
          <w:lang w:eastAsia="lt-LT"/>
        </w:rPr>
        <w:t>. Komisijos narys, dėl svarbių priežasčių negalintis dalyvauti komisijos posėdyje, privalo raštu ar elektroniniu būdu apie tai pranešti sekretoriui prieš 3 darbo dien</w:t>
      </w:r>
      <w:r>
        <w:rPr>
          <w:szCs w:val="24"/>
          <w:lang w:eastAsia="lt-LT"/>
        </w:rPr>
        <w:t xml:space="preserve">as iki komisijos posėdžio. </w:t>
      </w:r>
    </w:p>
    <w:p w14:paraId="40D42DE7" w14:textId="77777777" w:rsidR="005D1931" w:rsidRDefault="00F07BEC">
      <w:pPr>
        <w:suppressAutoHyphens/>
        <w:ind w:firstLine="720"/>
        <w:jc w:val="both"/>
        <w:rPr>
          <w:szCs w:val="24"/>
          <w:lang w:eastAsia="lt-LT"/>
        </w:rPr>
      </w:pPr>
      <w:r>
        <w:rPr>
          <w:szCs w:val="24"/>
          <w:lang w:eastAsia="lt-LT"/>
        </w:rPr>
        <w:t>24</w:t>
      </w:r>
      <w:r>
        <w:rPr>
          <w:szCs w:val="24"/>
          <w:lang w:eastAsia="lt-LT"/>
        </w:rPr>
        <w:t>. Komisijos nariui be pateisinamos priežasties neatvykus į komisijos posėdį daugiau kaip 3 kartus iš eilės, komisijos pirmininkas turi teisę siūlyti aplinkos ministrui ir kultūros ministrui jį pakeisti kitu asmeniu.</w:t>
      </w:r>
    </w:p>
    <w:p w14:paraId="40D42DE8" w14:textId="77777777" w:rsidR="005D1931" w:rsidRDefault="00F07BEC">
      <w:pPr>
        <w:suppressAutoHyphens/>
        <w:ind w:firstLine="720"/>
        <w:jc w:val="both"/>
        <w:rPr>
          <w:szCs w:val="24"/>
          <w:lang w:eastAsia="lt-LT"/>
        </w:rPr>
      </w:pPr>
      <w:r>
        <w:rPr>
          <w:szCs w:val="24"/>
          <w:lang w:eastAsia="lt-LT"/>
        </w:rPr>
        <w:t>25</w:t>
      </w:r>
      <w:r>
        <w:rPr>
          <w:szCs w:val="24"/>
          <w:lang w:eastAsia="lt-LT"/>
        </w:rPr>
        <w:t>. Komisijos nariai sprendimą priima bendru sutarimu. Kai komisijos nariai negali priimti sprendimo bendru sutarimu, balsuojama. Sprendimas priimamas paprasta posėdyje dalyvaujančių komisijos narių balsų dauguma. Balsuojant kiekvienas komisijos narys turi v</w:t>
      </w:r>
      <w:r>
        <w:rPr>
          <w:szCs w:val="24"/>
          <w:lang w:eastAsia="lt-LT"/>
        </w:rPr>
        <w:t xml:space="preserve">ieną balsą. Balsams pasiskirsčius po lygiai, lemia komisijos pirmininko balsas. </w:t>
      </w:r>
    </w:p>
    <w:p w14:paraId="40D42DE9" w14:textId="77777777" w:rsidR="005D1931" w:rsidRDefault="00F07BEC">
      <w:pPr>
        <w:suppressAutoHyphens/>
        <w:ind w:firstLine="720"/>
        <w:jc w:val="both"/>
        <w:rPr>
          <w:szCs w:val="24"/>
          <w:lang w:eastAsia="lt-LT"/>
        </w:rPr>
      </w:pPr>
    </w:p>
    <w:p w14:paraId="40D42DEA" w14:textId="77777777" w:rsidR="005D1931" w:rsidRDefault="00F07BEC">
      <w:pPr>
        <w:suppressAutoHyphens/>
        <w:jc w:val="center"/>
        <w:rPr>
          <w:b/>
          <w:szCs w:val="24"/>
          <w:lang w:eastAsia="lt-LT"/>
        </w:rPr>
      </w:pPr>
      <w:r>
        <w:rPr>
          <w:b/>
          <w:szCs w:val="24"/>
          <w:lang w:eastAsia="lt-LT"/>
        </w:rPr>
        <w:t>V</w:t>
      </w:r>
      <w:r>
        <w:rPr>
          <w:b/>
          <w:szCs w:val="24"/>
          <w:lang w:eastAsia="lt-LT"/>
        </w:rPr>
        <w:t xml:space="preserve"> SKYRIUS</w:t>
      </w:r>
    </w:p>
    <w:p w14:paraId="40D42DEB" w14:textId="77777777" w:rsidR="005D1931" w:rsidRDefault="00F07BEC">
      <w:pPr>
        <w:suppressAutoHyphens/>
        <w:jc w:val="center"/>
        <w:rPr>
          <w:b/>
          <w:szCs w:val="24"/>
          <w:lang w:eastAsia="lt-LT"/>
        </w:rPr>
      </w:pPr>
      <w:r>
        <w:rPr>
          <w:b/>
          <w:szCs w:val="24"/>
          <w:lang w:eastAsia="lt-LT"/>
        </w:rPr>
        <w:t>KOMISIJOS IŠVADŲ ĮFORMINIMAS</w:t>
      </w:r>
    </w:p>
    <w:p w14:paraId="40D42DEC" w14:textId="77777777" w:rsidR="005D1931" w:rsidRDefault="005D1931">
      <w:pPr>
        <w:suppressAutoHyphens/>
        <w:jc w:val="both"/>
        <w:rPr>
          <w:szCs w:val="24"/>
          <w:lang w:eastAsia="lt-LT"/>
        </w:rPr>
      </w:pPr>
    </w:p>
    <w:p w14:paraId="40D42DED" w14:textId="77777777" w:rsidR="005D1931" w:rsidRDefault="00F07BEC">
      <w:pPr>
        <w:suppressAutoHyphens/>
        <w:ind w:firstLine="720"/>
        <w:jc w:val="both"/>
        <w:rPr>
          <w:szCs w:val="24"/>
          <w:lang w:eastAsia="lt-LT"/>
        </w:rPr>
      </w:pPr>
      <w:r>
        <w:rPr>
          <w:szCs w:val="24"/>
          <w:lang w:eastAsia="lt-LT"/>
        </w:rPr>
        <w:t>26</w:t>
      </w:r>
      <w:r>
        <w:rPr>
          <w:szCs w:val="24"/>
          <w:lang w:eastAsia="lt-LT"/>
        </w:rPr>
        <w:t xml:space="preserve">. Komisijos išvados įforminamos posėdžio protokolu, kuris rengiamas vadovaujantis Dokumentų rengimo taisyklių, patvirtintų Lietuvos vyriausiojo archyvaro 2011 m. liepos 4 d. įsakymu Nr. V-117 „Dėl Dokumentų rengimo taisyklių patvirtinimo“, 4 priedu. </w:t>
      </w:r>
    </w:p>
    <w:p w14:paraId="40D42DEE" w14:textId="77777777" w:rsidR="005D1931" w:rsidRDefault="00F07BEC">
      <w:pPr>
        <w:widowControl w:val="0"/>
        <w:suppressAutoHyphens/>
        <w:ind w:firstLine="567"/>
        <w:jc w:val="both"/>
        <w:rPr>
          <w:color w:val="000000"/>
          <w:szCs w:val="24"/>
          <w:lang w:eastAsia="lt-LT"/>
        </w:rPr>
      </w:pPr>
    </w:p>
    <w:p w14:paraId="40D42DEF" w14:textId="77777777" w:rsidR="005D1931" w:rsidRDefault="00F07BEC">
      <w:pPr>
        <w:suppressAutoHyphens/>
        <w:jc w:val="center"/>
        <w:rPr>
          <w:b/>
          <w:szCs w:val="24"/>
          <w:lang w:eastAsia="lt-LT"/>
        </w:rPr>
      </w:pPr>
      <w:r>
        <w:rPr>
          <w:b/>
          <w:szCs w:val="24"/>
          <w:lang w:eastAsia="lt-LT"/>
        </w:rPr>
        <w:t>VI</w:t>
      </w:r>
      <w:r>
        <w:rPr>
          <w:b/>
          <w:szCs w:val="24"/>
          <w:lang w:eastAsia="lt-LT"/>
        </w:rPr>
        <w:t xml:space="preserve"> SKYRIUS</w:t>
      </w:r>
    </w:p>
    <w:p w14:paraId="40D42DF0" w14:textId="77777777" w:rsidR="005D1931" w:rsidRDefault="00F07BEC">
      <w:pPr>
        <w:suppressAutoHyphens/>
        <w:jc w:val="center"/>
        <w:rPr>
          <w:b/>
          <w:szCs w:val="24"/>
          <w:lang w:eastAsia="lt-LT"/>
        </w:rPr>
      </w:pPr>
      <w:r>
        <w:rPr>
          <w:b/>
          <w:szCs w:val="24"/>
          <w:lang w:eastAsia="lt-LT"/>
        </w:rPr>
        <w:t>BAIGIAMOSIOS NUOSTATOS</w:t>
      </w:r>
    </w:p>
    <w:p w14:paraId="40D42DF1" w14:textId="77777777" w:rsidR="005D1931" w:rsidRDefault="005D1931">
      <w:pPr>
        <w:suppressAutoHyphens/>
        <w:ind w:firstLine="720"/>
        <w:jc w:val="both"/>
        <w:rPr>
          <w:szCs w:val="24"/>
          <w:lang w:eastAsia="lt-LT"/>
        </w:rPr>
      </w:pPr>
    </w:p>
    <w:p w14:paraId="40D42DF2" w14:textId="77777777" w:rsidR="005D1931" w:rsidRDefault="00F07BEC">
      <w:pPr>
        <w:suppressAutoHyphens/>
        <w:ind w:firstLine="720"/>
        <w:jc w:val="both"/>
        <w:rPr>
          <w:szCs w:val="24"/>
          <w:lang w:eastAsia="lt-LT"/>
        </w:rPr>
      </w:pPr>
      <w:r>
        <w:rPr>
          <w:szCs w:val="24"/>
          <w:lang w:eastAsia="lt-LT"/>
        </w:rPr>
        <w:t>27</w:t>
      </w:r>
      <w:r>
        <w:rPr>
          <w:szCs w:val="24"/>
          <w:lang w:eastAsia="lt-LT"/>
        </w:rPr>
        <w:t>. Pasibaigus kalendoriniams metams sekretorius su komisijos posėdžiais susijusius dokumentus perduoda saugoti rūmams vadovaujantis Bendrųjų dokumentų saugojimo terminų rodyklėje, patvirtintoje Lietuvos vyriausiojo</w:t>
      </w:r>
      <w:r>
        <w:rPr>
          <w:szCs w:val="24"/>
          <w:lang w:eastAsia="lt-LT"/>
        </w:rPr>
        <w:t xml:space="preserve"> archyvaro 2011 m. kovo 9 d. įsakymu Nr. V-100 „Dėl Bendrųjų dokumentų saugojimo terminų rodyklės patvirtinimo“, nustatyta tvarka.</w:t>
      </w:r>
    </w:p>
    <w:p w14:paraId="40D42DF6" w14:textId="232F27C4" w:rsidR="005D1931" w:rsidRDefault="00F07BEC" w:rsidP="00F07BEC">
      <w:pPr>
        <w:suppressAutoHyphens/>
        <w:ind w:firstLine="720"/>
        <w:jc w:val="both"/>
        <w:rPr>
          <w:b/>
          <w:caps/>
          <w:color w:val="000000"/>
          <w:szCs w:val="24"/>
          <w:lang w:eastAsia="lt-LT"/>
        </w:rPr>
      </w:pPr>
      <w:r>
        <w:rPr>
          <w:szCs w:val="24"/>
          <w:lang w:eastAsia="lt-LT"/>
        </w:rPr>
        <w:t>28</w:t>
      </w:r>
      <w:r>
        <w:rPr>
          <w:szCs w:val="24"/>
          <w:lang w:eastAsia="lt-LT"/>
        </w:rPr>
        <w:t xml:space="preserve">. Komisijos nariai, priimdami sprendimus, turi būti objektyvūs ir nešališki. Nešališkumui patvirtinti komisijos nariai </w:t>
      </w:r>
      <w:r>
        <w:rPr>
          <w:szCs w:val="24"/>
          <w:lang w:eastAsia="lt-LT"/>
        </w:rPr>
        <w:t>turi pasirašyti nešališkumo deklaracijas, kurias saugo sekretorius. Komisijos nariai negalėdami nešališkai priimti sprendimo, turi nusišalinti nuo sprendimo priėmimo likus 2 dienoms iki komisijos posėdžio pateikdami rašytinį paaiškinimą komisijai arba posė</w:t>
      </w:r>
      <w:r>
        <w:rPr>
          <w:szCs w:val="24"/>
          <w:lang w:eastAsia="lt-LT"/>
        </w:rPr>
        <w:t>džio metu (tai pažymima posėdžio protokole).</w:t>
      </w:r>
    </w:p>
    <w:bookmarkStart w:id="0" w:name="_GoBack" w:displacedByCustomXml="next"/>
    <w:bookmarkEnd w:id="0" w:displacedByCustomXml="next"/>
    <w:p w14:paraId="40D42DF7" w14:textId="77777777" w:rsidR="005D1931" w:rsidRDefault="00F07BEC">
      <w:pPr>
        <w:suppressAutoHyphens/>
        <w:jc w:val="center"/>
        <w:rPr>
          <w:lang w:eastAsia="lt-LT"/>
        </w:rPr>
      </w:pPr>
      <w:r>
        <w:rPr>
          <w:color w:val="000000"/>
          <w:szCs w:val="24"/>
          <w:lang w:eastAsia="lt-LT"/>
        </w:rPr>
        <w:t>_________________</w:t>
      </w:r>
    </w:p>
    <w:p w14:paraId="40D42DF8" w14:textId="77777777" w:rsidR="005D1931" w:rsidRDefault="00F07BEC"/>
    <w:sectPr w:rsidR="005D1931" w:rsidSect="00F07BEC">
      <w:headerReference w:type="even" r:id="rId14"/>
      <w:headerReference w:type="default" r:id="rId15"/>
      <w:footerReference w:type="even" r:id="rId16"/>
      <w:footerReference w:type="default" r:id="rId17"/>
      <w:headerReference w:type="first" r:id="rId18"/>
      <w:footerReference w:type="first" r:id="rId19"/>
      <w:type w:val="nextColumn"/>
      <w:pgSz w:w="11907" w:h="16839"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42DFB" w14:textId="77777777" w:rsidR="005D1931" w:rsidRDefault="00F07BEC">
      <w:pPr>
        <w:suppressAutoHyphens/>
        <w:rPr>
          <w:lang w:eastAsia="lt-LT"/>
        </w:rPr>
      </w:pPr>
      <w:r>
        <w:rPr>
          <w:lang w:eastAsia="lt-LT"/>
        </w:rPr>
        <w:separator/>
      </w:r>
    </w:p>
  </w:endnote>
  <w:endnote w:type="continuationSeparator" w:id="0">
    <w:p w14:paraId="40D42DFC" w14:textId="77777777" w:rsidR="005D1931" w:rsidRDefault="00F07BEC">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42DFF" w14:textId="77777777" w:rsidR="005D1931" w:rsidRDefault="005D1931">
    <w:pPr>
      <w:tabs>
        <w:tab w:val="center" w:pos="4153"/>
        <w:tab w:val="right" w:pos="8306"/>
      </w:tabs>
      <w:suppressAutoHyphens/>
      <w:rPr>
        <w:rFonts w:ascii="Tahoma" w:hAnsi="Tahoma"/>
        <w:spacing w:val="10"/>
        <w:sz w:val="1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42E00" w14:textId="77777777" w:rsidR="005D1931" w:rsidRDefault="005D1931">
    <w:pPr>
      <w:tabs>
        <w:tab w:val="center" w:pos="4153"/>
        <w:tab w:val="right" w:pos="8306"/>
      </w:tabs>
      <w:suppressAutoHyphens/>
      <w:rPr>
        <w:rFonts w:ascii="Tahoma" w:hAnsi="Tahoma"/>
        <w:spacing w:val="10"/>
        <w:sz w:val="16"/>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42E02" w14:textId="77777777" w:rsidR="005D1931" w:rsidRDefault="005D1931">
    <w:pPr>
      <w:tabs>
        <w:tab w:val="center" w:pos="4153"/>
        <w:tab w:val="right" w:pos="8306"/>
      </w:tabs>
      <w:suppressAutoHyphens/>
      <w:rPr>
        <w:rFonts w:ascii="Tahoma" w:hAnsi="Tahoma"/>
        <w:spacing w:val="10"/>
        <w:sz w:val="16"/>
        <w:lang w:eastAsia="lt-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42E07" w14:textId="77777777" w:rsidR="005D1931" w:rsidRDefault="005D1931">
    <w:pPr>
      <w:tabs>
        <w:tab w:val="center" w:pos="4819"/>
        <w:tab w:val="right" w:pos="9638"/>
      </w:tabs>
      <w:suppressAutoHyphens/>
      <w:rPr>
        <w:lang w:eastAsia="lt-LT"/>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42E08" w14:textId="77777777" w:rsidR="005D1931" w:rsidRDefault="005D1931">
    <w:pPr>
      <w:tabs>
        <w:tab w:val="center" w:pos="4819"/>
        <w:tab w:val="right" w:pos="9638"/>
      </w:tabs>
      <w:suppressAutoHyphens/>
      <w:rPr>
        <w:lang w:eastAsia="lt-LT"/>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42E0A" w14:textId="77777777" w:rsidR="005D1931" w:rsidRDefault="005D1931">
    <w:pPr>
      <w:tabs>
        <w:tab w:val="center" w:pos="4819"/>
        <w:tab w:val="right" w:pos="9638"/>
      </w:tabs>
      <w:suppressAutoHyphen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42DF9" w14:textId="77777777" w:rsidR="005D1931" w:rsidRDefault="00F07BEC">
      <w:pPr>
        <w:suppressAutoHyphens/>
        <w:rPr>
          <w:lang w:eastAsia="lt-LT"/>
        </w:rPr>
      </w:pPr>
      <w:r>
        <w:rPr>
          <w:lang w:eastAsia="lt-LT"/>
        </w:rPr>
        <w:separator/>
      </w:r>
    </w:p>
  </w:footnote>
  <w:footnote w:type="continuationSeparator" w:id="0">
    <w:p w14:paraId="40D42DFA" w14:textId="77777777" w:rsidR="005D1931" w:rsidRDefault="00F07BEC">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42DFD" w14:textId="77777777" w:rsidR="005D1931" w:rsidRDefault="005D1931">
    <w:pPr>
      <w:tabs>
        <w:tab w:val="center" w:pos="4153"/>
        <w:tab w:val="right" w:pos="9100"/>
      </w:tabs>
      <w:suppressAutoHyphens/>
      <w:rPr>
        <w:rFonts w:ascii="Tahoma" w:hAnsi="Tahoma"/>
        <w:spacing w:val="10"/>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42DFE" w14:textId="77777777" w:rsidR="005D1931" w:rsidRDefault="005D1931">
    <w:pPr>
      <w:tabs>
        <w:tab w:val="left" w:pos="3344"/>
        <w:tab w:val="left" w:pos="8291"/>
      </w:tabs>
      <w:suppressAutoHyphens/>
      <w:spacing w:before="120" w:after="60"/>
      <w:ind w:left="-17" w:firstLine="17"/>
      <w:jc w:val="center"/>
      <w:rPr>
        <w:b/>
        <w:bCs/>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42E01" w14:textId="77777777" w:rsidR="005D1931" w:rsidRDefault="005D1931">
    <w:pPr>
      <w:tabs>
        <w:tab w:val="center" w:pos="4153"/>
        <w:tab w:val="right" w:pos="9100"/>
      </w:tabs>
      <w:suppressAutoHyphens/>
      <w:rPr>
        <w:rFonts w:ascii="Tahoma" w:hAnsi="Tahoma"/>
        <w:spacing w:val="10"/>
        <w:sz w:val="20"/>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42E03" w14:textId="77777777" w:rsidR="005D1931" w:rsidRDefault="00F07BEC">
    <w:pPr>
      <w:framePr w:wrap="auto" w:vAnchor="text" w:hAnchor="margin" w:xAlign="center" w:y="1"/>
      <w:tabs>
        <w:tab w:val="center" w:pos="4153"/>
        <w:tab w:val="right" w:pos="8306"/>
      </w:tabs>
      <w:suppressAutoHyphens/>
      <w:rPr>
        <w:lang w:val="en-GB" w:eastAsia="lt-LT"/>
      </w:rPr>
    </w:pPr>
    <w:r>
      <w:rPr>
        <w:lang w:val="en-GB" w:eastAsia="lt-LT"/>
      </w:rPr>
      <w:fldChar w:fldCharType="begin"/>
    </w:r>
    <w:r>
      <w:rPr>
        <w:lang w:val="en-GB" w:eastAsia="lt-LT"/>
      </w:rPr>
      <w:instrText xml:space="preserve">PAGE  </w:instrText>
    </w:r>
    <w:r>
      <w:rPr>
        <w:lang w:val="en-GB" w:eastAsia="lt-LT"/>
      </w:rPr>
      <w:fldChar w:fldCharType="separate"/>
    </w:r>
    <w:r>
      <w:rPr>
        <w:lang w:val="en-GB" w:eastAsia="lt-LT"/>
      </w:rPr>
      <w:t>2</w:t>
    </w:r>
    <w:r>
      <w:rPr>
        <w:lang w:val="en-GB" w:eastAsia="lt-LT"/>
      </w:rPr>
      <w:fldChar w:fldCharType="end"/>
    </w:r>
  </w:p>
  <w:p w14:paraId="40D42E04" w14:textId="77777777" w:rsidR="005D1931" w:rsidRDefault="005D1931">
    <w:pPr>
      <w:tabs>
        <w:tab w:val="center" w:pos="4153"/>
        <w:tab w:val="right" w:pos="8306"/>
      </w:tabs>
      <w:suppressAutoHyphens/>
      <w:rPr>
        <w:lang w:val="en-GB" w:eastAsia="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42E05" w14:textId="77777777" w:rsidR="005D1931" w:rsidRDefault="00F07BEC">
    <w:pPr>
      <w:framePr w:wrap="auto" w:vAnchor="text" w:hAnchor="margin" w:xAlign="center" w:y="1"/>
      <w:tabs>
        <w:tab w:val="center" w:pos="4153"/>
        <w:tab w:val="right" w:pos="8306"/>
      </w:tabs>
      <w:suppressAutoHyphens/>
      <w:rPr>
        <w:lang w:val="en-GB" w:eastAsia="lt-LT"/>
      </w:rPr>
    </w:pPr>
    <w:r>
      <w:rPr>
        <w:lang w:val="en-GB" w:eastAsia="lt-LT"/>
      </w:rPr>
      <w:fldChar w:fldCharType="begin"/>
    </w:r>
    <w:r>
      <w:rPr>
        <w:lang w:val="en-GB" w:eastAsia="lt-LT"/>
      </w:rPr>
      <w:instrText xml:space="preserve">PAGE  </w:instrText>
    </w:r>
    <w:r>
      <w:rPr>
        <w:lang w:val="en-GB" w:eastAsia="lt-LT"/>
      </w:rPr>
      <w:fldChar w:fldCharType="separate"/>
    </w:r>
    <w:r>
      <w:rPr>
        <w:noProof/>
        <w:lang w:val="en-GB" w:eastAsia="lt-LT"/>
      </w:rPr>
      <w:t>4</w:t>
    </w:r>
    <w:r>
      <w:rPr>
        <w:lang w:val="en-GB" w:eastAsia="lt-LT"/>
      </w:rPr>
      <w:fldChar w:fldCharType="end"/>
    </w:r>
  </w:p>
  <w:p w14:paraId="40D42E06" w14:textId="77777777" w:rsidR="005D1931" w:rsidRDefault="005D1931">
    <w:pPr>
      <w:tabs>
        <w:tab w:val="center" w:pos="4153"/>
        <w:tab w:val="right" w:pos="8306"/>
      </w:tabs>
      <w:suppressAutoHyphens/>
      <w:rPr>
        <w:lang w:val="en-GB" w:eastAsia="lt-L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42E09" w14:textId="77777777" w:rsidR="005D1931" w:rsidRDefault="005D1931">
    <w:pPr>
      <w:tabs>
        <w:tab w:val="center" w:pos="4153"/>
        <w:tab w:val="right" w:pos="9100"/>
      </w:tabs>
      <w:suppressAutoHyphens/>
      <w:rPr>
        <w:rFonts w:ascii="Tahoma" w:hAnsi="Tahoma"/>
        <w:spacing w:val="10"/>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0E"/>
    <w:rsid w:val="005D1931"/>
    <w:rsid w:val="00F0560E"/>
    <w:rsid w:val="00F07B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0D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07BEC"/>
    <w:rPr>
      <w:rFonts w:ascii="Tahoma" w:hAnsi="Tahoma" w:cs="Tahoma"/>
      <w:sz w:val="16"/>
      <w:szCs w:val="16"/>
    </w:rPr>
  </w:style>
  <w:style w:type="character" w:customStyle="1" w:styleId="DebesliotekstasDiagrama">
    <w:name w:val="Debesėlio tekstas Diagrama"/>
    <w:basedOn w:val="Numatytasispastraiposriftas"/>
    <w:link w:val="Debesliotekstas"/>
    <w:rsid w:val="00F07BEC"/>
    <w:rPr>
      <w:rFonts w:ascii="Tahoma" w:hAnsi="Tahoma" w:cs="Tahoma"/>
      <w:sz w:val="16"/>
      <w:szCs w:val="16"/>
    </w:rPr>
  </w:style>
  <w:style w:type="character" w:styleId="Vietosrezervavimoenklotekstas">
    <w:name w:val="Placeholder Text"/>
    <w:basedOn w:val="Numatytasispastraiposriftas"/>
    <w:rsid w:val="00F07BE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07BEC"/>
    <w:rPr>
      <w:rFonts w:ascii="Tahoma" w:hAnsi="Tahoma" w:cs="Tahoma"/>
      <w:sz w:val="16"/>
      <w:szCs w:val="16"/>
    </w:rPr>
  </w:style>
  <w:style w:type="character" w:customStyle="1" w:styleId="DebesliotekstasDiagrama">
    <w:name w:val="Debesėlio tekstas Diagrama"/>
    <w:basedOn w:val="Numatytasispastraiposriftas"/>
    <w:link w:val="Debesliotekstas"/>
    <w:rsid w:val="00F07BEC"/>
    <w:rPr>
      <w:rFonts w:ascii="Tahoma" w:hAnsi="Tahoma" w:cs="Tahoma"/>
      <w:sz w:val="16"/>
      <w:szCs w:val="16"/>
    </w:rPr>
  </w:style>
  <w:style w:type="character" w:styleId="Vietosrezervavimoenklotekstas">
    <w:name w:val="Placeholder Text"/>
    <w:basedOn w:val="Numatytasispastraiposriftas"/>
    <w:rsid w:val="00F07B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51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6.xml"/>
  <Relationship Id="rId19" Type="http://schemas.openxmlformats.org/officeDocument/2006/relationships/footer" Target="footer6.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EE"/>
    <w:rsid w:val="006824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824E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824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5671</Words>
  <Characters>3234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8888</CharactersWithSpaces>
  <SharedDoc>false</SharedDoc>
  <HyperlinkBase/>
  <HLinks>
    <vt:vector size="6" baseType="variant">
      <vt:variant>
        <vt:i4>3014689</vt:i4>
      </vt:variant>
      <vt:variant>
        <vt:i4>10</vt:i4>
      </vt:variant>
      <vt:variant>
        <vt:i4>0</vt:i4>
      </vt:variant>
      <vt:variant>
        <vt:i4>5</vt:i4>
      </vt:variant>
      <vt:variant>
        <vt:lpwstr>http://litlex.am.lt/ll.dll?Tekstas=1&amp;Id=146802&amp;BF=1</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2017-01-24T08:10:00Z</dcterms:created>
  <dcterms:modified xsi:type="dcterms:W3CDTF">2017-01-24T14:03:00Z</dcterms:modified>
  <revision>1</revision>
</coreProperties>
</file>