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817A" w14:textId="00E63570" w:rsidR="00CA2BCA" w:rsidRDefault="00B755CC" w:rsidP="00B755CC">
      <w:pPr>
        <w:tabs>
          <w:tab w:val="center" w:pos="4986"/>
          <w:tab w:val="right" w:pos="9972"/>
        </w:tabs>
        <w:jc w:val="center"/>
        <w:rPr>
          <w:rFonts w:eastAsia="Arial Unicode MS" w:cs="Arial Unicode MS"/>
          <w:color w:val="000000"/>
          <w:szCs w:val="24"/>
          <w:bdr w:val="nil"/>
          <w:lang w:val="en-US" w:eastAsia="lt-LT"/>
        </w:rPr>
      </w:pPr>
      <w:r>
        <w:rPr>
          <w:rFonts w:eastAsia="Arial Unicode MS" w:cs="Arial Unicode MS"/>
          <w:color w:val="000000"/>
          <w:szCs w:val="24"/>
          <w:bdr w:val="nil"/>
          <w:lang w:val="en-US" w:eastAsia="lt-LT"/>
        </w:rPr>
        <w:object w:dxaOrig="811" w:dyaOrig="961" w14:anchorId="68F382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25pt" o:ole="" fillcolor="window">
            <v:imagedata r:id="rId8" o:title=""/>
          </v:shape>
          <o:OLEObject Type="Embed" ProgID="Word.Picture.8" ShapeID="_x0000_i1025" DrawAspect="Content" ObjectID="_1625313457" r:id="rId9"/>
        </w:object>
      </w:r>
    </w:p>
    <w:p w14:paraId="68F3817B" w14:textId="77777777" w:rsidR="00CA2BCA" w:rsidRDefault="00CA2B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jc w:val="center"/>
        <w:rPr>
          <w:rFonts w:eastAsia="Arial Unicode MS" w:cs="Arial Unicode MS"/>
          <w:color w:val="000000"/>
          <w:sz w:val="20"/>
          <w:szCs w:val="24"/>
          <w:bdr w:val="nil"/>
          <w:lang w:val="en-US" w:eastAsia="lt-LT"/>
        </w:rPr>
      </w:pPr>
    </w:p>
    <w:p w14:paraId="68F3817C" w14:textId="77777777" w:rsidR="00CA2BCA" w:rsidRDefault="00B755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jc w:val="center"/>
        <w:rPr>
          <w:rFonts w:eastAsia="Arial Unicode MS" w:cs="Arial Unicode MS"/>
          <w:b/>
          <w:bCs/>
          <w:color w:val="000000"/>
          <w:szCs w:val="24"/>
          <w:bdr w:val="nil"/>
          <w:lang w:val="en-US" w:eastAsia="lt-LT"/>
        </w:rPr>
      </w:pPr>
      <w:r>
        <w:rPr>
          <w:rFonts w:eastAsia="Arial Unicode MS" w:cs="Arial Unicode MS"/>
          <w:b/>
          <w:bCs/>
          <w:color w:val="000000"/>
          <w:szCs w:val="24"/>
          <w:bdr w:val="nil"/>
          <w:lang w:val="en-US" w:eastAsia="lt-LT"/>
        </w:rPr>
        <w:t>LIETUVOS RESPUBLIKOS SVEIKATOS APSAUGOS MINISTRAS</w:t>
      </w:r>
    </w:p>
    <w:p w14:paraId="68F3817D" w14:textId="77777777" w:rsidR="00CA2BCA" w:rsidRDefault="00CA2BCA">
      <w:pPr>
        <w:jc w:val="center"/>
        <w:rPr>
          <w:color w:val="000000"/>
        </w:rPr>
      </w:pPr>
    </w:p>
    <w:p w14:paraId="68F3817E" w14:textId="77777777" w:rsidR="00CA2BCA" w:rsidRDefault="00B755C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ĮSAKYMAS</w:t>
      </w:r>
    </w:p>
    <w:p w14:paraId="68F3817F" w14:textId="77777777" w:rsidR="00CA2BCA" w:rsidRDefault="00B755CC">
      <w:pPr>
        <w:keepNext/>
        <w:jc w:val="center"/>
        <w:outlineLvl w:val="1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DANTŲ AMALGAMŲ NAUDOJIMO MAŽINIMO </w:t>
      </w:r>
      <w:r>
        <w:rPr>
          <w:b/>
          <w:caps/>
          <w:szCs w:val="24"/>
          <w:lang w:eastAsia="ar-SA"/>
        </w:rPr>
        <w:t>plano PATVIRTINIMO</w:t>
      </w:r>
    </w:p>
    <w:p w14:paraId="68F38180" w14:textId="77777777" w:rsidR="00CA2BCA" w:rsidRDefault="00CA2BCA">
      <w:pPr>
        <w:rPr>
          <w:szCs w:val="24"/>
          <w:lang w:eastAsia="lt-LT"/>
        </w:rPr>
      </w:pPr>
    </w:p>
    <w:p w14:paraId="68F38181" w14:textId="77777777" w:rsidR="00CA2BCA" w:rsidRDefault="00B755C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 m. liepos 22 d. Nr. V-915</w:t>
      </w:r>
    </w:p>
    <w:p w14:paraId="68F38182" w14:textId="77777777" w:rsidR="00CA2BCA" w:rsidRDefault="00B755C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68F38183" w14:textId="77777777" w:rsidR="00CA2BCA" w:rsidRDefault="00CA2BCA">
      <w:pPr>
        <w:jc w:val="center"/>
        <w:rPr>
          <w:szCs w:val="24"/>
          <w:lang w:eastAsia="lt-LT"/>
        </w:rPr>
      </w:pPr>
    </w:p>
    <w:p w14:paraId="68F38184" w14:textId="77777777" w:rsidR="00CA2BCA" w:rsidRDefault="00CA2BCA">
      <w:pPr>
        <w:jc w:val="center"/>
        <w:rPr>
          <w:szCs w:val="24"/>
          <w:lang w:eastAsia="lt-LT"/>
        </w:rPr>
      </w:pPr>
    </w:p>
    <w:p w14:paraId="68F38185" w14:textId="19183BB5" w:rsidR="00CA2BCA" w:rsidRDefault="00B755CC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Įgyvendindamas 2017 m. gegužės </w:t>
      </w:r>
      <w:r>
        <w:rPr>
          <w:szCs w:val="24"/>
          <w:lang w:val="en-US" w:eastAsia="lt-LT"/>
        </w:rPr>
        <w:t>17</w:t>
      </w:r>
      <w:r>
        <w:rPr>
          <w:szCs w:val="24"/>
          <w:lang w:eastAsia="lt-LT"/>
        </w:rPr>
        <w:t xml:space="preserve"> d. Europos Parlamento ir Tarybos reglamento (ES) 2017/852 dėl gyvsidabrio, kuriuo panaikinamas Reglamentas (EB) Nr. </w:t>
      </w:r>
      <w:r>
        <w:rPr>
          <w:szCs w:val="24"/>
          <w:lang w:val="en-US" w:eastAsia="lt-LT"/>
        </w:rPr>
        <w:t>1102/2008</w:t>
      </w:r>
      <w:r>
        <w:rPr>
          <w:szCs w:val="24"/>
          <w:lang w:eastAsia="lt-LT"/>
        </w:rPr>
        <w:t>, 10 straipsnio 3 </w:t>
      </w:r>
      <w:proofErr w:type="gramStart"/>
      <w:r>
        <w:rPr>
          <w:szCs w:val="24"/>
          <w:lang w:eastAsia="lt-LT"/>
        </w:rPr>
        <w:t>dalį</w:t>
      </w:r>
      <w:proofErr w:type="gramEnd"/>
      <w:r>
        <w:rPr>
          <w:szCs w:val="24"/>
          <w:lang w:eastAsia="lt-LT"/>
        </w:rPr>
        <w:t>:</w:t>
      </w:r>
    </w:p>
    <w:p w14:paraId="68F38186" w14:textId="77777777" w:rsidR="00CA2BCA" w:rsidRDefault="00B755CC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T v i r t i n u Dantų </w:t>
      </w:r>
      <w:proofErr w:type="spellStart"/>
      <w:r>
        <w:rPr>
          <w:szCs w:val="24"/>
          <w:lang w:eastAsia="lt-LT"/>
        </w:rPr>
        <w:t>amalgamų</w:t>
      </w:r>
      <w:proofErr w:type="spellEnd"/>
      <w:r>
        <w:rPr>
          <w:szCs w:val="24"/>
          <w:lang w:eastAsia="lt-LT"/>
        </w:rPr>
        <w:t xml:space="preserve"> naudojimo mažinimo planą</w:t>
      </w:r>
      <w:r>
        <w:rPr>
          <w:szCs w:val="24"/>
          <w:lang w:eastAsia="lt-LT"/>
        </w:rPr>
        <w:t xml:space="preserve"> (pridedama).</w:t>
      </w:r>
    </w:p>
    <w:p w14:paraId="68F3818A" w14:textId="5F63D618" w:rsidR="00CA2BCA" w:rsidRDefault="00B755CC" w:rsidP="00B755CC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</w:t>
      </w:r>
      <w:r>
        <w:rPr>
          <w:color w:val="000000"/>
          <w:spacing w:val="60"/>
          <w:szCs w:val="24"/>
        </w:rPr>
        <w:t>Pavedu</w:t>
      </w:r>
      <w:r>
        <w:rPr>
          <w:color w:val="000000"/>
          <w:szCs w:val="24"/>
        </w:rPr>
        <w:t xml:space="preserve"> įsakymo vykdymo kontrolę  viceministrui pagal veiklos sritį.</w:t>
      </w:r>
    </w:p>
    <w:p w14:paraId="616CBE6D" w14:textId="77777777" w:rsidR="00B755CC" w:rsidRDefault="00B755CC">
      <w:pPr>
        <w:tabs>
          <w:tab w:val="center" w:pos="-7800"/>
          <w:tab w:val="left" w:pos="6237"/>
          <w:tab w:val="right" w:pos="8306"/>
        </w:tabs>
      </w:pPr>
    </w:p>
    <w:p w14:paraId="54D13EE8" w14:textId="77777777" w:rsidR="00B755CC" w:rsidRDefault="00B755CC">
      <w:pPr>
        <w:tabs>
          <w:tab w:val="center" w:pos="-7800"/>
          <w:tab w:val="left" w:pos="6237"/>
          <w:tab w:val="right" w:pos="8306"/>
        </w:tabs>
      </w:pPr>
    </w:p>
    <w:p w14:paraId="7A6731C1" w14:textId="77777777" w:rsidR="00B755CC" w:rsidRDefault="00B755CC">
      <w:pPr>
        <w:tabs>
          <w:tab w:val="center" w:pos="-7800"/>
          <w:tab w:val="left" w:pos="6237"/>
          <w:tab w:val="right" w:pos="8306"/>
        </w:tabs>
      </w:pPr>
    </w:p>
    <w:p w14:paraId="68F381A3" w14:textId="7F742136" w:rsidR="00CA2BCA" w:rsidRDefault="00B755CC" w:rsidP="00B755CC">
      <w:pPr>
        <w:tabs>
          <w:tab w:val="center" w:pos="-7800"/>
          <w:tab w:val="left" w:pos="6237"/>
          <w:tab w:val="right" w:pos="8306"/>
        </w:tabs>
        <w:rPr>
          <w:rFonts w:eastAsia="Arial Unicode MS" w:cs="Arial Unicode MS"/>
          <w:color w:val="000000"/>
          <w:szCs w:val="24"/>
          <w:bdr w:val="nil"/>
          <w:lang w:val="en-US" w:eastAsia="lt-LT"/>
        </w:rPr>
      </w:pPr>
      <w:r>
        <w:rPr>
          <w:szCs w:val="24"/>
          <w:lang w:eastAsia="lt-LT"/>
        </w:rPr>
        <w:t>Laikinai einantis pareigas sveikatos apsaugos ministras</w:t>
      </w:r>
      <w:r>
        <w:rPr>
          <w:szCs w:val="24"/>
          <w:lang w:eastAsia="lt-LT"/>
        </w:rPr>
        <w:tab/>
        <w:t xml:space="preserve">                          Aurelijus </w:t>
      </w:r>
      <w:proofErr w:type="spellStart"/>
      <w:r>
        <w:rPr>
          <w:szCs w:val="24"/>
          <w:lang w:eastAsia="lt-LT"/>
        </w:rPr>
        <w:t>Veryga</w:t>
      </w:r>
      <w:proofErr w:type="spellEnd"/>
    </w:p>
    <w:p w14:paraId="15C60D29" w14:textId="77777777" w:rsidR="00B755CC" w:rsidRDefault="00B755CC">
      <w:pPr>
        <w:ind w:left="5387"/>
        <w:sectPr w:rsidR="00B755CC" w:rsidSect="00B755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567" w:footer="567" w:gutter="0"/>
          <w:cols w:space="1296"/>
          <w:titlePg/>
          <w:docGrid w:linePitch="326"/>
        </w:sectPr>
      </w:pPr>
    </w:p>
    <w:p w14:paraId="68F381A4" w14:textId="6B0ABB73" w:rsidR="00CA2BCA" w:rsidRDefault="00B755CC">
      <w:pPr>
        <w:ind w:left="5387"/>
        <w:rPr>
          <w:szCs w:val="24"/>
        </w:rPr>
      </w:pPr>
      <w:r>
        <w:rPr>
          <w:color w:val="000000"/>
          <w:szCs w:val="24"/>
        </w:rPr>
        <w:lastRenderedPageBreak/>
        <w:t>PATVIRTINTA</w:t>
      </w:r>
    </w:p>
    <w:p w14:paraId="68F381A5" w14:textId="77777777" w:rsidR="00CA2BCA" w:rsidRDefault="00B755CC">
      <w:pPr>
        <w:ind w:left="5387"/>
        <w:rPr>
          <w:szCs w:val="24"/>
        </w:rPr>
      </w:pPr>
      <w:r>
        <w:rPr>
          <w:color w:val="000000"/>
          <w:szCs w:val="24"/>
        </w:rPr>
        <w:t>Lietuvos Res</w:t>
      </w:r>
      <w:bookmarkStart w:id="0" w:name="_GoBack"/>
      <w:bookmarkEnd w:id="0"/>
      <w:r>
        <w:rPr>
          <w:color w:val="000000"/>
          <w:szCs w:val="24"/>
        </w:rPr>
        <w:t xml:space="preserve">publikos </w:t>
      </w:r>
    </w:p>
    <w:p w14:paraId="68F381A6" w14:textId="77777777" w:rsidR="00CA2BCA" w:rsidRDefault="00B755CC">
      <w:pPr>
        <w:ind w:left="5387"/>
        <w:rPr>
          <w:szCs w:val="24"/>
        </w:rPr>
      </w:pPr>
      <w:r>
        <w:rPr>
          <w:color w:val="000000"/>
          <w:szCs w:val="24"/>
        </w:rPr>
        <w:t xml:space="preserve">sveikatos apsaugos ministro </w:t>
      </w:r>
    </w:p>
    <w:p w14:paraId="68F381A7" w14:textId="77777777" w:rsidR="00CA2BCA" w:rsidRDefault="00B755CC">
      <w:pPr>
        <w:ind w:left="5387"/>
        <w:rPr>
          <w:szCs w:val="24"/>
        </w:rPr>
      </w:pPr>
      <w:r>
        <w:rPr>
          <w:color w:val="000000"/>
          <w:szCs w:val="24"/>
        </w:rPr>
        <w:t>2019 m. liepos 22 d. įsakymu Nr. V-915</w:t>
      </w:r>
    </w:p>
    <w:p w14:paraId="68F381A8" w14:textId="77777777" w:rsidR="00CA2BCA" w:rsidRDefault="00CA2BCA">
      <w:pPr>
        <w:ind w:left="4820"/>
        <w:rPr>
          <w:szCs w:val="24"/>
          <w:lang w:eastAsia="lt-LT"/>
        </w:rPr>
      </w:pPr>
    </w:p>
    <w:p w14:paraId="68F381A9" w14:textId="77777777" w:rsidR="00CA2BCA" w:rsidRDefault="00CA2BCA">
      <w:pPr>
        <w:tabs>
          <w:tab w:val="center" w:pos="4153"/>
          <w:tab w:val="right" w:pos="8306"/>
        </w:tabs>
        <w:rPr>
          <w:szCs w:val="24"/>
          <w:lang w:eastAsia="lt-LT"/>
        </w:rPr>
      </w:pPr>
    </w:p>
    <w:p w14:paraId="68F381AA" w14:textId="77777777" w:rsidR="00CA2BCA" w:rsidRDefault="00B755C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DANTŲ AMALGAMŲ NAUDOJIMO MAŽINIMO PLANAS</w:t>
      </w:r>
    </w:p>
    <w:p w14:paraId="68F381AB" w14:textId="77777777" w:rsidR="00CA2BCA" w:rsidRDefault="00CA2BCA">
      <w:pPr>
        <w:rPr>
          <w:szCs w:val="24"/>
          <w:lang w:eastAsia="lt-LT"/>
        </w:rPr>
      </w:pPr>
    </w:p>
    <w:p w14:paraId="68F381AC" w14:textId="77777777" w:rsidR="00CA2BCA" w:rsidRDefault="00B755CC" w:rsidP="00B755CC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 SKYRIUS</w:t>
      </w:r>
    </w:p>
    <w:p w14:paraId="68F381AD" w14:textId="77777777" w:rsidR="00CA2BCA" w:rsidRDefault="00B755CC" w:rsidP="00B755C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68F381AE" w14:textId="77777777" w:rsidR="00CA2BCA" w:rsidRDefault="00CA2BCA">
      <w:pPr>
        <w:ind w:firstLine="567"/>
        <w:jc w:val="center"/>
        <w:rPr>
          <w:szCs w:val="24"/>
          <w:lang w:eastAsia="lt-LT"/>
        </w:rPr>
      </w:pPr>
    </w:p>
    <w:p w14:paraId="68F381AF" w14:textId="77777777" w:rsidR="00CA2BCA" w:rsidRDefault="00B755CC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Dantų </w:t>
      </w:r>
      <w:proofErr w:type="spellStart"/>
      <w:r>
        <w:rPr>
          <w:szCs w:val="24"/>
          <w:lang w:eastAsia="lt-LT"/>
        </w:rPr>
        <w:t>amalgamų</w:t>
      </w:r>
      <w:proofErr w:type="spellEnd"/>
      <w:r>
        <w:rPr>
          <w:szCs w:val="24"/>
          <w:lang w:eastAsia="lt-LT"/>
        </w:rPr>
        <w:t xml:space="preserve"> naudojimo mažinimo plano (toliau – Planas) paskirtis – nustatyti tikslą, uždavinius ir priemones, kurias įgyvendinus bus užtikrinamas dantų </w:t>
      </w:r>
      <w:proofErr w:type="spellStart"/>
      <w:r>
        <w:rPr>
          <w:szCs w:val="24"/>
          <w:lang w:eastAsia="lt-LT"/>
        </w:rPr>
        <w:t>amalgamų</w:t>
      </w:r>
      <w:proofErr w:type="spellEnd"/>
      <w:r>
        <w:rPr>
          <w:szCs w:val="24"/>
          <w:lang w:eastAsia="lt-LT"/>
        </w:rPr>
        <w:t xml:space="preserve"> naudojimo mažinimas. </w:t>
      </w:r>
    </w:p>
    <w:p w14:paraId="68F381B0" w14:textId="77777777" w:rsidR="00CA2BCA" w:rsidRDefault="00B755CC">
      <w:pPr>
        <w:tabs>
          <w:tab w:val="left" w:pos="993"/>
        </w:tabs>
        <w:ind w:firstLine="567"/>
        <w:jc w:val="both"/>
        <w:rPr>
          <w:rFonts w:eastAsia="SimSun"/>
          <w:szCs w:val="24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Rengiant Planą buvo atsižvelgta į </w:t>
      </w:r>
      <w:r>
        <w:rPr>
          <w:rFonts w:eastAsia="SimSun"/>
          <w:szCs w:val="24"/>
        </w:rPr>
        <w:t>šias planavimo dokumentų nu</w:t>
      </w:r>
      <w:r>
        <w:rPr>
          <w:rFonts w:eastAsia="SimSun"/>
          <w:szCs w:val="24"/>
        </w:rPr>
        <w:t>ostatas:</w:t>
      </w:r>
    </w:p>
    <w:p w14:paraId="68F381B1" w14:textId="77777777" w:rsidR="00CA2BCA" w:rsidRDefault="00B755CC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 xml:space="preserve">. 2017 m. gegužės 17 d. Europos Parlamento ir Tarybos reglamento (ES) 2017/852 dėl gyvsidabrio, kuriuo panaikinamas Reglamentas (EB) Nr. 1102/2008 (toliau – </w:t>
      </w:r>
      <w:r>
        <w:rPr>
          <w:szCs w:val="24"/>
        </w:rPr>
        <w:t xml:space="preserve">Reglamentas 2017/852) </w:t>
      </w:r>
      <w:r>
        <w:rPr>
          <w:szCs w:val="24"/>
          <w:lang w:eastAsia="lt-LT"/>
        </w:rPr>
        <w:t xml:space="preserve">10 straipsnio 3 dalies nuostatas dėl įpareigojimų </w:t>
      </w:r>
      <w:r>
        <w:rPr>
          <w:szCs w:val="24"/>
        </w:rPr>
        <w:t>kiekvienai va</w:t>
      </w:r>
      <w:r>
        <w:rPr>
          <w:szCs w:val="24"/>
        </w:rPr>
        <w:t xml:space="preserve">lstybei narei parengti nacionalinį planą dėl priemonių, kurias ji ketina taikyti siekdama palaipsniui mažinti dantų </w:t>
      </w:r>
      <w:proofErr w:type="spellStart"/>
      <w:r>
        <w:rPr>
          <w:szCs w:val="24"/>
        </w:rPr>
        <w:t>amalgamų</w:t>
      </w:r>
      <w:proofErr w:type="spellEnd"/>
      <w:r>
        <w:rPr>
          <w:szCs w:val="24"/>
        </w:rPr>
        <w:t xml:space="preserve"> naudojimą;</w:t>
      </w:r>
    </w:p>
    <w:p w14:paraId="68F381B2" w14:textId="77777777" w:rsidR="00CA2BCA" w:rsidRDefault="00B755CC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 xml:space="preserve">. </w:t>
      </w:r>
      <w:r>
        <w:rPr>
          <w:szCs w:val="24"/>
        </w:rPr>
        <w:t xml:space="preserve">Reglamento 2017/852 </w:t>
      </w:r>
      <w:proofErr w:type="spellStart"/>
      <w:r>
        <w:rPr>
          <w:szCs w:val="24"/>
        </w:rPr>
        <w:t>nuostas</w:t>
      </w:r>
      <w:proofErr w:type="spellEnd"/>
      <w:r>
        <w:rPr>
          <w:szCs w:val="24"/>
        </w:rPr>
        <w:t xml:space="preserve"> dėl įpareigojimų imtis ypatingų prevencinių sveikatos apsaugos priemonių, skirtų pa</w:t>
      </w:r>
      <w:r>
        <w:rPr>
          <w:szCs w:val="24"/>
        </w:rPr>
        <w:t>žeidžiamoms gyventojų grupėms;</w:t>
      </w:r>
    </w:p>
    <w:p w14:paraId="68F381B3" w14:textId="77777777" w:rsidR="00CA2BCA" w:rsidRDefault="00B755CC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  <w:lang w:val="en-US" w:eastAsia="lt-LT"/>
        </w:rPr>
        <w:t>2.3</w:t>
      </w:r>
      <w:r>
        <w:rPr>
          <w:szCs w:val="24"/>
          <w:lang w:val="en-US" w:eastAsia="lt-LT"/>
        </w:rPr>
        <w:t xml:space="preserve">. </w:t>
      </w:r>
      <w:r>
        <w:rPr>
          <w:szCs w:val="24"/>
        </w:rPr>
        <w:t xml:space="preserve">Lietuvos Respublikos įstatymo „Dėl </w:t>
      </w:r>
      <w:proofErr w:type="spellStart"/>
      <w:r>
        <w:rPr>
          <w:szCs w:val="24"/>
        </w:rPr>
        <w:t>Minimatos</w:t>
      </w:r>
      <w:proofErr w:type="spellEnd"/>
      <w:r>
        <w:rPr>
          <w:szCs w:val="24"/>
        </w:rPr>
        <w:t xml:space="preserve"> konvencijos ratifikavimo“ nuostatas. </w:t>
      </w:r>
    </w:p>
    <w:p w14:paraId="68F381B4" w14:textId="77777777" w:rsidR="00CA2BCA" w:rsidRDefault="00B755CC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</w:p>
    <w:p w14:paraId="68F381B5" w14:textId="77777777" w:rsidR="00CA2BCA" w:rsidRDefault="00B755CC" w:rsidP="00B755CC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II</w:t>
      </w:r>
      <w:r>
        <w:rPr>
          <w:b/>
          <w:szCs w:val="24"/>
          <w:lang w:eastAsia="lt-LT"/>
        </w:rPr>
        <w:t xml:space="preserve"> SKYRIUS</w:t>
      </w:r>
    </w:p>
    <w:p w14:paraId="68F381B6" w14:textId="77777777" w:rsidR="00CA2BCA" w:rsidRDefault="00B755CC" w:rsidP="00B755C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ESAMA SITUACIJA</w:t>
      </w:r>
    </w:p>
    <w:p w14:paraId="68F381B7" w14:textId="77777777" w:rsidR="00CA2BCA" w:rsidRDefault="00CA2BCA">
      <w:pPr>
        <w:spacing w:line="276" w:lineRule="auto"/>
        <w:ind w:firstLine="567"/>
        <w:rPr>
          <w:szCs w:val="24"/>
        </w:rPr>
      </w:pPr>
    </w:p>
    <w:p w14:paraId="68F381B8" w14:textId="77777777" w:rsidR="00CA2BCA" w:rsidRDefault="00B755CC">
      <w:pPr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Dantų amalgamos yra dantų plombavimui skirtos medžiagos, kurių apie 50% sudaro gyvsidabris. Europos Sąjungoje didžioji dalis gyvsidabrio į aplinką patenka su dantų </w:t>
      </w:r>
      <w:proofErr w:type="spellStart"/>
      <w:r>
        <w:rPr>
          <w:szCs w:val="24"/>
        </w:rPr>
        <w:t>amalgamomis</w:t>
      </w:r>
      <w:proofErr w:type="spellEnd"/>
      <w:r>
        <w:rPr>
          <w:szCs w:val="24"/>
        </w:rPr>
        <w:t xml:space="preserve">. </w:t>
      </w:r>
    </w:p>
    <w:p w14:paraId="68F381B9" w14:textId="77777777" w:rsidR="00CA2BCA" w:rsidRDefault="00B755CC">
      <w:pPr>
        <w:ind w:firstLine="567"/>
        <w:jc w:val="both"/>
        <w:rPr>
          <w:bCs/>
          <w:color w:val="000000"/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</w:t>
      </w:r>
      <w:r>
        <w:rPr>
          <w:bCs/>
          <w:color w:val="000000"/>
          <w:szCs w:val="24"/>
          <w:lang w:eastAsia="lt-LT"/>
        </w:rPr>
        <w:t xml:space="preserve">Lietuvos Respublikoje </w:t>
      </w:r>
      <w:r>
        <w:rPr>
          <w:szCs w:val="24"/>
        </w:rPr>
        <w:t xml:space="preserve">nėra renkami statistiniai duomenys apie dantų </w:t>
      </w:r>
      <w:proofErr w:type="spellStart"/>
      <w:r>
        <w:rPr>
          <w:szCs w:val="24"/>
        </w:rPr>
        <w:t>amalgamų</w:t>
      </w:r>
      <w:proofErr w:type="spellEnd"/>
      <w:r>
        <w:rPr>
          <w:szCs w:val="24"/>
        </w:rPr>
        <w:t xml:space="preserve"> tiekimą Lietuvos Respublikos rinkai bei jų naudojimą </w:t>
      </w:r>
      <w:proofErr w:type="spellStart"/>
      <w:r>
        <w:rPr>
          <w:szCs w:val="24"/>
        </w:rPr>
        <w:t>odontologinės</w:t>
      </w:r>
      <w:proofErr w:type="spellEnd"/>
      <w:r>
        <w:rPr>
          <w:szCs w:val="24"/>
        </w:rPr>
        <w:t xml:space="preserve"> priežiūros (pagalbos) įstaigose, todėl nėra galimybių </w:t>
      </w:r>
      <w:r>
        <w:rPr>
          <w:bCs/>
          <w:color w:val="000000"/>
          <w:szCs w:val="24"/>
          <w:lang w:eastAsia="lt-LT"/>
        </w:rPr>
        <w:t xml:space="preserve">stebėti dantų </w:t>
      </w:r>
      <w:proofErr w:type="spellStart"/>
      <w:r>
        <w:rPr>
          <w:bCs/>
          <w:color w:val="000000"/>
          <w:szCs w:val="24"/>
          <w:lang w:eastAsia="lt-LT"/>
        </w:rPr>
        <w:t>amalgamų</w:t>
      </w:r>
      <w:proofErr w:type="spellEnd"/>
      <w:r>
        <w:rPr>
          <w:bCs/>
          <w:color w:val="000000"/>
          <w:szCs w:val="24"/>
          <w:lang w:eastAsia="lt-LT"/>
        </w:rPr>
        <w:t xml:space="preserve"> naudojimo paplitimo ir tendencijas. </w:t>
      </w:r>
    </w:p>
    <w:p w14:paraId="68F381BA" w14:textId="77777777" w:rsidR="00CA2BCA" w:rsidRDefault="00B755CC">
      <w:pPr>
        <w:ind w:firstLine="567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5</w:t>
      </w:r>
      <w:r>
        <w:rPr>
          <w:bCs/>
          <w:color w:val="000000"/>
          <w:szCs w:val="24"/>
          <w:lang w:eastAsia="lt-LT"/>
        </w:rPr>
        <w:t>. Dantų amalgam</w:t>
      </w:r>
      <w:r>
        <w:rPr>
          <w:bCs/>
          <w:color w:val="000000"/>
          <w:szCs w:val="24"/>
          <w:lang w:eastAsia="lt-LT"/>
        </w:rPr>
        <w:t xml:space="preserve">os Lietuvos Respublikos rinkai yra tiekiamos kaip medicinos priemonės (prietaisai) ir turi atitikti </w:t>
      </w:r>
      <w:r>
        <w:rPr>
          <w:szCs w:val="24"/>
          <w:lang w:eastAsia="lt-LT"/>
        </w:rPr>
        <w:t>Medicinos priemonių (prietaisų) saugos techninio reglamento, patvirtinto Lietuvos Respublikos sveikatos apsaugos ministro 2009 m. sausio 19 d. įsakymu Nr. V</w:t>
      </w:r>
      <w:r>
        <w:rPr>
          <w:szCs w:val="24"/>
          <w:lang w:eastAsia="lt-LT"/>
        </w:rPr>
        <w:t xml:space="preserve">-18 „Dėl </w:t>
      </w:r>
      <w:r>
        <w:rPr>
          <w:bCs/>
          <w:color w:val="000000"/>
          <w:szCs w:val="24"/>
          <w:lang w:eastAsia="lt-LT"/>
        </w:rPr>
        <w:t>medicinos priemonių (prietaisų) saugos techninio reglamento ir aktyviųjų implantuojamųjų medicinos priemonių (prietaisų) saugos techninio reglamento patvirtinimo“ (toliau – Medicinos priemonių reglamentas), reikalavimus. Medicinos priemonių reglam</w:t>
      </w:r>
      <w:r>
        <w:rPr>
          <w:bCs/>
          <w:color w:val="000000"/>
          <w:szCs w:val="24"/>
          <w:lang w:eastAsia="lt-LT"/>
        </w:rPr>
        <w:t xml:space="preserve">entu įgyvendinamos </w:t>
      </w:r>
      <w:r>
        <w:rPr>
          <w:szCs w:val="24"/>
          <w:lang w:eastAsia="lt-LT"/>
        </w:rPr>
        <w:t>1993 m. birželio 14 d. Tarybos direktyvos 93/42/EEB dėl medicinos prietaisų nuostatos.</w:t>
      </w:r>
      <w:r>
        <w:rPr>
          <w:bCs/>
          <w:color w:val="000000"/>
          <w:szCs w:val="24"/>
          <w:lang w:eastAsia="lt-LT"/>
        </w:rPr>
        <w:t xml:space="preserve"> Medicinos priemonės (prietaisai), </w:t>
      </w:r>
      <w:proofErr w:type="spellStart"/>
      <w:r>
        <w:rPr>
          <w:bCs/>
          <w:color w:val="000000"/>
          <w:szCs w:val="24"/>
          <w:lang w:eastAsia="lt-LT"/>
        </w:rPr>
        <w:t>atitinakčios</w:t>
      </w:r>
      <w:proofErr w:type="spellEnd"/>
      <w:r>
        <w:rPr>
          <w:bCs/>
          <w:color w:val="000000"/>
          <w:szCs w:val="24"/>
          <w:lang w:eastAsia="lt-LT"/>
        </w:rPr>
        <w:t xml:space="preserve"> Medicinos priemonių reglamento  reikalavimus ir įteisintos Europos Sąjungos valstybėje narėje, gali būt</w:t>
      </w:r>
      <w:r>
        <w:rPr>
          <w:bCs/>
          <w:color w:val="000000"/>
          <w:szCs w:val="24"/>
          <w:lang w:eastAsia="lt-LT"/>
        </w:rPr>
        <w:t>i laisvai teikiamos Europos Sąjungos rinkai.</w:t>
      </w:r>
    </w:p>
    <w:p w14:paraId="68F381BB" w14:textId="77777777" w:rsidR="00CA2BCA" w:rsidRDefault="00B755CC">
      <w:pPr>
        <w:ind w:firstLine="567"/>
        <w:jc w:val="both"/>
        <w:rPr>
          <w:szCs w:val="24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</w:t>
      </w:r>
      <w:r>
        <w:rPr>
          <w:szCs w:val="24"/>
        </w:rPr>
        <w:t xml:space="preserve">Lietuvos </w:t>
      </w:r>
      <w:proofErr w:type="spellStart"/>
      <w:r>
        <w:rPr>
          <w:szCs w:val="24"/>
        </w:rPr>
        <w:t>odontologų</w:t>
      </w:r>
      <w:proofErr w:type="spellEnd"/>
      <w:r>
        <w:rPr>
          <w:szCs w:val="24"/>
        </w:rPr>
        <w:t xml:space="preserve"> rūmų 2018 m. atliktos </w:t>
      </w:r>
      <w:proofErr w:type="spellStart"/>
      <w:r>
        <w:rPr>
          <w:szCs w:val="24"/>
        </w:rPr>
        <w:t>odontologinės</w:t>
      </w:r>
      <w:proofErr w:type="spellEnd"/>
      <w:r>
        <w:rPr>
          <w:szCs w:val="24"/>
        </w:rPr>
        <w:t xml:space="preserve"> pagalbos (priežiūros) įstaigų apklausos duomenimis, Lietuvoje dantų </w:t>
      </w:r>
      <w:proofErr w:type="spellStart"/>
      <w:r>
        <w:rPr>
          <w:szCs w:val="24"/>
        </w:rPr>
        <w:t>amalgamų</w:t>
      </w:r>
      <w:proofErr w:type="spellEnd"/>
      <w:r>
        <w:rPr>
          <w:szCs w:val="24"/>
        </w:rPr>
        <w:t xml:space="preserve"> naudojimas nėra plačiai paplitęs – dantų </w:t>
      </w:r>
      <w:proofErr w:type="spellStart"/>
      <w:r>
        <w:rPr>
          <w:szCs w:val="24"/>
        </w:rPr>
        <w:t>amalgamas</w:t>
      </w:r>
      <w:proofErr w:type="spellEnd"/>
      <w:r>
        <w:rPr>
          <w:szCs w:val="24"/>
        </w:rPr>
        <w:t xml:space="preserve"> naudoja apie 4,6 pro</w:t>
      </w:r>
      <w:r>
        <w:rPr>
          <w:szCs w:val="24"/>
        </w:rPr>
        <w:t xml:space="preserve">c. </w:t>
      </w:r>
      <w:proofErr w:type="spellStart"/>
      <w:r>
        <w:rPr>
          <w:szCs w:val="24"/>
        </w:rPr>
        <w:t>odontologinės</w:t>
      </w:r>
      <w:proofErr w:type="spellEnd"/>
      <w:r>
        <w:rPr>
          <w:szCs w:val="24"/>
        </w:rPr>
        <w:t xml:space="preserve"> pagalbos (priežiūros) įstaigų, tačiau dalis </w:t>
      </w:r>
      <w:proofErr w:type="spellStart"/>
      <w:r>
        <w:rPr>
          <w:szCs w:val="24"/>
        </w:rPr>
        <w:t>odontologų</w:t>
      </w:r>
      <w:proofErr w:type="spellEnd"/>
      <w:r>
        <w:rPr>
          <w:szCs w:val="24"/>
        </w:rPr>
        <w:t xml:space="preserve"> jas naudojo pažeidžiamų gyventojų grupių, t.y. vaikų iki 15 metų ir vaikų pieniniams dantims gydyti, taip pat nėščiųjų ir krūtimi maitinančių motinų dantims gydyti.</w:t>
      </w:r>
    </w:p>
    <w:p w14:paraId="68F381BC" w14:textId="77777777" w:rsidR="00CA2BCA" w:rsidRDefault="00B755CC">
      <w:pPr>
        <w:ind w:firstLine="567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Lietuvoje da</w:t>
      </w:r>
      <w:r>
        <w:rPr>
          <w:szCs w:val="24"/>
        </w:rPr>
        <w:t xml:space="preserve">ntų amalgamos naudojamos tik iš anksto paruoštose dozuotose kapsulėse. </w:t>
      </w:r>
    </w:p>
    <w:p w14:paraId="68F381BD" w14:textId="77777777" w:rsidR="00CA2BCA" w:rsidRDefault="00B755CC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Lietuvos universitetuose, kuriuose yra ruošiami </w:t>
      </w:r>
      <w:proofErr w:type="spellStart"/>
      <w:r>
        <w:rPr>
          <w:szCs w:val="24"/>
          <w:lang w:eastAsia="lt-LT"/>
        </w:rPr>
        <w:t>odontologai</w:t>
      </w:r>
      <w:proofErr w:type="spellEnd"/>
      <w:r>
        <w:rPr>
          <w:szCs w:val="24"/>
          <w:lang w:eastAsia="lt-LT"/>
        </w:rPr>
        <w:t xml:space="preserve">, studentai yra tik supažindinami su dantų plombavimo istorija, išvardinant naudotas medžiagas, tame tarpe ir </w:t>
      </w:r>
      <w:proofErr w:type="spellStart"/>
      <w:r>
        <w:rPr>
          <w:szCs w:val="24"/>
          <w:lang w:eastAsia="lt-LT"/>
        </w:rPr>
        <w:t>amalgama</w:t>
      </w:r>
      <w:r>
        <w:rPr>
          <w:szCs w:val="24"/>
          <w:lang w:eastAsia="lt-LT"/>
        </w:rPr>
        <w:t>s</w:t>
      </w:r>
      <w:proofErr w:type="spellEnd"/>
      <w:r>
        <w:rPr>
          <w:szCs w:val="24"/>
          <w:lang w:eastAsia="lt-LT"/>
        </w:rPr>
        <w:t xml:space="preserve">. Praktinių užsiėmimų metu studentai nėra mokomi dirbti su dantų </w:t>
      </w:r>
      <w:proofErr w:type="spellStart"/>
      <w:r>
        <w:rPr>
          <w:szCs w:val="24"/>
          <w:lang w:eastAsia="lt-LT"/>
        </w:rPr>
        <w:t>amalgamomis</w:t>
      </w:r>
      <w:proofErr w:type="spellEnd"/>
      <w:r>
        <w:rPr>
          <w:szCs w:val="24"/>
          <w:lang w:eastAsia="lt-LT"/>
        </w:rPr>
        <w:t xml:space="preserve"> nuo 2008 m. </w:t>
      </w:r>
    </w:p>
    <w:p w14:paraId="68F381BE" w14:textId="77777777" w:rsidR="00CA2BCA" w:rsidRDefault="00B755CC">
      <w:pPr>
        <w:ind w:firstLine="567"/>
        <w:jc w:val="both"/>
        <w:rPr>
          <w:szCs w:val="24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</w:t>
      </w:r>
      <w:r>
        <w:rPr>
          <w:szCs w:val="24"/>
        </w:rPr>
        <w:t xml:space="preserve"> Reglamento 2017/852 10 straipsnio 4 dalyje numatyta, kad </w:t>
      </w:r>
      <w:proofErr w:type="spellStart"/>
      <w:r>
        <w:rPr>
          <w:szCs w:val="24"/>
        </w:rPr>
        <w:t>odontologinės</w:t>
      </w:r>
      <w:proofErr w:type="spellEnd"/>
      <w:r>
        <w:rPr>
          <w:szCs w:val="24"/>
        </w:rPr>
        <w:t xml:space="preserve"> pagalbos (priežiūros) įstaigose, kuriose naudojamos dantų amalgamos arba pašalinami dan</w:t>
      </w:r>
      <w:r>
        <w:rPr>
          <w:szCs w:val="24"/>
        </w:rPr>
        <w:t xml:space="preserve">tų amalgamos užpildai arba tokių užpildų turintys dantys, turi būti įrengti amalgamos separatoriai amalgamos dalelėms sulaikyti ir surinkti. </w:t>
      </w:r>
    </w:p>
    <w:p w14:paraId="68F381BF" w14:textId="77777777" w:rsidR="00CA2BCA" w:rsidRDefault="00B755CC">
      <w:pPr>
        <w:ind w:firstLine="567"/>
        <w:jc w:val="both"/>
        <w:rPr>
          <w:szCs w:val="24"/>
          <w:lang w:val="en-US"/>
        </w:rPr>
      </w:pPr>
      <w:r>
        <w:rPr>
          <w:szCs w:val="24"/>
        </w:rPr>
        <w:t>10</w:t>
      </w:r>
      <w:r>
        <w:rPr>
          <w:szCs w:val="24"/>
        </w:rPr>
        <w:t xml:space="preserve">. Lietuvos Respublikos Vyriausybės </w:t>
      </w:r>
      <w:r>
        <w:rPr>
          <w:szCs w:val="24"/>
          <w:lang w:val="en-US"/>
        </w:rPr>
        <w:t xml:space="preserve">2018 m. </w:t>
      </w:r>
      <w:proofErr w:type="spellStart"/>
      <w:r>
        <w:rPr>
          <w:szCs w:val="24"/>
          <w:lang w:val="en-US"/>
        </w:rPr>
        <w:t>kovo</w:t>
      </w:r>
      <w:proofErr w:type="spellEnd"/>
      <w:r>
        <w:rPr>
          <w:szCs w:val="24"/>
          <w:lang w:val="en-US"/>
        </w:rPr>
        <w:t xml:space="preserve"> 21 d. </w:t>
      </w:r>
      <w:proofErr w:type="spellStart"/>
      <w:r>
        <w:rPr>
          <w:szCs w:val="24"/>
          <w:lang w:val="en-US"/>
        </w:rPr>
        <w:t>nutarimo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Nr</w:t>
      </w:r>
      <w:proofErr w:type="spellEnd"/>
      <w:r>
        <w:rPr>
          <w:szCs w:val="24"/>
          <w:lang w:val="en-US"/>
        </w:rPr>
        <w:t xml:space="preserve">. 265 </w:t>
      </w:r>
      <w:r>
        <w:rPr>
          <w:szCs w:val="24"/>
          <w:lang w:eastAsia="lt-LT"/>
        </w:rPr>
        <w:t>„</w:t>
      </w:r>
      <w:proofErr w:type="spellStart"/>
      <w:r>
        <w:rPr>
          <w:szCs w:val="24"/>
          <w:lang w:val="en-US"/>
        </w:rPr>
        <w:t>Dėl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Minamatos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konvencijos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dėl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gyvsidabrio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ir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  <w:lang w:eastAsia="lt-LT"/>
        </w:rPr>
        <w:t xml:space="preserve">2017 m. gegužės </w:t>
      </w:r>
      <w:r>
        <w:rPr>
          <w:szCs w:val="24"/>
          <w:lang w:val="en-US" w:eastAsia="lt-LT"/>
        </w:rPr>
        <w:t>17</w:t>
      </w:r>
      <w:r>
        <w:rPr>
          <w:szCs w:val="24"/>
          <w:lang w:eastAsia="lt-LT"/>
        </w:rPr>
        <w:t xml:space="preserve"> d. Europos Parlamento ir Tarybos reglamento (ES) 2017/852 dėl gyvsidabrio, kuriuo panaikinamas Reglamentas (EB) Nr. </w:t>
      </w:r>
      <w:r>
        <w:rPr>
          <w:szCs w:val="24"/>
          <w:lang w:val="en-US" w:eastAsia="lt-LT"/>
        </w:rPr>
        <w:t>1102/2008</w:t>
      </w:r>
      <w:r>
        <w:rPr>
          <w:szCs w:val="24"/>
          <w:lang w:eastAsia="lt-LT"/>
        </w:rPr>
        <w:t xml:space="preserve">, </w:t>
      </w:r>
      <w:proofErr w:type="spellStart"/>
      <w:r>
        <w:rPr>
          <w:szCs w:val="24"/>
          <w:lang w:val="en-US"/>
        </w:rPr>
        <w:t>įgyvendinimo</w:t>
      </w:r>
      <w:proofErr w:type="spellEnd"/>
      <w:r>
        <w:rPr>
          <w:szCs w:val="24"/>
          <w:lang w:val="en-US"/>
        </w:rPr>
        <w:t xml:space="preserve">” </w:t>
      </w:r>
      <w:r>
        <w:rPr>
          <w:szCs w:val="24"/>
        </w:rPr>
        <w:t>2.4. papunktyje nurodyta Aplinkos apsaugos departam</w:t>
      </w:r>
      <w:r>
        <w:rPr>
          <w:szCs w:val="24"/>
        </w:rPr>
        <w:t xml:space="preserve">entui organizuoti ir vykdyti reikalavimų </w:t>
      </w:r>
      <w:proofErr w:type="spellStart"/>
      <w:r>
        <w:rPr>
          <w:szCs w:val="24"/>
        </w:rPr>
        <w:t>odontologinės</w:t>
      </w:r>
      <w:proofErr w:type="spellEnd"/>
      <w:r>
        <w:rPr>
          <w:szCs w:val="24"/>
        </w:rPr>
        <w:t xml:space="preserve"> priežiūros (pagalbos) įstaigose įrengti amalgamos separatorius vykdymo kontrolę.</w:t>
      </w:r>
    </w:p>
    <w:p w14:paraId="68F381C1" w14:textId="77777777" w:rsidR="00CA2BCA" w:rsidRDefault="00B755CC">
      <w:pPr>
        <w:ind w:firstLine="567"/>
        <w:jc w:val="center"/>
        <w:rPr>
          <w:b/>
          <w:szCs w:val="24"/>
          <w:lang w:eastAsia="lt-LT"/>
        </w:rPr>
      </w:pPr>
    </w:p>
    <w:p w14:paraId="68F381C2" w14:textId="77777777" w:rsidR="00CA2BCA" w:rsidRDefault="00B755CC">
      <w:pPr>
        <w:ind w:firstLine="56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</w:t>
      </w:r>
      <w:r>
        <w:rPr>
          <w:b/>
          <w:szCs w:val="24"/>
          <w:lang w:eastAsia="lt-LT"/>
        </w:rPr>
        <w:t xml:space="preserve"> SKYRIUS</w:t>
      </w:r>
    </w:p>
    <w:p w14:paraId="68F381C3" w14:textId="77777777" w:rsidR="00CA2BCA" w:rsidRDefault="00B755CC">
      <w:pPr>
        <w:ind w:firstLine="567"/>
        <w:jc w:val="center"/>
        <w:rPr>
          <w:b/>
          <w:smallCaps/>
          <w:szCs w:val="24"/>
          <w:lang w:eastAsia="lt-LT"/>
        </w:rPr>
      </w:pPr>
      <w:r>
        <w:rPr>
          <w:b/>
          <w:smallCaps/>
          <w:szCs w:val="24"/>
          <w:lang w:eastAsia="lt-LT"/>
        </w:rPr>
        <w:t>TIKSLAS IR UŽDAVINIAI</w:t>
      </w:r>
    </w:p>
    <w:p w14:paraId="68F381C4" w14:textId="77777777" w:rsidR="00CA2BCA" w:rsidRDefault="00CA2BCA">
      <w:pPr>
        <w:ind w:firstLine="567"/>
        <w:jc w:val="center"/>
        <w:rPr>
          <w:szCs w:val="24"/>
          <w:lang w:eastAsia="lt-LT"/>
        </w:rPr>
      </w:pPr>
    </w:p>
    <w:p w14:paraId="68F381C5" w14:textId="77777777" w:rsidR="00CA2BCA" w:rsidRDefault="00B755CC">
      <w:pPr>
        <w:ind w:firstLine="567"/>
        <w:jc w:val="both"/>
        <w:rPr>
          <w:szCs w:val="24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Plano tikslas –</w:t>
      </w:r>
      <w:r>
        <w:rPr>
          <w:szCs w:val="24"/>
        </w:rPr>
        <w:t xml:space="preserve"> </w:t>
      </w:r>
      <w:r>
        <w:rPr>
          <w:szCs w:val="24"/>
          <w:lang w:eastAsia="lt-LT"/>
        </w:rPr>
        <w:t xml:space="preserve">užtikrinti, kad Lietuvoje </w:t>
      </w:r>
      <w:r>
        <w:rPr>
          <w:szCs w:val="24"/>
        </w:rPr>
        <w:t xml:space="preserve">dantų </w:t>
      </w:r>
      <w:proofErr w:type="spellStart"/>
      <w:r>
        <w:rPr>
          <w:szCs w:val="24"/>
        </w:rPr>
        <w:t>amalgamų</w:t>
      </w:r>
      <w:proofErr w:type="spellEnd"/>
      <w:r>
        <w:rPr>
          <w:szCs w:val="24"/>
        </w:rPr>
        <w:t xml:space="preserve"> naudojimas b</w:t>
      </w:r>
      <w:r>
        <w:rPr>
          <w:szCs w:val="24"/>
        </w:rPr>
        <w:t xml:space="preserve">ūtų sumažintas ir mažėtų neigiamas gyvsidabrio poveikis visuomenės sveikatai bei aplinkai. </w:t>
      </w:r>
    </w:p>
    <w:p w14:paraId="68F381C6" w14:textId="77777777" w:rsidR="00CA2BCA" w:rsidRDefault="00B755CC">
      <w:pPr>
        <w:ind w:firstLine="567"/>
        <w:jc w:val="both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 xml:space="preserve">. </w:t>
      </w:r>
      <w:r>
        <w:rPr>
          <w:szCs w:val="24"/>
          <w:lang w:eastAsia="lt-LT"/>
        </w:rPr>
        <w:t>Uždaviniai Plano 11 punkte nurodytam tikslui pasiekti:</w:t>
      </w:r>
    </w:p>
    <w:p w14:paraId="68F381C7" w14:textId="77777777" w:rsidR="00CA2BCA" w:rsidRDefault="00B755CC">
      <w:pPr>
        <w:tabs>
          <w:tab w:val="left" w:pos="1134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12.1</w:t>
      </w:r>
      <w:r>
        <w:rPr>
          <w:szCs w:val="24"/>
          <w:lang w:eastAsia="lt-LT"/>
        </w:rPr>
        <w:t xml:space="preserve">. sukurti teisines prielaidas dantų </w:t>
      </w:r>
      <w:proofErr w:type="spellStart"/>
      <w:r>
        <w:rPr>
          <w:szCs w:val="24"/>
          <w:lang w:eastAsia="lt-LT"/>
        </w:rPr>
        <w:t>amalgamų</w:t>
      </w:r>
      <w:proofErr w:type="spellEnd"/>
      <w:r>
        <w:rPr>
          <w:szCs w:val="24"/>
          <w:lang w:eastAsia="lt-LT"/>
        </w:rPr>
        <w:t xml:space="preserve"> naudojimo </w:t>
      </w:r>
      <w:proofErr w:type="spellStart"/>
      <w:r>
        <w:rPr>
          <w:szCs w:val="24"/>
          <w:lang w:eastAsia="lt-LT"/>
        </w:rPr>
        <w:t>stebėsenai</w:t>
      </w:r>
      <w:proofErr w:type="spellEnd"/>
      <w:r>
        <w:rPr>
          <w:szCs w:val="24"/>
          <w:lang w:eastAsia="lt-LT"/>
        </w:rPr>
        <w:t xml:space="preserve"> ir kontrolei;</w:t>
      </w:r>
    </w:p>
    <w:p w14:paraId="68F381C8" w14:textId="77777777" w:rsidR="00CA2BCA" w:rsidRDefault="00B755CC">
      <w:pPr>
        <w:ind w:firstLine="567"/>
        <w:rPr>
          <w:color w:val="000000"/>
          <w:szCs w:val="24"/>
          <w:lang w:val="en-US"/>
        </w:rPr>
      </w:pPr>
      <w:r>
        <w:rPr>
          <w:color w:val="000000"/>
          <w:szCs w:val="24"/>
          <w:lang w:val="en-US" w:eastAsia="lt-LT"/>
        </w:rPr>
        <w:t>12.2</w:t>
      </w:r>
      <w:r>
        <w:rPr>
          <w:color w:val="000000"/>
          <w:szCs w:val="24"/>
          <w:lang w:val="en-US" w:eastAsia="lt-LT"/>
        </w:rPr>
        <w:t xml:space="preserve">. </w:t>
      </w:r>
      <w:proofErr w:type="spellStart"/>
      <w:proofErr w:type="gramStart"/>
      <w:r>
        <w:rPr>
          <w:color w:val="000000"/>
          <w:szCs w:val="24"/>
          <w:lang w:val="en-US"/>
        </w:rPr>
        <w:t>skati</w:t>
      </w:r>
      <w:r>
        <w:rPr>
          <w:color w:val="000000"/>
          <w:szCs w:val="24"/>
          <w:lang w:val="en-US"/>
        </w:rPr>
        <w:t>nti</w:t>
      </w:r>
      <w:proofErr w:type="spellEnd"/>
      <w:proofErr w:type="gram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atstovaujančias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profesines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ir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odontologijos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mokyklas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šviesti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ir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mokyti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odontologus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ir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odontologijos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studentus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apie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dantų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taisymo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alternatyvų</w:t>
      </w:r>
      <w:proofErr w:type="spellEnd"/>
      <w:r>
        <w:rPr>
          <w:color w:val="000000"/>
          <w:szCs w:val="24"/>
          <w:lang w:val="en-US"/>
        </w:rPr>
        <w:t xml:space="preserve"> be </w:t>
      </w:r>
      <w:proofErr w:type="spellStart"/>
      <w:r>
        <w:rPr>
          <w:color w:val="000000"/>
          <w:szCs w:val="24"/>
          <w:lang w:val="en-US"/>
        </w:rPr>
        <w:t>gyvsidabrio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taikymą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ir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apie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gyvsidabrio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neigiamą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poveikį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aplinkai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bei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visuomenės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sveikatai</w:t>
      </w:r>
      <w:proofErr w:type="spellEnd"/>
      <w:r>
        <w:rPr>
          <w:color w:val="000000"/>
          <w:szCs w:val="24"/>
          <w:lang w:val="en-US"/>
        </w:rPr>
        <w:t xml:space="preserve">; </w:t>
      </w:r>
    </w:p>
    <w:p w14:paraId="68F381C9" w14:textId="77777777" w:rsidR="00CA2BCA" w:rsidRDefault="00B755CC">
      <w:pPr>
        <w:tabs>
          <w:tab w:val="left" w:pos="900"/>
          <w:tab w:val="left" w:pos="1080"/>
        </w:tabs>
        <w:ind w:firstLine="567"/>
        <w:jc w:val="both"/>
        <w:rPr>
          <w:szCs w:val="24"/>
        </w:rPr>
      </w:pPr>
      <w:r>
        <w:rPr>
          <w:szCs w:val="24"/>
        </w:rPr>
        <w:t>12.3</w:t>
      </w:r>
      <w:r>
        <w:rPr>
          <w:szCs w:val="24"/>
        </w:rPr>
        <w:t>. didin</w:t>
      </w:r>
      <w:r>
        <w:rPr>
          <w:szCs w:val="24"/>
        </w:rPr>
        <w:t xml:space="preserve">ti visuomenės informuotumą apie būtinybę mažinti gyvsidabrio patekimą į aplinką, apie gyvsidabrį dantų </w:t>
      </w:r>
      <w:proofErr w:type="spellStart"/>
      <w:r>
        <w:rPr>
          <w:szCs w:val="24"/>
        </w:rPr>
        <w:t>amalgamose</w:t>
      </w:r>
      <w:proofErr w:type="spellEnd"/>
      <w:r>
        <w:rPr>
          <w:szCs w:val="24"/>
        </w:rPr>
        <w:t xml:space="preserve"> ir galimybę rinktis dantų užpildus be gyvsidabrio;</w:t>
      </w:r>
    </w:p>
    <w:p w14:paraId="68F381CA" w14:textId="77777777" w:rsidR="00CA2BCA" w:rsidRDefault="00B755CC">
      <w:pPr>
        <w:tabs>
          <w:tab w:val="left" w:pos="1418"/>
        </w:tabs>
        <w:ind w:firstLine="567"/>
        <w:jc w:val="both"/>
        <w:rPr>
          <w:szCs w:val="24"/>
        </w:rPr>
      </w:pPr>
      <w:r>
        <w:rPr>
          <w:szCs w:val="24"/>
        </w:rPr>
        <w:t>12.4</w:t>
      </w:r>
      <w:r>
        <w:rPr>
          <w:szCs w:val="24"/>
        </w:rPr>
        <w:t xml:space="preserve">. optimizuoti </w:t>
      </w:r>
      <w:proofErr w:type="spellStart"/>
      <w:r>
        <w:rPr>
          <w:szCs w:val="24"/>
        </w:rPr>
        <w:t>odontologinės</w:t>
      </w:r>
      <w:proofErr w:type="spellEnd"/>
      <w:r>
        <w:rPr>
          <w:szCs w:val="24"/>
        </w:rPr>
        <w:t xml:space="preserve"> priežiūros (pagalbos) paslaugų su dantų </w:t>
      </w:r>
      <w:proofErr w:type="spellStart"/>
      <w:r>
        <w:rPr>
          <w:szCs w:val="24"/>
        </w:rPr>
        <w:t>amalgamomis</w:t>
      </w:r>
      <w:proofErr w:type="spellEnd"/>
      <w:r>
        <w:rPr>
          <w:szCs w:val="24"/>
        </w:rPr>
        <w:t xml:space="preserve"> tei</w:t>
      </w:r>
      <w:r>
        <w:rPr>
          <w:szCs w:val="24"/>
        </w:rPr>
        <w:t xml:space="preserve">kimą, užtikrinant dantų </w:t>
      </w:r>
      <w:proofErr w:type="spellStart"/>
      <w:r>
        <w:rPr>
          <w:szCs w:val="24"/>
        </w:rPr>
        <w:t>amalgamų</w:t>
      </w:r>
      <w:proofErr w:type="spellEnd"/>
      <w:r>
        <w:rPr>
          <w:szCs w:val="24"/>
        </w:rPr>
        <w:t xml:space="preserve"> užpildų naudojimą ir dantų, plombuotų </w:t>
      </w:r>
      <w:proofErr w:type="spellStart"/>
      <w:r>
        <w:rPr>
          <w:szCs w:val="24"/>
        </w:rPr>
        <w:t>amalgamų</w:t>
      </w:r>
      <w:proofErr w:type="spellEnd"/>
      <w:r>
        <w:rPr>
          <w:szCs w:val="24"/>
        </w:rPr>
        <w:t xml:space="preserve"> užpildais, šalinimą tik </w:t>
      </w:r>
      <w:proofErr w:type="spellStart"/>
      <w:r>
        <w:rPr>
          <w:szCs w:val="24"/>
        </w:rPr>
        <w:t>odontologinės</w:t>
      </w:r>
      <w:proofErr w:type="spellEnd"/>
      <w:r>
        <w:rPr>
          <w:szCs w:val="24"/>
        </w:rPr>
        <w:t xml:space="preserve"> priežiūros (pagalbos) įstaigose, priklausančiose Lietuvos nacionalinei sveikatos sistemai. </w:t>
      </w:r>
    </w:p>
    <w:p w14:paraId="68F381CB" w14:textId="77777777" w:rsidR="00CA2BCA" w:rsidRDefault="00B755CC">
      <w:pPr>
        <w:tabs>
          <w:tab w:val="left" w:pos="1418"/>
        </w:tabs>
        <w:ind w:firstLine="567"/>
        <w:jc w:val="both"/>
        <w:rPr>
          <w:szCs w:val="24"/>
        </w:rPr>
      </w:pPr>
    </w:p>
    <w:p w14:paraId="68F381CC" w14:textId="77777777" w:rsidR="00CA2BCA" w:rsidRDefault="00B755CC">
      <w:pPr>
        <w:keepNext/>
        <w:tabs>
          <w:tab w:val="left" w:pos="0"/>
          <w:tab w:val="left" w:pos="6300"/>
        </w:tabs>
        <w:ind w:firstLine="567"/>
        <w:jc w:val="center"/>
        <w:outlineLvl w:val="1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IV</w:t>
      </w:r>
      <w:r>
        <w:rPr>
          <w:b/>
          <w:caps/>
          <w:szCs w:val="24"/>
          <w:lang w:eastAsia="lt-LT"/>
        </w:rPr>
        <w:t xml:space="preserve"> SKYRIUS</w:t>
      </w:r>
    </w:p>
    <w:p w14:paraId="68F381CD" w14:textId="77777777" w:rsidR="00CA2BCA" w:rsidRDefault="00B755CC">
      <w:pPr>
        <w:tabs>
          <w:tab w:val="left" w:pos="1134"/>
        </w:tabs>
        <w:ind w:firstLine="567"/>
        <w:jc w:val="center"/>
        <w:rPr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LAUKIAMI PLANO PRIEMONIŲ </w:t>
      </w:r>
      <w:r>
        <w:rPr>
          <w:b/>
          <w:caps/>
          <w:szCs w:val="24"/>
          <w:lang w:eastAsia="lt-LT"/>
        </w:rPr>
        <w:t>ĮGYVENDINIMO REZULTATAI</w:t>
      </w:r>
    </w:p>
    <w:p w14:paraId="68F381CE" w14:textId="77777777" w:rsidR="00CA2BCA" w:rsidRDefault="00CA2BCA">
      <w:pPr>
        <w:tabs>
          <w:tab w:val="left" w:pos="1134"/>
        </w:tabs>
        <w:ind w:firstLine="567"/>
        <w:jc w:val="both"/>
        <w:rPr>
          <w:szCs w:val="24"/>
          <w:lang w:eastAsia="lt-LT"/>
        </w:rPr>
      </w:pPr>
    </w:p>
    <w:p w14:paraId="68F381CF" w14:textId="77777777" w:rsidR="00CA2BCA" w:rsidRDefault="00B755CC">
      <w:pPr>
        <w:tabs>
          <w:tab w:val="left" w:pos="1134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 xml:space="preserve">. Plano 12.1 papunktyje nurodyto uždavinio priemonių įgyvendinimo laukiami </w:t>
      </w:r>
      <w:proofErr w:type="spellStart"/>
      <w:r>
        <w:rPr>
          <w:szCs w:val="24"/>
          <w:lang w:eastAsia="lt-LT"/>
        </w:rPr>
        <w:t>rezultatati</w:t>
      </w:r>
      <w:proofErr w:type="spellEnd"/>
      <w:r>
        <w:rPr>
          <w:szCs w:val="24"/>
          <w:lang w:eastAsia="lt-LT"/>
        </w:rPr>
        <w:t xml:space="preserve"> –palaipsniui mažės dantų </w:t>
      </w:r>
      <w:proofErr w:type="spellStart"/>
      <w:r>
        <w:rPr>
          <w:szCs w:val="24"/>
          <w:lang w:eastAsia="lt-LT"/>
        </w:rPr>
        <w:t>amalgamų</w:t>
      </w:r>
      <w:proofErr w:type="spellEnd"/>
      <w:r>
        <w:rPr>
          <w:szCs w:val="24"/>
          <w:lang w:eastAsia="lt-LT"/>
        </w:rPr>
        <w:t xml:space="preserve"> naudojimas dantų gydymui, kartu mažės gyvsidabrio junginių atliekų kiekis. </w:t>
      </w:r>
    </w:p>
    <w:p w14:paraId="68F381D0" w14:textId="77777777" w:rsidR="00CA2BCA" w:rsidRDefault="00B755CC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Plano 12.2 papunktyj</w:t>
      </w:r>
      <w:r>
        <w:rPr>
          <w:szCs w:val="24"/>
          <w:lang w:eastAsia="lt-LT"/>
        </w:rPr>
        <w:t xml:space="preserve">e nurodyto uždavinio priemonių įgyvendinimo laukiami </w:t>
      </w:r>
      <w:proofErr w:type="spellStart"/>
      <w:r>
        <w:rPr>
          <w:szCs w:val="24"/>
          <w:lang w:eastAsia="lt-LT"/>
        </w:rPr>
        <w:t>rezultatati</w:t>
      </w:r>
      <w:proofErr w:type="spellEnd"/>
      <w:r>
        <w:rPr>
          <w:szCs w:val="24"/>
          <w:lang w:eastAsia="lt-LT"/>
        </w:rPr>
        <w:t xml:space="preserve"> – visuomenės sveikatai</w:t>
      </w:r>
      <w:r>
        <w:rPr>
          <w:szCs w:val="24"/>
        </w:rPr>
        <w:t xml:space="preserve">, visuomenė </w:t>
      </w:r>
      <w:r>
        <w:rPr>
          <w:szCs w:val="24"/>
          <w:lang w:eastAsia="lt-LT"/>
        </w:rPr>
        <w:t>priims informuotus sprendimus</w:t>
      </w:r>
      <w:r>
        <w:rPr>
          <w:szCs w:val="24"/>
        </w:rPr>
        <w:t xml:space="preserve"> dėl galimybės rinktis dantų užpildus be gyvsidabrio.</w:t>
      </w:r>
    </w:p>
    <w:p w14:paraId="68F381D1" w14:textId="77777777" w:rsidR="00CA2BCA" w:rsidRDefault="00B755CC">
      <w:pPr>
        <w:tabs>
          <w:tab w:val="left" w:pos="1134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Plano 12.3 papunktyje nurodyto uždavinio priemonių įgyvendinimo la</w:t>
      </w:r>
      <w:r>
        <w:rPr>
          <w:szCs w:val="24"/>
          <w:lang w:eastAsia="lt-LT"/>
        </w:rPr>
        <w:t xml:space="preserve">ukiami </w:t>
      </w:r>
      <w:proofErr w:type="spellStart"/>
      <w:r>
        <w:rPr>
          <w:szCs w:val="24"/>
          <w:lang w:eastAsia="lt-LT"/>
        </w:rPr>
        <w:t>rezultatati</w:t>
      </w:r>
      <w:proofErr w:type="spellEnd"/>
      <w:r>
        <w:rPr>
          <w:szCs w:val="24"/>
          <w:lang w:eastAsia="lt-LT"/>
        </w:rPr>
        <w:t xml:space="preserve"> – sudaryta galimybė objektyviai stebėti dantų </w:t>
      </w:r>
      <w:proofErr w:type="spellStart"/>
      <w:r>
        <w:rPr>
          <w:szCs w:val="24"/>
          <w:lang w:eastAsia="lt-LT"/>
        </w:rPr>
        <w:t>amalgamų</w:t>
      </w:r>
      <w:proofErr w:type="spellEnd"/>
      <w:r>
        <w:rPr>
          <w:szCs w:val="24"/>
          <w:lang w:eastAsia="lt-LT"/>
        </w:rPr>
        <w:t xml:space="preserve"> sunaudojimą ir esant poreikiui atnaujinti ar pakeisti Plano priemones.</w:t>
      </w:r>
    </w:p>
    <w:p w14:paraId="68F381D2" w14:textId="77777777" w:rsidR="00CA2BCA" w:rsidRDefault="00B755CC">
      <w:pPr>
        <w:tabs>
          <w:tab w:val="left" w:pos="1134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 xml:space="preserve">. Plano 12.4 papunktyje nurodyto uždavinio priemonių įgyvendinimo laukiami </w:t>
      </w:r>
      <w:proofErr w:type="spellStart"/>
      <w:r>
        <w:rPr>
          <w:szCs w:val="24"/>
          <w:lang w:eastAsia="lt-LT"/>
        </w:rPr>
        <w:t>rezultatati</w:t>
      </w:r>
      <w:proofErr w:type="spellEnd"/>
      <w:r>
        <w:rPr>
          <w:szCs w:val="24"/>
          <w:lang w:eastAsia="lt-LT"/>
        </w:rPr>
        <w:t xml:space="preserve"> – užtikrintas </w:t>
      </w:r>
      <w:proofErr w:type="spellStart"/>
      <w:r>
        <w:rPr>
          <w:szCs w:val="24"/>
          <w:lang w:eastAsia="lt-LT"/>
        </w:rPr>
        <w:t>odon</w:t>
      </w:r>
      <w:r>
        <w:rPr>
          <w:szCs w:val="24"/>
          <w:lang w:eastAsia="lt-LT"/>
        </w:rPr>
        <w:t>tologinės</w:t>
      </w:r>
      <w:proofErr w:type="spellEnd"/>
      <w:r>
        <w:rPr>
          <w:szCs w:val="24"/>
          <w:lang w:eastAsia="lt-LT"/>
        </w:rPr>
        <w:t xml:space="preserve"> priežiūros (pagalbos) paslaugų su dantų </w:t>
      </w:r>
      <w:proofErr w:type="spellStart"/>
      <w:r>
        <w:rPr>
          <w:szCs w:val="24"/>
          <w:lang w:eastAsia="lt-LT"/>
        </w:rPr>
        <w:t>amalgamomis</w:t>
      </w:r>
      <w:proofErr w:type="spellEnd"/>
      <w:r>
        <w:rPr>
          <w:szCs w:val="24"/>
          <w:lang w:eastAsia="lt-LT"/>
        </w:rPr>
        <w:t xml:space="preserve"> tolygus prieinamumas visiems Lietuvos gyventojams ir nedidinant finansinės naštos verslo subjektams, įgyvendinti aplinkosauginiai reikalavimai dėl amalgamos separatorių įrengimo ir amalgamos atl</w:t>
      </w:r>
      <w:r>
        <w:rPr>
          <w:szCs w:val="24"/>
          <w:lang w:eastAsia="lt-LT"/>
        </w:rPr>
        <w:t>iekų surinkimo.</w:t>
      </w:r>
    </w:p>
    <w:p w14:paraId="68F381D3" w14:textId="77777777" w:rsidR="00CA2BCA" w:rsidRDefault="00B755CC">
      <w:pPr>
        <w:tabs>
          <w:tab w:val="left" w:pos="1134"/>
        </w:tabs>
        <w:ind w:firstLine="567"/>
        <w:jc w:val="both"/>
        <w:rPr>
          <w:szCs w:val="24"/>
          <w:lang w:eastAsia="lt-LT"/>
        </w:rPr>
      </w:pPr>
    </w:p>
    <w:p w14:paraId="68F381D4" w14:textId="77777777" w:rsidR="00CA2BCA" w:rsidRDefault="00B755CC">
      <w:pPr>
        <w:widowControl w:val="0"/>
        <w:tabs>
          <w:tab w:val="left" w:pos="0"/>
          <w:tab w:val="left" w:pos="6300"/>
        </w:tabs>
        <w:ind w:firstLine="567"/>
        <w:jc w:val="center"/>
        <w:outlineLvl w:val="1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V</w:t>
      </w:r>
      <w:r>
        <w:rPr>
          <w:b/>
          <w:caps/>
          <w:szCs w:val="24"/>
          <w:lang w:eastAsia="lt-LT"/>
        </w:rPr>
        <w:t xml:space="preserve"> skyrius</w:t>
      </w:r>
    </w:p>
    <w:p w14:paraId="68F381D5" w14:textId="77777777" w:rsidR="00CA2BCA" w:rsidRDefault="00B755CC">
      <w:pPr>
        <w:widowControl w:val="0"/>
        <w:tabs>
          <w:tab w:val="left" w:pos="0"/>
          <w:tab w:val="left" w:pos="6300"/>
        </w:tabs>
        <w:ind w:firstLine="567"/>
        <w:jc w:val="center"/>
        <w:outlineLvl w:val="1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PLANO įgyvendinimo VERTINIMO KRITERIJAI</w:t>
      </w:r>
    </w:p>
    <w:p w14:paraId="68F381D6" w14:textId="77777777" w:rsidR="00CA2BCA" w:rsidRDefault="00CA2BCA">
      <w:pPr>
        <w:ind w:firstLine="567"/>
        <w:jc w:val="both"/>
        <w:rPr>
          <w:szCs w:val="24"/>
          <w:lang w:eastAsia="lt-LT"/>
        </w:rPr>
      </w:pPr>
    </w:p>
    <w:p w14:paraId="68F381D7" w14:textId="77777777" w:rsidR="00CA2BCA" w:rsidRDefault="00B755CC">
      <w:pPr>
        <w:tabs>
          <w:tab w:val="left" w:pos="0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Plano įgyvendinimo priemonių įvykdymą vertins už jų vykdymą atsakingos institucijos po kiekvienų kalendorinių metų pagal tokius kriterijus:</w:t>
      </w:r>
    </w:p>
    <w:p w14:paraId="68F381D8" w14:textId="77777777" w:rsidR="00CA2BCA" w:rsidRDefault="00B755CC">
      <w:pPr>
        <w:tabs>
          <w:tab w:val="left" w:pos="0"/>
          <w:tab w:val="left" w:pos="1134"/>
        </w:tabs>
        <w:ind w:firstLine="567"/>
        <w:jc w:val="both"/>
        <w:rPr>
          <w:szCs w:val="24"/>
          <w:lang w:eastAsia="lt-LT"/>
        </w:rPr>
      </w:pPr>
      <w:r>
        <w:rPr>
          <w:szCs w:val="24"/>
        </w:rPr>
        <w:t>17.1</w:t>
      </w:r>
      <w:r>
        <w:rPr>
          <w:szCs w:val="24"/>
        </w:rPr>
        <w:t xml:space="preserve">. </w:t>
      </w:r>
      <w:r>
        <w:rPr>
          <w:szCs w:val="24"/>
          <w:lang w:eastAsia="lt-LT"/>
        </w:rPr>
        <w:t>parengti teisės aktus suda</w:t>
      </w:r>
      <w:r>
        <w:rPr>
          <w:szCs w:val="24"/>
          <w:lang w:eastAsia="lt-LT"/>
        </w:rPr>
        <w:t xml:space="preserve">rančius sąlygas vykdyti dantų </w:t>
      </w:r>
      <w:proofErr w:type="spellStart"/>
      <w:r>
        <w:rPr>
          <w:szCs w:val="24"/>
          <w:lang w:eastAsia="lt-LT"/>
        </w:rPr>
        <w:t>amalagamos</w:t>
      </w:r>
      <w:proofErr w:type="spellEnd"/>
      <w:r>
        <w:rPr>
          <w:szCs w:val="24"/>
          <w:lang w:eastAsia="lt-LT"/>
        </w:rPr>
        <w:t xml:space="preserve"> naudojimo </w:t>
      </w:r>
      <w:proofErr w:type="spellStart"/>
      <w:r>
        <w:rPr>
          <w:szCs w:val="24"/>
          <w:lang w:eastAsia="lt-LT"/>
        </w:rPr>
        <w:t>stebėseną</w:t>
      </w:r>
      <w:proofErr w:type="spellEnd"/>
      <w:r>
        <w:rPr>
          <w:szCs w:val="24"/>
          <w:lang w:eastAsia="lt-LT"/>
        </w:rPr>
        <w:t xml:space="preserve"> (teisės aktų skaičius);</w:t>
      </w:r>
    </w:p>
    <w:p w14:paraId="68F381D9" w14:textId="77777777" w:rsidR="00CA2BCA" w:rsidRDefault="00B755CC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17.2</w:t>
      </w:r>
      <w:r>
        <w:rPr>
          <w:szCs w:val="24"/>
        </w:rPr>
        <w:t>. Lietuvos rinkai per metus pateiktų dantų amalgamos kiekis (kapsulių skaičius, vnt.; gyvsidabrio procentinė dalis vienoje kapsulėje);</w:t>
      </w:r>
    </w:p>
    <w:p w14:paraId="68F381DA" w14:textId="77777777" w:rsidR="00CA2BCA" w:rsidRDefault="00B755CC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17.3</w:t>
      </w:r>
      <w:r>
        <w:rPr>
          <w:szCs w:val="24"/>
        </w:rPr>
        <w:t xml:space="preserve">. bendras dantų </w:t>
      </w:r>
      <w:proofErr w:type="spellStart"/>
      <w:r>
        <w:rPr>
          <w:szCs w:val="24"/>
        </w:rPr>
        <w:t>amal</w:t>
      </w:r>
      <w:r>
        <w:rPr>
          <w:szCs w:val="24"/>
        </w:rPr>
        <w:t>gamų</w:t>
      </w:r>
      <w:proofErr w:type="spellEnd"/>
      <w:r>
        <w:rPr>
          <w:szCs w:val="24"/>
        </w:rPr>
        <w:t xml:space="preserve"> kiekis per metus, panaudotos pacientų dantims gydyti (kapsulių </w:t>
      </w:r>
      <w:proofErr w:type="spellStart"/>
      <w:r>
        <w:rPr>
          <w:szCs w:val="24"/>
        </w:rPr>
        <w:t>skičius</w:t>
      </w:r>
      <w:proofErr w:type="spellEnd"/>
      <w:r>
        <w:rPr>
          <w:szCs w:val="24"/>
        </w:rPr>
        <w:t>);</w:t>
      </w:r>
    </w:p>
    <w:p w14:paraId="68F381DB" w14:textId="77777777" w:rsidR="00CA2BCA" w:rsidRDefault="00B755CC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17.4</w:t>
      </w:r>
      <w:r>
        <w:rPr>
          <w:szCs w:val="24"/>
        </w:rPr>
        <w:t>. bendras dantų amalgamos kiekis per metus, panaudotos pieniniams dantims, vaikų iki 15-os metų, nėščiųjų ir krūtimi maitinančių motinų dantims gydyti (kapsulių skaičius)</w:t>
      </w:r>
      <w:r>
        <w:rPr>
          <w:szCs w:val="24"/>
        </w:rPr>
        <w:t>;</w:t>
      </w:r>
    </w:p>
    <w:p w14:paraId="68F381DC" w14:textId="77777777" w:rsidR="00CA2BCA" w:rsidRDefault="00B755CC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17.5</w:t>
      </w:r>
      <w:r>
        <w:rPr>
          <w:szCs w:val="24"/>
        </w:rPr>
        <w:t>. dantų amalgamos kiekis per metus, panaudotos pieniniams dantims, vaikų iki 15-os metų, nėščiųjų ir krūtimi maitinančių motinų dantims gydyti, esant specialiems paciento medicininiams poreikiams (kapsulių skaičius);</w:t>
      </w:r>
    </w:p>
    <w:p w14:paraId="68F381DD" w14:textId="77777777" w:rsidR="00CA2BCA" w:rsidRDefault="00B755CC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17.6</w:t>
      </w:r>
      <w:r>
        <w:rPr>
          <w:szCs w:val="24"/>
        </w:rPr>
        <w:t xml:space="preserve">. </w:t>
      </w:r>
      <w:r>
        <w:rPr>
          <w:szCs w:val="24"/>
          <w:lang w:eastAsia="lt-LT"/>
        </w:rPr>
        <w:t>parengtos metodinės</w:t>
      </w:r>
      <w:r>
        <w:rPr>
          <w:szCs w:val="24"/>
          <w:lang w:eastAsia="lt-LT"/>
        </w:rPr>
        <w:t xml:space="preserve"> rekomendacijos dėl mokslu pagrįstų galimų </w:t>
      </w:r>
      <w:r>
        <w:rPr>
          <w:szCs w:val="24"/>
        </w:rPr>
        <w:t xml:space="preserve">specialiųjų pacientų medicininių poreikių </w:t>
      </w:r>
      <w:proofErr w:type="spellStart"/>
      <w:r>
        <w:rPr>
          <w:szCs w:val="24"/>
        </w:rPr>
        <w:t>amalgamų</w:t>
      </w:r>
      <w:proofErr w:type="spellEnd"/>
      <w:r>
        <w:rPr>
          <w:szCs w:val="24"/>
        </w:rPr>
        <w:t xml:space="preserve"> naudojimui (metodinių rekomendacijų skaičius, vnt.);</w:t>
      </w:r>
    </w:p>
    <w:p w14:paraId="68F381DE" w14:textId="77777777" w:rsidR="00CA2BCA" w:rsidRDefault="00B755CC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17.7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odontologų</w:t>
      </w:r>
      <w:proofErr w:type="spellEnd"/>
      <w:r>
        <w:rPr>
          <w:szCs w:val="24"/>
        </w:rPr>
        <w:t xml:space="preserve"> studijų programose numatytas valandų skaičius mokymams apie dantų amalgamos naudojimo ma</w:t>
      </w:r>
      <w:r>
        <w:rPr>
          <w:szCs w:val="24"/>
        </w:rPr>
        <w:t>žinimą, alternatyvių dantų užpildų naudojimą ir specialiuosius pacientų medicininius poreikius (valandų skaičius);</w:t>
      </w:r>
    </w:p>
    <w:p w14:paraId="68F381DF" w14:textId="77777777" w:rsidR="00CA2BCA" w:rsidRDefault="00B755CC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17.8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odontologų</w:t>
      </w:r>
      <w:proofErr w:type="spellEnd"/>
      <w:r>
        <w:rPr>
          <w:szCs w:val="24"/>
        </w:rPr>
        <w:t xml:space="preserve"> kvalifikacijos tobulinimo programose numatytas valandų skaičius mokymams apie dantų amalgamos naudojimo mažinimą, </w:t>
      </w:r>
      <w:r>
        <w:rPr>
          <w:szCs w:val="24"/>
        </w:rPr>
        <w:t>alternatyvių dantų užpildų naudojimą ir specialiuosius pacientų medicininius poreikius (valandų skaičius);</w:t>
      </w:r>
    </w:p>
    <w:p w14:paraId="68F381E0" w14:textId="77777777" w:rsidR="00CA2BCA" w:rsidRDefault="00B755CC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17.9</w:t>
      </w:r>
      <w:r>
        <w:rPr>
          <w:szCs w:val="24"/>
        </w:rPr>
        <w:t>. visuomenės informavimo apie gyvsidabrio keliamą riziką visuomenės sveikatai, įgyvendintų priemonių kiekis per metus (priemonių kiekis, vnt.</w:t>
      </w:r>
      <w:r>
        <w:rPr>
          <w:szCs w:val="24"/>
        </w:rPr>
        <w:t>).</w:t>
      </w:r>
    </w:p>
    <w:p w14:paraId="68F381E1" w14:textId="77777777" w:rsidR="00CA2BCA" w:rsidRDefault="00B755CC">
      <w:pPr>
        <w:tabs>
          <w:tab w:val="left" w:pos="1134"/>
        </w:tabs>
        <w:ind w:firstLine="567"/>
        <w:jc w:val="both"/>
        <w:rPr>
          <w:szCs w:val="24"/>
          <w:lang w:eastAsia="lt-LT"/>
        </w:rPr>
      </w:pPr>
    </w:p>
    <w:p w14:paraId="68F381E2" w14:textId="2B33EC28" w:rsidR="00CA2BCA" w:rsidRDefault="00B755CC">
      <w:pPr>
        <w:keepNext/>
        <w:tabs>
          <w:tab w:val="left" w:pos="0"/>
          <w:tab w:val="left" w:pos="6300"/>
        </w:tabs>
        <w:ind w:firstLine="567"/>
        <w:jc w:val="center"/>
        <w:outlineLvl w:val="1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VI</w:t>
      </w:r>
      <w:r>
        <w:rPr>
          <w:b/>
          <w:caps/>
          <w:szCs w:val="24"/>
          <w:lang w:eastAsia="lt-LT"/>
        </w:rPr>
        <w:t xml:space="preserve"> SKYRIUS</w:t>
      </w:r>
    </w:p>
    <w:p w14:paraId="68F381E3" w14:textId="77777777" w:rsidR="00CA2BCA" w:rsidRDefault="00B755CC">
      <w:pPr>
        <w:keepNext/>
        <w:tabs>
          <w:tab w:val="left" w:pos="0"/>
          <w:tab w:val="left" w:pos="6300"/>
        </w:tabs>
        <w:ind w:firstLine="567"/>
        <w:jc w:val="center"/>
        <w:outlineLvl w:val="1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BAIGIAMOSIOS NUOSTATOS</w:t>
      </w:r>
    </w:p>
    <w:p w14:paraId="68F381E4" w14:textId="77777777" w:rsidR="00CA2BCA" w:rsidRDefault="00CA2BCA">
      <w:pPr>
        <w:tabs>
          <w:tab w:val="left" w:pos="7020"/>
        </w:tabs>
        <w:ind w:firstLine="567"/>
        <w:jc w:val="both"/>
        <w:rPr>
          <w:szCs w:val="24"/>
          <w:lang w:eastAsia="lt-LT"/>
        </w:rPr>
      </w:pPr>
    </w:p>
    <w:p w14:paraId="68F381E5" w14:textId="77777777" w:rsidR="00CA2BCA" w:rsidRDefault="00B755CC">
      <w:pPr>
        <w:ind w:firstLine="567"/>
        <w:jc w:val="both"/>
        <w:rPr>
          <w:szCs w:val="24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Planą atsakingos institucijos įgyvendina 2020</w:t>
      </w:r>
      <w:r>
        <w:rPr>
          <w:szCs w:val="24"/>
        </w:rPr>
        <w:t xml:space="preserve">–2023 metais pagal Plano priede pateiktas priemones. </w:t>
      </w:r>
    </w:p>
    <w:p w14:paraId="68F381E6" w14:textId="77777777" w:rsidR="00CA2BCA" w:rsidRDefault="00B755CC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 xml:space="preserve">. Plano įgyvendinimą koordinuoja Nacionalinis visuomenės sveikatos centras prie Sveikatos apsaugos ministerijos. </w:t>
      </w:r>
    </w:p>
    <w:p w14:paraId="68F381E7" w14:textId="77777777" w:rsidR="00CA2BCA" w:rsidRDefault="00B755CC">
      <w:pPr>
        <w:ind w:firstLine="567"/>
        <w:jc w:val="both"/>
        <w:rPr>
          <w:szCs w:val="24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 xml:space="preserve">. Plano </w:t>
      </w:r>
      <w:r>
        <w:rPr>
          <w:szCs w:val="24"/>
        </w:rPr>
        <w:t xml:space="preserve">įgyvendinimo priemones vykdančios institucijos ir įstaigos kasmet iki vasario 1 d. pateikia </w:t>
      </w:r>
      <w:r>
        <w:rPr>
          <w:szCs w:val="24"/>
          <w:lang w:eastAsia="lt-LT"/>
        </w:rPr>
        <w:t>Nacionaliniam visuomenės sveikatos c</w:t>
      </w:r>
      <w:r>
        <w:rPr>
          <w:szCs w:val="24"/>
          <w:lang w:eastAsia="lt-LT"/>
        </w:rPr>
        <w:t>entrui prie Sveikatos apsaugos ministerijos</w:t>
      </w:r>
      <w:r>
        <w:rPr>
          <w:szCs w:val="24"/>
        </w:rPr>
        <w:t xml:space="preserve"> praėjusių metų Veiksmų plano priemonių vykdymo ataskaitą.</w:t>
      </w:r>
    </w:p>
    <w:p w14:paraId="68F381E8" w14:textId="112C3849" w:rsidR="00CA2BCA" w:rsidRDefault="00B755CC">
      <w:pPr>
        <w:ind w:firstLine="567"/>
        <w:jc w:val="both"/>
        <w:rPr>
          <w:szCs w:val="24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Nacionalinis visuomenės sveikatos centras prie Sveikatos apsaugos ministerijos iki kiekvienų metų kovo 1 d. parengia ataskaitą apie Plano įgyvendi</w:t>
      </w:r>
      <w:r>
        <w:rPr>
          <w:szCs w:val="24"/>
          <w:lang w:eastAsia="lt-LT"/>
        </w:rPr>
        <w:t xml:space="preserve">nimą, kurią teikia Reglamento </w:t>
      </w:r>
      <w:r>
        <w:rPr>
          <w:szCs w:val="24"/>
        </w:rPr>
        <w:t>2017/852 įgyvendinimą koordinuojančiai institucijai.</w:t>
      </w:r>
    </w:p>
    <w:p w14:paraId="68F381E9" w14:textId="446684B5" w:rsidR="00CA2BCA" w:rsidRDefault="00B755CC">
      <w:pPr>
        <w:ind w:firstLine="567"/>
        <w:jc w:val="both"/>
        <w:rPr>
          <w:szCs w:val="24"/>
        </w:rPr>
      </w:pPr>
    </w:p>
    <w:p w14:paraId="68F381ED" w14:textId="625104F2" w:rsidR="00CA2BCA" w:rsidRDefault="00B755CC" w:rsidP="00B755CC">
      <w:pPr>
        <w:jc w:val="center"/>
        <w:rPr>
          <w:rFonts w:eastAsia="Arial Unicode MS" w:cs="Arial Unicode MS"/>
          <w:color w:val="000000"/>
          <w:szCs w:val="24"/>
          <w:bdr w:val="nil"/>
          <w:lang w:val="en-US" w:eastAsia="lt-LT"/>
        </w:rPr>
      </w:pPr>
      <w:r>
        <w:rPr>
          <w:szCs w:val="24"/>
        </w:rPr>
        <w:t>______________</w:t>
      </w:r>
    </w:p>
    <w:p w14:paraId="541D917C" w14:textId="77777777" w:rsidR="00B755CC" w:rsidRDefault="00B755CC">
      <w:pPr>
        <w:ind w:left="8640" w:firstLine="7"/>
        <w:sectPr w:rsidR="00B755CC" w:rsidSect="00B755CC"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26"/>
        </w:sectPr>
      </w:pPr>
    </w:p>
    <w:p w14:paraId="68F381EE" w14:textId="5A824F00" w:rsidR="00CA2BCA" w:rsidRDefault="00B755CC">
      <w:pPr>
        <w:ind w:left="8640" w:firstLine="7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Dantų </w:t>
      </w:r>
      <w:proofErr w:type="spellStart"/>
      <w:r>
        <w:rPr>
          <w:szCs w:val="24"/>
          <w:lang w:eastAsia="lt-LT"/>
        </w:rPr>
        <w:t>amalgamų</w:t>
      </w:r>
      <w:proofErr w:type="spellEnd"/>
      <w:r>
        <w:rPr>
          <w:szCs w:val="24"/>
          <w:lang w:eastAsia="lt-LT"/>
        </w:rPr>
        <w:t xml:space="preserve"> naudojimo mažinimo plano</w:t>
      </w:r>
    </w:p>
    <w:p w14:paraId="68F381EF" w14:textId="77777777" w:rsidR="00CA2BCA" w:rsidRDefault="00B755CC">
      <w:pPr>
        <w:ind w:left="8640" w:firstLine="7"/>
        <w:rPr>
          <w:szCs w:val="24"/>
          <w:lang w:eastAsia="lt-LT"/>
        </w:rPr>
      </w:pPr>
      <w:r>
        <w:rPr>
          <w:szCs w:val="24"/>
          <w:lang w:eastAsia="lt-LT"/>
        </w:rPr>
        <w:t>priedas</w:t>
      </w:r>
    </w:p>
    <w:p w14:paraId="68F381F0" w14:textId="77777777" w:rsidR="00CA2BCA" w:rsidRDefault="00CA2BCA">
      <w:pPr>
        <w:jc w:val="center"/>
        <w:rPr>
          <w:b/>
          <w:szCs w:val="24"/>
          <w:lang w:eastAsia="lt-LT"/>
        </w:rPr>
      </w:pPr>
    </w:p>
    <w:p w14:paraId="68F381F1" w14:textId="77777777" w:rsidR="00CA2BCA" w:rsidRDefault="00B755C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DANTŲ AMALGAMŲ NAUDOJIMO MAŽINIMO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PLANO ĮGYVENDINIMO PRIEMONĖS </w:t>
      </w:r>
    </w:p>
    <w:p w14:paraId="68F381F2" w14:textId="77777777" w:rsidR="00CA2BCA" w:rsidRDefault="00CA2BCA">
      <w:pPr>
        <w:jc w:val="center"/>
        <w:rPr>
          <w:b/>
          <w:szCs w:val="24"/>
          <w:lang w:eastAsia="lt-LT"/>
        </w:rPr>
      </w:pPr>
    </w:p>
    <w:p w14:paraId="68F381F3" w14:textId="77777777" w:rsidR="00CA2BCA" w:rsidRDefault="00CA2BCA">
      <w:pPr>
        <w:rPr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663"/>
        <w:gridCol w:w="2126"/>
        <w:gridCol w:w="2693"/>
      </w:tblGrid>
      <w:tr w:rsidR="00CA2BCA" w14:paraId="68F381FC" w14:textId="77777777">
        <w:trPr>
          <w:trHeight w:val="786"/>
        </w:trPr>
        <w:tc>
          <w:tcPr>
            <w:tcW w:w="3397" w:type="dxa"/>
          </w:tcPr>
          <w:p w14:paraId="68F381F4" w14:textId="77777777" w:rsidR="00CA2BCA" w:rsidRDefault="00CA2BCA">
            <w:pPr>
              <w:rPr>
                <w:sz w:val="8"/>
                <w:szCs w:val="8"/>
              </w:rPr>
            </w:pPr>
          </w:p>
          <w:p w14:paraId="68F381F5" w14:textId="77777777" w:rsidR="00CA2BCA" w:rsidRDefault="00B755CC">
            <w:pPr>
              <w:suppressAutoHyphens/>
              <w:ind w:right="-51"/>
              <w:jc w:val="center"/>
              <w:textAlignment w:val="baseline"/>
              <w:rPr>
                <w:b/>
                <w:kern w:val="3"/>
                <w:szCs w:val="24"/>
              </w:rPr>
            </w:pPr>
            <w:r>
              <w:rPr>
                <w:b/>
                <w:kern w:val="3"/>
                <w:szCs w:val="24"/>
              </w:rPr>
              <w:t xml:space="preserve">Dantų </w:t>
            </w:r>
            <w:proofErr w:type="spellStart"/>
            <w:r>
              <w:rPr>
                <w:b/>
                <w:kern w:val="3"/>
                <w:szCs w:val="24"/>
              </w:rPr>
              <w:t>amalgamų</w:t>
            </w:r>
            <w:proofErr w:type="spellEnd"/>
            <w:r>
              <w:rPr>
                <w:b/>
                <w:kern w:val="3"/>
                <w:szCs w:val="24"/>
              </w:rPr>
              <w:t xml:space="preserve"> naudojimo mažinimo plano uždaviniai</w:t>
            </w:r>
          </w:p>
        </w:tc>
        <w:tc>
          <w:tcPr>
            <w:tcW w:w="6663" w:type="dxa"/>
          </w:tcPr>
          <w:p w14:paraId="68F381F6" w14:textId="77777777" w:rsidR="00CA2BCA" w:rsidRDefault="00CA2BCA">
            <w:pPr>
              <w:rPr>
                <w:sz w:val="8"/>
                <w:szCs w:val="8"/>
              </w:rPr>
            </w:pPr>
          </w:p>
          <w:p w14:paraId="68F381F7" w14:textId="77777777" w:rsidR="00CA2BCA" w:rsidRDefault="00B755CC">
            <w:pPr>
              <w:suppressAutoHyphens/>
              <w:ind w:right="-51" w:firstLine="45"/>
              <w:jc w:val="center"/>
              <w:textAlignment w:val="baseline"/>
              <w:rPr>
                <w:b/>
                <w:kern w:val="3"/>
                <w:szCs w:val="24"/>
              </w:rPr>
            </w:pPr>
            <w:r>
              <w:rPr>
                <w:b/>
                <w:kern w:val="3"/>
                <w:szCs w:val="24"/>
              </w:rPr>
              <w:t>Priemonės</w:t>
            </w:r>
          </w:p>
        </w:tc>
        <w:tc>
          <w:tcPr>
            <w:tcW w:w="2126" w:type="dxa"/>
          </w:tcPr>
          <w:p w14:paraId="68F381F8" w14:textId="77777777" w:rsidR="00CA2BCA" w:rsidRDefault="00CA2BCA">
            <w:pPr>
              <w:rPr>
                <w:sz w:val="8"/>
                <w:szCs w:val="8"/>
              </w:rPr>
            </w:pPr>
          </w:p>
          <w:p w14:paraId="68F381F9" w14:textId="77777777" w:rsidR="00CA2BCA" w:rsidRDefault="00B755CC">
            <w:pPr>
              <w:suppressAutoHyphens/>
              <w:ind w:right="-51" w:firstLine="39"/>
              <w:jc w:val="center"/>
              <w:textAlignment w:val="baseline"/>
              <w:rPr>
                <w:b/>
                <w:kern w:val="3"/>
                <w:szCs w:val="24"/>
              </w:rPr>
            </w:pPr>
            <w:r>
              <w:rPr>
                <w:b/>
                <w:kern w:val="3"/>
                <w:szCs w:val="24"/>
              </w:rPr>
              <w:t>Priemonių įvykdymo terminas</w:t>
            </w:r>
          </w:p>
        </w:tc>
        <w:tc>
          <w:tcPr>
            <w:tcW w:w="2693" w:type="dxa"/>
          </w:tcPr>
          <w:p w14:paraId="68F381FA" w14:textId="77777777" w:rsidR="00CA2BCA" w:rsidRDefault="00CA2BCA">
            <w:pPr>
              <w:rPr>
                <w:sz w:val="8"/>
                <w:szCs w:val="8"/>
              </w:rPr>
            </w:pPr>
          </w:p>
          <w:p w14:paraId="68F381FB" w14:textId="77777777" w:rsidR="00CA2BCA" w:rsidRDefault="00B755CC">
            <w:pPr>
              <w:suppressAutoHyphens/>
              <w:ind w:right="-51" w:firstLine="47"/>
              <w:jc w:val="center"/>
              <w:textAlignment w:val="baseline"/>
              <w:rPr>
                <w:b/>
                <w:kern w:val="3"/>
                <w:szCs w:val="24"/>
              </w:rPr>
            </w:pPr>
            <w:r>
              <w:rPr>
                <w:b/>
                <w:kern w:val="3"/>
                <w:szCs w:val="24"/>
              </w:rPr>
              <w:t>Atsakingi vykdytojai</w:t>
            </w:r>
          </w:p>
        </w:tc>
      </w:tr>
      <w:tr w:rsidR="00CA2BCA" w14:paraId="68F38205" w14:textId="77777777">
        <w:tc>
          <w:tcPr>
            <w:tcW w:w="3397" w:type="dxa"/>
            <w:vMerge w:val="restart"/>
          </w:tcPr>
          <w:p w14:paraId="68F381FD" w14:textId="77777777" w:rsidR="00CA2BCA" w:rsidRDefault="00B755CC">
            <w:pPr>
              <w:ind w:right="6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1. </w:t>
            </w:r>
            <w:r>
              <w:rPr>
                <w:szCs w:val="24"/>
                <w:lang w:eastAsia="lt-LT"/>
              </w:rPr>
              <w:t xml:space="preserve">Sukurti teisines prielaidas dantų </w:t>
            </w:r>
            <w:proofErr w:type="spellStart"/>
            <w:r>
              <w:rPr>
                <w:szCs w:val="24"/>
                <w:lang w:eastAsia="lt-LT"/>
              </w:rPr>
              <w:t>amalgamų</w:t>
            </w:r>
            <w:proofErr w:type="spellEnd"/>
            <w:r>
              <w:rPr>
                <w:szCs w:val="24"/>
                <w:lang w:eastAsia="lt-LT"/>
              </w:rPr>
              <w:t xml:space="preserve"> naudojimo </w:t>
            </w:r>
            <w:proofErr w:type="spellStart"/>
            <w:r>
              <w:rPr>
                <w:szCs w:val="24"/>
                <w:lang w:eastAsia="lt-LT"/>
              </w:rPr>
              <w:t>stebėsenai</w:t>
            </w:r>
            <w:proofErr w:type="spellEnd"/>
            <w:r>
              <w:rPr>
                <w:szCs w:val="24"/>
                <w:lang w:eastAsia="lt-LT"/>
              </w:rPr>
              <w:t xml:space="preserve"> ir kontrolei</w:t>
            </w:r>
          </w:p>
          <w:p w14:paraId="68F381FE" w14:textId="77777777" w:rsidR="00CA2BCA" w:rsidRDefault="00CA2BCA">
            <w:pPr>
              <w:suppressAutoHyphens/>
              <w:ind w:right="6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6663" w:type="dxa"/>
          </w:tcPr>
          <w:p w14:paraId="68F381FF" w14:textId="77777777" w:rsidR="00CA2BCA" w:rsidRDefault="00CA2BCA">
            <w:pPr>
              <w:rPr>
                <w:sz w:val="8"/>
                <w:szCs w:val="8"/>
              </w:rPr>
            </w:pPr>
          </w:p>
          <w:p w14:paraId="68F38200" w14:textId="77777777" w:rsidR="00CA2BCA" w:rsidRDefault="00B755CC">
            <w:pPr>
              <w:suppressAutoHyphens/>
              <w:ind w:left="45" w:right="-51" w:firstLine="45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 xml:space="preserve">1.1. </w:t>
            </w:r>
            <w:r>
              <w:rPr>
                <w:kern w:val="3"/>
                <w:szCs w:val="24"/>
                <w:lang w:eastAsia="lt-LT"/>
              </w:rPr>
              <w:t xml:space="preserve">parengti sveikatos apsaugos ministro įsakymo projektą, </w:t>
            </w:r>
            <w:r>
              <w:rPr>
                <w:kern w:val="3"/>
                <w:szCs w:val="24"/>
                <w:lang w:eastAsia="lt-LT"/>
              </w:rPr>
              <w:t xml:space="preserve">įpareigojantį asmenis, teikiančius dantų </w:t>
            </w:r>
            <w:proofErr w:type="spellStart"/>
            <w:r>
              <w:rPr>
                <w:kern w:val="3"/>
                <w:szCs w:val="24"/>
                <w:lang w:eastAsia="lt-LT"/>
              </w:rPr>
              <w:t>amalgamas</w:t>
            </w:r>
            <w:proofErr w:type="spellEnd"/>
            <w:r>
              <w:rPr>
                <w:kern w:val="3"/>
                <w:szCs w:val="24"/>
                <w:lang w:eastAsia="lt-LT"/>
              </w:rPr>
              <w:t xml:space="preserve"> Lietuvos Respublikos rinkai, kasmet teikti informaciją Sveikatos apsaugos ministerijos įgaliotai įstaigai apie pateiktą Lietuvos rinkai dantų amalgamos kiekį, nustatyti šios informacijos teikimo ir ataskai</w:t>
            </w:r>
            <w:r>
              <w:rPr>
                <w:kern w:val="3"/>
                <w:szCs w:val="24"/>
                <w:lang w:eastAsia="lt-LT"/>
              </w:rPr>
              <w:t>tų rengimo tvarką</w:t>
            </w:r>
          </w:p>
        </w:tc>
        <w:tc>
          <w:tcPr>
            <w:tcW w:w="2126" w:type="dxa"/>
          </w:tcPr>
          <w:p w14:paraId="68F38201" w14:textId="77777777" w:rsidR="00CA2BCA" w:rsidRDefault="00CA2BCA">
            <w:pPr>
              <w:rPr>
                <w:sz w:val="8"/>
                <w:szCs w:val="8"/>
              </w:rPr>
            </w:pPr>
          </w:p>
          <w:p w14:paraId="68F38202" w14:textId="77777777" w:rsidR="00CA2BCA" w:rsidRDefault="00B755CC">
            <w:pPr>
              <w:suppressAutoHyphens/>
              <w:ind w:left="39" w:right="-51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 xml:space="preserve">2020 m. II </w:t>
            </w:r>
            <w:proofErr w:type="spellStart"/>
            <w:r>
              <w:rPr>
                <w:kern w:val="3"/>
                <w:szCs w:val="24"/>
              </w:rPr>
              <w:t>ketv</w:t>
            </w:r>
            <w:proofErr w:type="spellEnd"/>
            <w:r>
              <w:rPr>
                <w:kern w:val="3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14:paraId="68F38203" w14:textId="77777777" w:rsidR="00CA2BCA" w:rsidRDefault="00CA2BCA">
            <w:pPr>
              <w:rPr>
                <w:sz w:val="8"/>
                <w:szCs w:val="8"/>
              </w:rPr>
            </w:pPr>
          </w:p>
          <w:p w14:paraId="68F38204" w14:textId="77777777" w:rsidR="00CA2BCA" w:rsidRDefault="00B755CC">
            <w:pPr>
              <w:suppressAutoHyphens/>
              <w:ind w:left="45" w:right="-51" w:firstLine="47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Valstybinė akreditavimo sveikatos priežiūros veiklai tarnyba prie Sveikatos apsaugos ministerijos (toliau – VAPSVT)</w:t>
            </w:r>
          </w:p>
        </w:tc>
      </w:tr>
      <w:tr w:rsidR="00CA2BCA" w14:paraId="68F3820C" w14:textId="77777777">
        <w:tc>
          <w:tcPr>
            <w:tcW w:w="3397" w:type="dxa"/>
            <w:vMerge/>
          </w:tcPr>
          <w:p w14:paraId="68F38206" w14:textId="77777777" w:rsidR="00CA2BCA" w:rsidRDefault="00CA2BCA">
            <w:pPr>
              <w:ind w:right="6"/>
              <w:rPr>
                <w:szCs w:val="24"/>
              </w:rPr>
            </w:pPr>
          </w:p>
        </w:tc>
        <w:tc>
          <w:tcPr>
            <w:tcW w:w="6663" w:type="dxa"/>
          </w:tcPr>
          <w:p w14:paraId="68F38207" w14:textId="77777777" w:rsidR="00CA2BCA" w:rsidRDefault="00B755CC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1.2. p</w:t>
            </w:r>
            <w:r>
              <w:rPr>
                <w:szCs w:val="24"/>
                <w:lang w:eastAsia="lt-LT"/>
              </w:rPr>
              <w:t xml:space="preserve">arengti sveikatos apsaugos ministro įsakymo projektą, įpareigojantį </w:t>
            </w:r>
            <w:proofErr w:type="spellStart"/>
            <w:r>
              <w:rPr>
                <w:szCs w:val="24"/>
                <w:lang w:eastAsia="lt-LT"/>
              </w:rPr>
              <w:t>odontologinės</w:t>
            </w:r>
            <w:proofErr w:type="spellEnd"/>
            <w:r>
              <w:rPr>
                <w:szCs w:val="24"/>
                <w:lang w:eastAsia="lt-LT"/>
              </w:rPr>
              <w:t xml:space="preserve"> priežiūros (pagalbos) įstaigas pranešti apie panaudotą amalgamą </w:t>
            </w:r>
            <w:r>
              <w:rPr>
                <w:szCs w:val="24"/>
              </w:rPr>
              <w:t>pieniniams dantims, vaikų iki 15-os metų, nėščiųjų ir krūtimi maitinančių motinų dantims gydyti bei</w:t>
            </w:r>
            <w:r>
              <w:rPr>
                <w:szCs w:val="24"/>
                <w:lang w:eastAsia="lt-LT"/>
              </w:rPr>
              <w:t xml:space="preserve"> šių pacien</w:t>
            </w:r>
            <w:r>
              <w:rPr>
                <w:szCs w:val="24"/>
                <w:lang w:eastAsia="lt-LT"/>
              </w:rPr>
              <w:t>tų medicinines indikacijas; privalomą paciento informavimą ir sutikimą raštu , kad jo dantų gydymui būtų panaudota dantų amalgama; nustatyti šios informacijos teikimo ir ataskaitų rengimo tvarką.</w:t>
            </w:r>
          </w:p>
        </w:tc>
        <w:tc>
          <w:tcPr>
            <w:tcW w:w="2126" w:type="dxa"/>
          </w:tcPr>
          <w:p w14:paraId="68F38208" w14:textId="77777777" w:rsidR="00CA2BCA" w:rsidRDefault="00CA2BCA">
            <w:pPr>
              <w:rPr>
                <w:sz w:val="8"/>
                <w:szCs w:val="8"/>
              </w:rPr>
            </w:pPr>
          </w:p>
          <w:p w14:paraId="68F38209" w14:textId="77777777" w:rsidR="00CA2BCA" w:rsidRDefault="00B755CC">
            <w:pPr>
              <w:suppressAutoHyphens/>
              <w:ind w:left="39" w:right="-51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 xml:space="preserve">2020 m. II </w:t>
            </w:r>
            <w:proofErr w:type="spellStart"/>
            <w:r>
              <w:rPr>
                <w:kern w:val="3"/>
                <w:szCs w:val="24"/>
              </w:rPr>
              <w:t>ketv</w:t>
            </w:r>
            <w:proofErr w:type="spellEnd"/>
            <w:r>
              <w:rPr>
                <w:kern w:val="3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14:paraId="68F3820A" w14:textId="77777777" w:rsidR="00CA2BCA" w:rsidRDefault="00CA2BCA">
            <w:pPr>
              <w:rPr>
                <w:sz w:val="8"/>
                <w:szCs w:val="8"/>
              </w:rPr>
            </w:pPr>
          </w:p>
          <w:p w14:paraId="68F3820B" w14:textId="77777777" w:rsidR="00CA2BCA" w:rsidRDefault="00B755CC">
            <w:pPr>
              <w:suppressAutoHyphens/>
              <w:ind w:left="45" w:right="-51" w:firstLine="47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Sveikatos apsaugos ministerija (toliau –</w:t>
            </w:r>
            <w:r>
              <w:rPr>
                <w:kern w:val="3"/>
                <w:szCs w:val="24"/>
              </w:rPr>
              <w:t xml:space="preserve"> SAM) </w:t>
            </w:r>
          </w:p>
        </w:tc>
      </w:tr>
      <w:tr w:rsidR="00CA2BCA" w14:paraId="68F38214" w14:textId="77777777">
        <w:tc>
          <w:tcPr>
            <w:tcW w:w="3397" w:type="dxa"/>
            <w:vMerge/>
          </w:tcPr>
          <w:p w14:paraId="68F3820D" w14:textId="77777777" w:rsidR="00CA2BCA" w:rsidRDefault="00CA2BCA">
            <w:pPr>
              <w:ind w:right="6"/>
              <w:rPr>
                <w:szCs w:val="24"/>
              </w:rPr>
            </w:pPr>
          </w:p>
        </w:tc>
        <w:tc>
          <w:tcPr>
            <w:tcW w:w="6663" w:type="dxa"/>
          </w:tcPr>
          <w:p w14:paraId="68F3820E" w14:textId="77777777" w:rsidR="00CA2BCA" w:rsidRDefault="00CA2BCA">
            <w:pPr>
              <w:rPr>
                <w:sz w:val="8"/>
                <w:szCs w:val="8"/>
              </w:rPr>
            </w:pPr>
          </w:p>
          <w:p w14:paraId="68F3820F" w14:textId="77777777" w:rsidR="00CA2BCA" w:rsidRDefault="00B755CC">
            <w:pPr>
              <w:suppressAutoHyphens/>
              <w:ind w:right="-51" w:firstLine="45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1.3. k</w:t>
            </w:r>
            <w:r>
              <w:rPr>
                <w:kern w:val="3"/>
                <w:szCs w:val="24"/>
                <w:lang w:eastAsia="lt-LT"/>
              </w:rPr>
              <w:t>as</w:t>
            </w:r>
            <w:r>
              <w:rPr>
                <w:kern w:val="3"/>
                <w:szCs w:val="24"/>
              </w:rPr>
              <w:t xml:space="preserve"> </w:t>
            </w:r>
            <w:r>
              <w:rPr>
                <w:kern w:val="3"/>
                <w:szCs w:val="24"/>
                <w:lang w:eastAsia="lt-LT"/>
              </w:rPr>
              <w:t xml:space="preserve">2 metus vykdyti </w:t>
            </w:r>
            <w:proofErr w:type="spellStart"/>
            <w:r>
              <w:rPr>
                <w:kern w:val="3"/>
                <w:szCs w:val="24"/>
                <w:lang w:eastAsia="lt-LT"/>
              </w:rPr>
              <w:t>odontologinės</w:t>
            </w:r>
            <w:proofErr w:type="spellEnd"/>
            <w:r>
              <w:rPr>
                <w:kern w:val="3"/>
                <w:szCs w:val="24"/>
                <w:lang w:eastAsia="lt-LT"/>
              </w:rPr>
              <w:t xml:space="preserve"> priežiūros (pagalbos) įstaigų apklausas dėl dantų amalgamos naudojimo pagal Plano 14.3-14.5 papunkčiuose nurodytus kriterijus ir teikti ataskaitas SAM</w:t>
            </w:r>
          </w:p>
        </w:tc>
        <w:tc>
          <w:tcPr>
            <w:tcW w:w="2126" w:type="dxa"/>
          </w:tcPr>
          <w:p w14:paraId="68F38210" w14:textId="77777777" w:rsidR="00CA2BCA" w:rsidRDefault="00CA2BCA">
            <w:pPr>
              <w:rPr>
                <w:sz w:val="8"/>
                <w:szCs w:val="8"/>
              </w:rPr>
            </w:pPr>
          </w:p>
          <w:p w14:paraId="68F38211" w14:textId="77777777" w:rsidR="00CA2BCA" w:rsidRDefault="00B755CC">
            <w:pPr>
              <w:suppressAutoHyphens/>
              <w:ind w:left="39" w:right="-51"/>
              <w:textAlignment w:val="baseline"/>
              <w:rPr>
                <w:bCs/>
                <w:color w:val="000000"/>
                <w:kern w:val="3"/>
                <w:szCs w:val="24"/>
              </w:rPr>
            </w:pPr>
            <w:r>
              <w:rPr>
                <w:bCs/>
                <w:color w:val="000000"/>
                <w:kern w:val="3"/>
                <w:szCs w:val="24"/>
              </w:rPr>
              <w:t xml:space="preserve">2020 m. I </w:t>
            </w:r>
            <w:proofErr w:type="spellStart"/>
            <w:r>
              <w:rPr>
                <w:bCs/>
                <w:color w:val="000000"/>
                <w:kern w:val="3"/>
                <w:szCs w:val="24"/>
              </w:rPr>
              <w:t>ketv</w:t>
            </w:r>
            <w:proofErr w:type="spellEnd"/>
            <w:r>
              <w:rPr>
                <w:bCs/>
                <w:color w:val="000000"/>
                <w:kern w:val="3"/>
                <w:szCs w:val="24"/>
              </w:rPr>
              <w:t xml:space="preserve">.  ir 2022 m. I </w:t>
            </w:r>
            <w:proofErr w:type="spellStart"/>
            <w:r>
              <w:rPr>
                <w:bCs/>
                <w:color w:val="000000"/>
                <w:kern w:val="3"/>
                <w:szCs w:val="24"/>
              </w:rPr>
              <w:t>ketv</w:t>
            </w:r>
            <w:proofErr w:type="spellEnd"/>
            <w:r>
              <w:rPr>
                <w:bCs/>
                <w:color w:val="000000"/>
                <w:kern w:val="3"/>
                <w:szCs w:val="24"/>
              </w:rPr>
              <w:t>.</w:t>
            </w:r>
          </w:p>
        </w:tc>
        <w:tc>
          <w:tcPr>
            <w:tcW w:w="2693" w:type="dxa"/>
          </w:tcPr>
          <w:p w14:paraId="68F38212" w14:textId="77777777" w:rsidR="00CA2BCA" w:rsidRDefault="00CA2BCA">
            <w:pPr>
              <w:rPr>
                <w:sz w:val="8"/>
                <w:szCs w:val="8"/>
              </w:rPr>
            </w:pPr>
          </w:p>
          <w:p w14:paraId="68F38213" w14:textId="77777777" w:rsidR="00CA2BCA" w:rsidRDefault="00B755CC">
            <w:pPr>
              <w:suppressAutoHyphens/>
              <w:ind w:left="45" w:right="-51" w:firstLine="47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 xml:space="preserve">Lietuvos </w:t>
            </w:r>
            <w:r>
              <w:rPr>
                <w:kern w:val="3"/>
                <w:szCs w:val="24"/>
              </w:rPr>
              <w:t xml:space="preserve">Respublikos </w:t>
            </w:r>
            <w:proofErr w:type="spellStart"/>
            <w:r>
              <w:rPr>
                <w:kern w:val="3"/>
                <w:szCs w:val="24"/>
              </w:rPr>
              <w:t>odontologų</w:t>
            </w:r>
            <w:proofErr w:type="spellEnd"/>
            <w:r>
              <w:rPr>
                <w:kern w:val="3"/>
                <w:szCs w:val="24"/>
              </w:rPr>
              <w:t xml:space="preserve"> rūmai (toliau – LR OR)</w:t>
            </w:r>
          </w:p>
        </w:tc>
      </w:tr>
      <w:tr w:rsidR="00CA2BCA" w14:paraId="68F3821C" w14:textId="77777777">
        <w:tc>
          <w:tcPr>
            <w:tcW w:w="3397" w:type="dxa"/>
            <w:vMerge w:val="restart"/>
          </w:tcPr>
          <w:p w14:paraId="68F38215" w14:textId="77777777" w:rsidR="00CA2BCA" w:rsidRDefault="00B755CC">
            <w:pPr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2. </w:t>
            </w:r>
            <w:proofErr w:type="spellStart"/>
            <w:r>
              <w:rPr>
                <w:color w:val="000000"/>
                <w:szCs w:val="24"/>
                <w:lang w:val="en-US"/>
              </w:rPr>
              <w:t>Skatinti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atstovaujančias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profesines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ir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odontologijos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mokyklas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šviesti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ir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mokyti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odontologus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ir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odontologijos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studentus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apie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dantų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gydymo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alternatyvų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be </w:t>
            </w:r>
            <w:proofErr w:type="spellStart"/>
            <w:r>
              <w:rPr>
                <w:color w:val="000000"/>
                <w:szCs w:val="24"/>
                <w:lang w:val="en-US"/>
              </w:rPr>
              <w:t>gyvsidabrio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taikymą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ir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apie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gyvsidabrio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lastRenderedPageBreak/>
              <w:t>neigiamą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poveikį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aplinkai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bei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visuomenės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sveikatai</w:t>
            </w:r>
            <w:proofErr w:type="spellEnd"/>
          </w:p>
          <w:p w14:paraId="68F38216" w14:textId="77777777" w:rsidR="00CA2BCA" w:rsidRDefault="00CA2BCA">
            <w:pPr>
              <w:suppressAutoHyphens/>
              <w:ind w:right="6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6663" w:type="dxa"/>
          </w:tcPr>
          <w:p w14:paraId="68F38217" w14:textId="77777777" w:rsidR="00CA2BCA" w:rsidRDefault="00B755CC">
            <w:pPr>
              <w:ind w:firstLine="45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2.1. </w:t>
            </w:r>
            <w:r>
              <w:rPr>
                <w:szCs w:val="24"/>
                <w:lang w:eastAsia="lt-LT"/>
              </w:rPr>
              <w:t xml:space="preserve">parengti metodines rekomendacijas dėl mokslu pagrįstų galimų </w:t>
            </w:r>
            <w:r>
              <w:rPr>
                <w:szCs w:val="24"/>
              </w:rPr>
              <w:t xml:space="preserve">specialiųjų pacientų medicininių poreikių </w:t>
            </w:r>
            <w:proofErr w:type="spellStart"/>
            <w:r>
              <w:rPr>
                <w:szCs w:val="24"/>
              </w:rPr>
              <w:t>amalgamų</w:t>
            </w:r>
            <w:proofErr w:type="spellEnd"/>
            <w:r>
              <w:rPr>
                <w:szCs w:val="24"/>
              </w:rPr>
              <w:t xml:space="preserve"> naudojimui</w:t>
            </w:r>
          </w:p>
        </w:tc>
        <w:tc>
          <w:tcPr>
            <w:tcW w:w="2126" w:type="dxa"/>
          </w:tcPr>
          <w:p w14:paraId="68F38218" w14:textId="77777777" w:rsidR="00CA2BCA" w:rsidRDefault="00CA2BCA">
            <w:pPr>
              <w:rPr>
                <w:sz w:val="8"/>
                <w:szCs w:val="8"/>
              </w:rPr>
            </w:pPr>
          </w:p>
          <w:p w14:paraId="68F38219" w14:textId="77777777" w:rsidR="00CA2BCA" w:rsidRDefault="00B755CC">
            <w:pPr>
              <w:suppressAutoHyphens/>
              <w:ind w:left="39" w:right="-51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 xml:space="preserve">2020 m. IV </w:t>
            </w:r>
            <w:proofErr w:type="spellStart"/>
            <w:r>
              <w:rPr>
                <w:kern w:val="3"/>
                <w:szCs w:val="24"/>
              </w:rPr>
              <w:t>ketv</w:t>
            </w:r>
            <w:proofErr w:type="spellEnd"/>
            <w:r>
              <w:rPr>
                <w:kern w:val="3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14:paraId="68F3821A" w14:textId="77777777" w:rsidR="00CA2BCA" w:rsidRDefault="00CA2BCA">
            <w:pPr>
              <w:rPr>
                <w:sz w:val="8"/>
                <w:szCs w:val="8"/>
              </w:rPr>
            </w:pPr>
          </w:p>
          <w:p w14:paraId="68F3821B" w14:textId="77777777" w:rsidR="00CA2BCA" w:rsidRDefault="00B755CC">
            <w:pPr>
              <w:suppressAutoHyphens/>
              <w:ind w:left="45" w:right="-51" w:firstLine="47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 xml:space="preserve">Lietuvos sveikatos mokslų universiteto (toliau – LSMU) </w:t>
            </w:r>
            <w:r>
              <w:rPr>
                <w:kern w:val="3"/>
                <w:szCs w:val="24"/>
              </w:rPr>
              <w:t xml:space="preserve">Odontologijos fakultetas, Vilniaus universiteto (toliau – VU) Odontologijos institutas, </w:t>
            </w:r>
            <w:r>
              <w:rPr>
                <w:kern w:val="3"/>
                <w:szCs w:val="24"/>
              </w:rPr>
              <w:lastRenderedPageBreak/>
              <w:t>LR OR</w:t>
            </w:r>
          </w:p>
        </w:tc>
      </w:tr>
      <w:tr w:rsidR="00CA2BCA" w14:paraId="68F38223" w14:textId="77777777">
        <w:tc>
          <w:tcPr>
            <w:tcW w:w="3397" w:type="dxa"/>
            <w:vMerge/>
          </w:tcPr>
          <w:p w14:paraId="68F3821D" w14:textId="77777777" w:rsidR="00CA2BCA" w:rsidRDefault="00CA2BCA">
            <w:pPr>
              <w:suppressAutoHyphens/>
              <w:ind w:right="6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6663" w:type="dxa"/>
          </w:tcPr>
          <w:p w14:paraId="68F3821E" w14:textId="77777777" w:rsidR="00CA2BCA" w:rsidRDefault="00B755CC">
            <w:pPr>
              <w:ind w:firstLine="45"/>
              <w:rPr>
                <w:szCs w:val="24"/>
              </w:rPr>
            </w:pPr>
            <w:r>
              <w:rPr>
                <w:szCs w:val="24"/>
              </w:rPr>
              <w:t xml:space="preserve">2.2. odontologijos studijų programose numatyti valandų skaičių mokymams apie dantų amalgamos naudojimo mažinimą, alternatyvių dantų užpildų naudojimą ir </w:t>
            </w:r>
            <w:r>
              <w:rPr>
                <w:szCs w:val="24"/>
              </w:rPr>
              <w:t>specialiuosius pacientų medicininius poreikius.</w:t>
            </w:r>
          </w:p>
        </w:tc>
        <w:tc>
          <w:tcPr>
            <w:tcW w:w="2126" w:type="dxa"/>
          </w:tcPr>
          <w:p w14:paraId="68F3821F" w14:textId="77777777" w:rsidR="00CA2BCA" w:rsidRDefault="00CA2BCA">
            <w:pPr>
              <w:rPr>
                <w:sz w:val="8"/>
                <w:szCs w:val="8"/>
              </w:rPr>
            </w:pPr>
          </w:p>
          <w:p w14:paraId="68F38220" w14:textId="77777777" w:rsidR="00CA2BCA" w:rsidRDefault="00B755CC">
            <w:pPr>
              <w:suppressAutoHyphens/>
              <w:ind w:left="39" w:right="-51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 xml:space="preserve">2020 m. IV </w:t>
            </w:r>
            <w:proofErr w:type="spellStart"/>
            <w:r>
              <w:rPr>
                <w:kern w:val="3"/>
                <w:szCs w:val="24"/>
              </w:rPr>
              <w:t>ketv</w:t>
            </w:r>
            <w:proofErr w:type="spellEnd"/>
            <w:r>
              <w:rPr>
                <w:kern w:val="3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14:paraId="68F38221" w14:textId="77777777" w:rsidR="00CA2BCA" w:rsidRDefault="00CA2BCA">
            <w:pPr>
              <w:rPr>
                <w:sz w:val="8"/>
                <w:szCs w:val="8"/>
              </w:rPr>
            </w:pPr>
          </w:p>
          <w:p w14:paraId="68F38222" w14:textId="77777777" w:rsidR="00CA2BCA" w:rsidRDefault="00B755CC">
            <w:pPr>
              <w:suppressAutoHyphens/>
              <w:ind w:right="-51" w:firstLine="47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LSMU Odontologijos fakultetas, VU Odontologijos institutas</w:t>
            </w:r>
          </w:p>
        </w:tc>
      </w:tr>
      <w:tr w:rsidR="00CA2BCA" w14:paraId="68F3822A" w14:textId="77777777">
        <w:tc>
          <w:tcPr>
            <w:tcW w:w="3397" w:type="dxa"/>
            <w:vMerge/>
          </w:tcPr>
          <w:p w14:paraId="68F38224" w14:textId="77777777" w:rsidR="00CA2BCA" w:rsidRDefault="00CA2BCA">
            <w:pPr>
              <w:suppressAutoHyphens/>
              <w:ind w:right="6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6663" w:type="dxa"/>
          </w:tcPr>
          <w:p w14:paraId="68F38225" w14:textId="77777777" w:rsidR="00CA2BCA" w:rsidRDefault="00B755CC">
            <w:pPr>
              <w:ind w:firstLine="45"/>
              <w:rPr>
                <w:szCs w:val="24"/>
              </w:rPr>
            </w:pPr>
            <w:r>
              <w:rPr>
                <w:szCs w:val="24"/>
              </w:rPr>
              <w:t xml:space="preserve">2.3. gydytojų </w:t>
            </w:r>
            <w:proofErr w:type="spellStart"/>
            <w:r>
              <w:rPr>
                <w:szCs w:val="24"/>
                <w:lang w:eastAsia="lt-LT"/>
              </w:rPr>
              <w:t>odontologų</w:t>
            </w:r>
            <w:proofErr w:type="spellEnd"/>
            <w:r>
              <w:rPr>
                <w:szCs w:val="24"/>
                <w:lang w:eastAsia="lt-LT"/>
              </w:rPr>
              <w:t xml:space="preserve"> kvalifikacijos kėlimo programose numatyti valandų skaičių mokymams apie dantų amalgamos naudojimo maži</w:t>
            </w:r>
            <w:r>
              <w:rPr>
                <w:szCs w:val="24"/>
                <w:lang w:eastAsia="lt-LT"/>
              </w:rPr>
              <w:t xml:space="preserve">nimą, alternatyvių dantų užpildų naudojimą ir specialiuosius pacientų medicininius poreikius, gyvsidabrio, kuris patenka į aplinką iš dantų </w:t>
            </w:r>
            <w:proofErr w:type="spellStart"/>
            <w:r>
              <w:rPr>
                <w:szCs w:val="24"/>
                <w:lang w:eastAsia="lt-LT"/>
              </w:rPr>
              <w:t>amalgamų</w:t>
            </w:r>
            <w:proofErr w:type="spellEnd"/>
            <w:r>
              <w:rPr>
                <w:szCs w:val="24"/>
                <w:lang w:eastAsia="lt-LT"/>
              </w:rPr>
              <w:t>, poveikį visuomenės sveikatai.</w:t>
            </w:r>
          </w:p>
        </w:tc>
        <w:tc>
          <w:tcPr>
            <w:tcW w:w="2126" w:type="dxa"/>
          </w:tcPr>
          <w:p w14:paraId="68F38226" w14:textId="77777777" w:rsidR="00CA2BCA" w:rsidRDefault="00CA2BCA">
            <w:pPr>
              <w:rPr>
                <w:sz w:val="8"/>
                <w:szCs w:val="8"/>
              </w:rPr>
            </w:pPr>
          </w:p>
          <w:p w14:paraId="68F38227" w14:textId="77777777" w:rsidR="00CA2BCA" w:rsidRDefault="00B755CC">
            <w:pPr>
              <w:suppressAutoHyphens/>
              <w:ind w:left="39" w:right="-51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 xml:space="preserve">2020 m. I </w:t>
            </w:r>
            <w:proofErr w:type="spellStart"/>
            <w:r>
              <w:rPr>
                <w:kern w:val="3"/>
                <w:szCs w:val="24"/>
              </w:rPr>
              <w:t>ketv</w:t>
            </w:r>
            <w:proofErr w:type="spellEnd"/>
            <w:r>
              <w:rPr>
                <w:kern w:val="3"/>
                <w:szCs w:val="24"/>
              </w:rPr>
              <w:t>. – 2023 m.</w:t>
            </w:r>
          </w:p>
        </w:tc>
        <w:tc>
          <w:tcPr>
            <w:tcW w:w="2693" w:type="dxa"/>
          </w:tcPr>
          <w:p w14:paraId="68F38228" w14:textId="77777777" w:rsidR="00CA2BCA" w:rsidRDefault="00CA2BCA">
            <w:pPr>
              <w:rPr>
                <w:sz w:val="8"/>
                <w:szCs w:val="8"/>
              </w:rPr>
            </w:pPr>
          </w:p>
          <w:p w14:paraId="68F38229" w14:textId="77777777" w:rsidR="00CA2BCA" w:rsidRDefault="00B755CC">
            <w:pPr>
              <w:suppressAutoHyphens/>
              <w:ind w:right="-51" w:firstLine="47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LR OR</w:t>
            </w:r>
          </w:p>
        </w:tc>
      </w:tr>
      <w:tr w:rsidR="00CA2BCA" w14:paraId="68F38232" w14:textId="77777777">
        <w:tc>
          <w:tcPr>
            <w:tcW w:w="3397" w:type="dxa"/>
            <w:vMerge w:val="restart"/>
          </w:tcPr>
          <w:p w14:paraId="68F3822B" w14:textId="77777777" w:rsidR="00CA2BCA" w:rsidRDefault="00B755CC">
            <w:pPr>
              <w:tabs>
                <w:tab w:val="left" w:pos="900"/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 xml:space="preserve">3. Didinti visuomenės informuotumą apie būtinybę mažinti gyvsidabrio patekimą į aplinką, apie gyvsidabrį dantų </w:t>
            </w:r>
            <w:proofErr w:type="spellStart"/>
            <w:r>
              <w:rPr>
                <w:szCs w:val="24"/>
              </w:rPr>
              <w:t>amalgamose</w:t>
            </w:r>
            <w:proofErr w:type="spellEnd"/>
            <w:r>
              <w:rPr>
                <w:szCs w:val="24"/>
              </w:rPr>
              <w:t xml:space="preserve">, galimybę rinktis dantų užpildus be gyvsidabrio. </w:t>
            </w:r>
          </w:p>
          <w:p w14:paraId="68F3822C" w14:textId="77777777" w:rsidR="00CA2BCA" w:rsidRDefault="00CA2BCA">
            <w:pPr>
              <w:tabs>
                <w:tab w:val="left" w:pos="900"/>
                <w:tab w:val="left" w:pos="1080"/>
              </w:tabs>
              <w:ind w:right="6"/>
              <w:rPr>
                <w:szCs w:val="24"/>
              </w:rPr>
            </w:pPr>
          </w:p>
        </w:tc>
        <w:tc>
          <w:tcPr>
            <w:tcW w:w="6663" w:type="dxa"/>
          </w:tcPr>
          <w:p w14:paraId="68F3822D" w14:textId="77777777" w:rsidR="00CA2BCA" w:rsidRDefault="00B755CC">
            <w:pPr>
              <w:ind w:firstLine="45"/>
              <w:rPr>
                <w:b/>
                <w:szCs w:val="24"/>
              </w:rPr>
            </w:pPr>
            <w:r>
              <w:rPr>
                <w:szCs w:val="24"/>
              </w:rPr>
              <w:t>3.1. parengti ir platinti visuomenės informavimo ir švietimo reikmėms pritaikytą me</w:t>
            </w:r>
            <w:r>
              <w:rPr>
                <w:szCs w:val="24"/>
              </w:rPr>
              <w:t xml:space="preserve">džiagą apie </w:t>
            </w:r>
            <w:r>
              <w:rPr>
                <w:szCs w:val="24"/>
                <w:lang w:eastAsia="lt-LT"/>
              </w:rPr>
              <w:t xml:space="preserve">gyvsidabrio, kuris patenka į aplinką iš dantų </w:t>
            </w:r>
            <w:proofErr w:type="spellStart"/>
            <w:r>
              <w:rPr>
                <w:szCs w:val="24"/>
                <w:lang w:eastAsia="lt-LT"/>
              </w:rPr>
              <w:t>amalgamų</w:t>
            </w:r>
            <w:proofErr w:type="spellEnd"/>
            <w:r>
              <w:rPr>
                <w:szCs w:val="24"/>
                <w:lang w:eastAsia="lt-LT"/>
              </w:rPr>
              <w:t>, galimą neigiamą poveikį visuomenės sveikatai, apie įgyvendinamas priemones dantų amalgamos naudojimo mažinimui bei pasiektus rezultatus.</w:t>
            </w:r>
          </w:p>
        </w:tc>
        <w:tc>
          <w:tcPr>
            <w:tcW w:w="2126" w:type="dxa"/>
          </w:tcPr>
          <w:p w14:paraId="68F3822E" w14:textId="77777777" w:rsidR="00CA2BCA" w:rsidRDefault="00CA2BCA">
            <w:pPr>
              <w:rPr>
                <w:sz w:val="8"/>
                <w:szCs w:val="8"/>
              </w:rPr>
            </w:pPr>
          </w:p>
          <w:p w14:paraId="68F3822F" w14:textId="77777777" w:rsidR="00CA2BCA" w:rsidRDefault="00B755CC">
            <w:pPr>
              <w:suppressAutoHyphens/>
              <w:ind w:left="39" w:right="-51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 xml:space="preserve">2020 m. I </w:t>
            </w:r>
            <w:proofErr w:type="spellStart"/>
            <w:r>
              <w:rPr>
                <w:kern w:val="3"/>
                <w:szCs w:val="24"/>
              </w:rPr>
              <w:t>ketv</w:t>
            </w:r>
            <w:proofErr w:type="spellEnd"/>
            <w:r>
              <w:rPr>
                <w:kern w:val="3"/>
                <w:szCs w:val="24"/>
              </w:rPr>
              <w:t xml:space="preserve"> – 2023 m. </w:t>
            </w:r>
          </w:p>
        </w:tc>
        <w:tc>
          <w:tcPr>
            <w:tcW w:w="2693" w:type="dxa"/>
          </w:tcPr>
          <w:p w14:paraId="68F38230" w14:textId="77777777" w:rsidR="00CA2BCA" w:rsidRDefault="00CA2BCA">
            <w:pPr>
              <w:rPr>
                <w:sz w:val="8"/>
                <w:szCs w:val="8"/>
              </w:rPr>
            </w:pPr>
          </w:p>
          <w:p w14:paraId="68F38231" w14:textId="77777777" w:rsidR="00CA2BCA" w:rsidRDefault="00B755CC">
            <w:pPr>
              <w:suppressAutoHyphens/>
              <w:ind w:right="-51" w:firstLine="47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Nacionalinis visuomenės</w:t>
            </w:r>
            <w:r>
              <w:rPr>
                <w:kern w:val="3"/>
                <w:szCs w:val="24"/>
              </w:rPr>
              <w:t xml:space="preserve"> sveikatos centras prie Sveikatos apsaugos ministerijos (toliau – NVSC)</w:t>
            </w:r>
          </w:p>
        </w:tc>
      </w:tr>
      <w:tr w:rsidR="00CA2BCA" w14:paraId="68F38239" w14:textId="77777777">
        <w:tc>
          <w:tcPr>
            <w:tcW w:w="3397" w:type="dxa"/>
            <w:vMerge/>
          </w:tcPr>
          <w:p w14:paraId="68F38233" w14:textId="77777777" w:rsidR="00CA2BCA" w:rsidRDefault="00CA2BCA">
            <w:pPr>
              <w:suppressAutoHyphens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6663" w:type="dxa"/>
          </w:tcPr>
          <w:p w14:paraId="68F38234" w14:textId="77777777" w:rsidR="00CA2BCA" w:rsidRDefault="00B755CC">
            <w:pPr>
              <w:ind w:firstLine="45"/>
              <w:rPr>
                <w:szCs w:val="24"/>
              </w:rPr>
            </w:pPr>
            <w:r>
              <w:rPr>
                <w:szCs w:val="24"/>
              </w:rPr>
              <w:t xml:space="preserve">3.2. parengti ir </w:t>
            </w:r>
            <w:proofErr w:type="spellStart"/>
            <w:r>
              <w:rPr>
                <w:szCs w:val="24"/>
              </w:rPr>
              <w:t>išpaltinti</w:t>
            </w:r>
            <w:proofErr w:type="spellEnd"/>
            <w:r>
              <w:rPr>
                <w:szCs w:val="24"/>
              </w:rPr>
              <w:t xml:space="preserve"> informacinę medžiagą </w:t>
            </w:r>
            <w:proofErr w:type="spellStart"/>
            <w:r>
              <w:rPr>
                <w:szCs w:val="24"/>
              </w:rPr>
              <w:t>odontologams</w:t>
            </w:r>
            <w:proofErr w:type="spellEnd"/>
            <w:r>
              <w:rPr>
                <w:szCs w:val="24"/>
              </w:rPr>
              <w:t xml:space="preserve"> apie dantų </w:t>
            </w:r>
            <w:proofErr w:type="spellStart"/>
            <w:r>
              <w:rPr>
                <w:szCs w:val="24"/>
              </w:rPr>
              <w:t>amalgamose</w:t>
            </w:r>
            <w:proofErr w:type="spellEnd"/>
            <w:r>
              <w:rPr>
                <w:szCs w:val="24"/>
              </w:rPr>
              <w:t xml:space="preserve"> esantį gyvsidabrį, jo galimą neigiamą poveikį aplinkai ir</w:t>
            </w:r>
            <w:r>
              <w:rPr>
                <w:szCs w:val="24"/>
                <w:lang w:eastAsia="lt-LT"/>
              </w:rPr>
              <w:t xml:space="preserve"> visuomenės sveikatai.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8F38235" w14:textId="77777777" w:rsidR="00CA2BCA" w:rsidRDefault="00CA2BCA">
            <w:pPr>
              <w:rPr>
                <w:sz w:val="8"/>
                <w:szCs w:val="8"/>
              </w:rPr>
            </w:pPr>
          </w:p>
          <w:p w14:paraId="68F38236" w14:textId="77777777" w:rsidR="00CA2BCA" w:rsidRDefault="00B755CC">
            <w:pPr>
              <w:suppressAutoHyphens/>
              <w:ind w:left="39" w:right="-51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 xml:space="preserve">2020 m. I </w:t>
            </w:r>
            <w:proofErr w:type="spellStart"/>
            <w:r>
              <w:rPr>
                <w:kern w:val="3"/>
                <w:szCs w:val="24"/>
              </w:rPr>
              <w:t>ketv</w:t>
            </w:r>
            <w:proofErr w:type="spellEnd"/>
            <w:r>
              <w:rPr>
                <w:kern w:val="3"/>
                <w:szCs w:val="24"/>
              </w:rPr>
              <w:t xml:space="preserve"> –</w:t>
            </w:r>
            <w:r>
              <w:rPr>
                <w:kern w:val="3"/>
                <w:szCs w:val="24"/>
              </w:rPr>
              <w:t xml:space="preserve"> 2023 m. </w:t>
            </w:r>
          </w:p>
        </w:tc>
        <w:tc>
          <w:tcPr>
            <w:tcW w:w="2693" w:type="dxa"/>
          </w:tcPr>
          <w:p w14:paraId="68F38237" w14:textId="77777777" w:rsidR="00CA2BCA" w:rsidRDefault="00CA2BCA">
            <w:pPr>
              <w:rPr>
                <w:sz w:val="8"/>
                <w:szCs w:val="8"/>
              </w:rPr>
            </w:pPr>
          </w:p>
          <w:p w14:paraId="68F38238" w14:textId="77777777" w:rsidR="00CA2BCA" w:rsidRDefault="00B755CC">
            <w:pPr>
              <w:suppressAutoHyphens/>
              <w:ind w:right="-51" w:firstLine="47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NVSC, LR OR</w:t>
            </w:r>
          </w:p>
        </w:tc>
      </w:tr>
      <w:tr w:rsidR="00CA2BCA" w14:paraId="68F3824D" w14:textId="77777777">
        <w:tc>
          <w:tcPr>
            <w:tcW w:w="3397" w:type="dxa"/>
          </w:tcPr>
          <w:p w14:paraId="68F3823A" w14:textId="77777777" w:rsidR="00CA2BCA" w:rsidRDefault="00B755CC">
            <w:pPr>
              <w:tabs>
                <w:tab w:val="left" w:pos="1418"/>
              </w:tabs>
              <w:rPr>
                <w:szCs w:val="24"/>
              </w:rPr>
            </w:pPr>
            <w:r>
              <w:rPr>
                <w:szCs w:val="24"/>
              </w:rPr>
              <w:t xml:space="preserve">4. Optimizuoti </w:t>
            </w:r>
            <w:proofErr w:type="spellStart"/>
            <w:r>
              <w:rPr>
                <w:szCs w:val="24"/>
              </w:rPr>
              <w:t>odontologinės</w:t>
            </w:r>
            <w:proofErr w:type="spellEnd"/>
            <w:r>
              <w:rPr>
                <w:szCs w:val="24"/>
              </w:rPr>
              <w:t xml:space="preserve"> priežiūros paslaugų su dantų </w:t>
            </w:r>
            <w:proofErr w:type="spellStart"/>
            <w:r>
              <w:rPr>
                <w:szCs w:val="24"/>
              </w:rPr>
              <w:t>amalgamomis</w:t>
            </w:r>
            <w:proofErr w:type="spellEnd"/>
            <w:r>
              <w:rPr>
                <w:szCs w:val="24"/>
              </w:rPr>
              <w:t xml:space="preserve"> teikimą, užtikrinant dantų </w:t>
            </w:r>
            <w:proofErr w:type="spellStart"/>
            <w:r>
              <w:rPr>
                <w:szCs w:val="24"/>
              </w:rPr>
              <w:t>amalgamų</w:t>
            </w:r>
            <w:proofErr w:type="spellEnd"/>
            <w:r>
              <w:rPr>
                <w:szCs w:val="24"/>
              </w:rPr>
              <w:t xml:space="preserve"> užpildų naudojimą ir dantų, plombuotų </w:t>
            </w:r>
            <w:proofErr w:type="spellStart"/>
            <w:r>
              <w:rPr>
                <w:szCs w:val="24"/>
              </w:rPr>
              <w:t>amalgamų</w:t>
            </w:r>
            <w:proofErr w:type="spellEnd"/>
            <w:r>
              <w:rPr>
                <w:szCs w:val="24"/>
              </w:rPr>
              <w:t xml:space="preserve"> užpildais, šalinimą tik </w:t>
            </w:r>
            <w:proofErr w:type="spellStart"/>
            <w:r>
              <w:rPr>
                <w:szCs w:val="24"/>
              </w:rPr>
              <w:t>odontologinės</w:t>
            </w:r>
            <w:proofErr w:type="spellEnd"/>
            <w:r>
              <w:rPr>
                <w:szCs w:val="24"/>
              </w:rPr>
              <w:t xml:space="preserve"> priežiūros (pagalbos) įstaigose, priklausančiose Lietuvos naciona</w:t>
            </w:r>
            <w:r>
              <w:rPr>
                <w:szCs w:val="24"/>
              </w:rPr>
              <w:t xml:space="preserve">linei sveikatos sistemai. </w:t>
            </w:r>
          </w:p>
        </w:tc>
        <w:tc>
          <w:tcPr>
            <w:tcW w:w="6663" w:type="dxa"/>
          </w:tcPr>
          <w:p w14:paraId="68F3823B" w14:textId="77777777" w:rsidR="00CA2BCA" w:rsidRDefault="00B755CC">
            <w:pPr>
              <w:ind w:firstLine="4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4.1. </w:t>
            </w:r>
            <w:r>
              <w:rPr>
                <w:szCs w:val="24"/>
                <w:lang w:eastAsia="lt-LT"/>
              </w:rPr>
              <w:t>parengti sveikatos apsaugos ministro įsakymo projektą, numatantį, kad</w:t>
            </w:r>
            <w:r>
              <w:rPr>
                <w:szCs w:val="24"/>
              </w:rPr>
              <w:t xml:space="preserve"> dantų </w:t>
            </w:r>
            <w:proofErr w:type="spellStart"/>
            <w:r>
              <w:rPr>
                <w:szCs w:val="24"/>
              </w:rPr>
              <w:t>amalgamų</w:t>
            </w:r>
            <w:proofErr w:type="spellEnd"/>
            <w:r>
              <w:rPr>
                <w:szCs w:val="24"/>
              </w:rPr>
              <w:t xml:space="preserve"> užpildų naudojimas ir dantų, plombuotų </w:t>
            </w:r>
            <w:proofErr w:type="spellStart"/>
            <w:r>
              <w:rPr>
                <w:szCs w:val="24"/>
              </w:rPr>
              <w:t>amalgamų</w:t>
            </w:r>
            <w:proofErr w:type="spellEnd"/>
            <w:r>
              <w:rPr>
                <w:szCs w:val="24"/>
              </w:rPr>
              <w:t xml:space="preserve"> užpildais, šalinimas galimas tik </w:t>
            </w:r>
            <w:proofErr w:type="spellStart"/>
            <w:r>
              <w:rPr>
                <w:szCs w:val="24"/>
              </w:rPr>
              <w:t>odontologinės</w:t>
            </w:r>
            <w:proofErr w:type="spellEnd"/>
            <w:r>
              <w:rPr>
                <w:szCs w:val="24"/>
              </w:rPr>
              <w:t xml:space="preserve"> priežiūros (pagalbos) įstaigose, priklausanč</w:t>
            </w:r>
            <w:r>
              <w:rPr>
                <w:szCs w:val="24"/>
              </w:rPr>
              <w:t>iose Lietuvos nacionalinei sveikatos sistemai.</w:t>
            </w:r>
          </w:p>
          <w:p w14:paraId="68F3823C" w14:textId="77777777" w:rsidR="00CA2BCA" w:rsidRDefault="00B755CC">
            <w:pPr>
              <w:rPr>
                <w:szCs w:val="24"/>
              </w:rPr>
            </w:pPr>
            <w:r>
              <w:rPr>
                <w:szCs w:val="24"/>
              </w:rPr>
              <w:t xml:space="preserve">4.2. nuolat atnaujinti informaciją apie Lietuvos Nacionalinei sveikatos sistemai priklausančias </w:t>
            </w:r>
            <w:proofErr w:type="spellStart"/>
            <w:r>
              <w:rPr>
                <w:szCs w:val="24"/>
              </w:rPr>
              <w:t>odontologinės</w:t>
            </w:r>
            <w:proofErr w:type="spellEnd"/>
            <w:r>
              <w:rPr>
                <w:szCs w:val="24"/>
              </w:rPr>
              <w:t xml:space="preserve"> priežiūros (pagalbos) įstaigas ir keistis su amalgamos separatorių įrengimo kontrolę įgaliota vykdy</w:t>
            </w:r>
            <w:r>
              <w:rPr>
                <w:szCs w:val="24"/>
              </w:rPr>
              <w:t xml:space="preserve">ti institucija - Aplinkos apsaugos departamentu. </w:t>
            </w:r>
          </w:p>
        </w:tc>
        <w:tc>
          <w:tcPr>
            <w:tcW w:w="2126" w:type="dxa"/>
          </w:tcPr>
          <w:p w14:paraId="68F3823D" w14:textId="77777777" w:rsidR="00CA2BCA" w:rsidRDefault="00CA2BCA">
            <w:pPr>
              <w:rPr>
                <w:sz w:val="8"/>
                <w:szCs w:val="8"/>
              </w:rPr>
            </w:pPr>
          </w:p>
          <w:p w14:paraId="68F3823E" w14:textId="77777777" w:rsidR="00CA2BCA" w:rsidRDefault="00B755CC">
            <w:pPr>
              <w:suppressAutoHyphens/>
              <w:ind w:left="39" w:right="-51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 xml:space="preserve">2020 m. I </w:t>
            </w:r>
            <w:proofErr w:type="spellStart"/>
            <w:r>
              <w:rPr>
                <w:kern w:val="3"/>
                <w:szCs w:val="24"/>
              </w:rPr>
              <w:t>ketv</w:t>
            </w:r>
            <w:proofErr w:type="spellEnd"/>
            <w:r>
              <w:rPr>
                <w:kern w:val="3"/>
                <w:szCs w:val="24"/>
              </w:rPr>
              <w:t xml:space="preserve">. </w:t>
            </w:r>
          </w:p>
          <w:p w14:paraId="68F3823F" w14:textId="77777777" w:rsidR="00CA2BCA" w:rsidRDefault="00CA2BCA">
            <w:pPr>
              <w:rPr>
                <w:sz w:val="8"/>
                <w:szCs w:val="8"/>
              </w:rPr>
            </w:pPr>
          </w:p>
          <w:p w14:paraId="68F38240" w14:textId="77777777" w:rsidR="00CA2BCA" w:rsidRDefault="00CA2BCA">
            <w:pPr>
              <w:suppressAutoHyphens/>
              <w:ind w:left="39" w:right="-51"/>
              <w:textAlignment w:val="baseline"/>
              <w:rPr>
                <w:kern w:val="3"/>
                <w:szCs w:val="24"/>
              </w:rPr>
            </w:pPr>
          </w:p>
          <w:p w14:paraId="68F38241" w14:textId="77777777" w:rsidR="00CA2BCA" w:rsidRDefault="00CA2BCA">
            <w:pPr>
              <w:rPr>
                <w:sz w:val="8"/>
                <w:szCs w:val="8"/>
              </w:rPr>
            </w:pPr>
          </w:p>
          <w:p w14:paraId="68F38242" w14:textId="77777777" w:rsidR="00CA2BCA" w:rsidRDefault="00CA2BCA">
            <w:pPr>
              <w:suppressAutoHyphens/>
              <w:ind w:left="39" w:right="-51"/>
              <w:textAlignment w:val="baseline"/>
              <w:rPr>
                <w:kern w:val="3"/>
                <w:szCs w:val="24"/>
              </w:rPr>
            </w:pPr>
          </w:p>
          <w:p w14:paraId="68F38243" w14:textId="77777777" w:rsidR="00CA2BCA" w:rsidRDefault="00CA2BCA">
            <w:pPr>
              <w:rPr>
                <w:sz w:val="8"/>
                <w:szCs w:val="8"/>
              </w:rPr>
            </w:pPr>
          </w:p>
          <w:p w14:paraId="68F38244" w14:textId="77777777" w:rsidR="00CA2BCA" w:rsidRDefault="00B755CC">
            <w:pPr>
              <w:suppressAutoHyphens/>
              <w:ind w:left="39" w:right="-51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 xml:space="preserve">2020 m. – 2023 m. </w:t>
            </w:r>
          </w:p>
        </w:tc>
        <w:tc>
          <w:tcPr>
            <w:tcW w:w="2693" w:type="dxa"/>
          </w:tcPr>
          <w:p w14:paraId="68F38245" w14:textId="77777777" w:rsidR="00CA2BCA" w:rsidRDefault="00CA2BCA">
            <w:pPr>
              <w:rPr>
                <w:sz w:val="8"/>
                <w:szCs w:val="8"/>
              </w:rPr>
            </w:pPr>
          </w:p>
          <w:p w14:paraId="68F38246" w14:textId="77777777" w:rsidR="00CA2BCA" w:rsidRDefault="00B755CC">
            <w:pPr>
              <w:suppressAutoHyphens/>
              <w:ind w:right="-51" w:firstLine="47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SAM</w:t>
            </w:r>
          </w:p>
          <w:p w14:paraId="68F38247" w14:textId="77777777" w:rsidR="00CA2BCA" w:rsidRDefault="00CA2BCA">
            <w:pPr>
              <w:rPr>
                <w:sz w:val="8"/>
                <w:szCs w:val="8"/>
              </w:rPr>
            </w:pPr>
          </w:p>
          <w:p w14:paraId="68F38248" w14:textId="77777777" w:rsidR="00CA2BCA" w:rsidRDefault="00CA2BCA">
            <w:pPr>
              <w:suppressAutoHyphens/>
              <w:ind w:right="-51" w:firstLine="47"/>
              <w:textAlignment w:val="baseline"/>
              <w:rPr>
                <w:kern w:val="3"/>
                <w:szCs w:val="24"/>
              </w:rPr>
            </w:pPr>
          </w:p>
          <w:p w14:paraId="68F38249" w14:textId="77777777" w:rsidR="00CA2BCA" w:rsidRDefault="00CA2BCA">
            <w:pPr>
              <w:rPr>
                <w:sz w:val="8"/>
                <w:szCs w:val="8"/>
              </w:rPr>
            </w:pPr>
          </w:p>
          <w:p w14:paraId="68F3824A" w14:textId="77777777" w:rsidR="00CA2BCA" w:rsidRDefault="00CA2BCA">
            <w:pPr>
              <w:suppressAutoHyphens/>
              <w:ind w:right="-51" w:firstLine="47"/>
              <w:textAlignment w:val="baseline"/>
              <w:rPr>
                <w:kern w:val="3"/>
                <w:szCs w:val="24"/>
              </w:rPr>
            </w:pPr>
          </w:p>
          <w:p w14:paraId="68F3824B" w14:textId="77777777" w:rsidR="00CA2BCA" w:rsidRDefault="00CA2BCA">
            <w:pPr>
              <w:rPr>
                <w:sz w:val="8"/>
                <w:szCs w:val="8"/>
              </w:rPr>
            </w:pPr>
          </w:p>
          <w:p w14:paraId="68F3824C" w14:textId="77777777" w:rsidR="00CA2BCA" w:rsidRDefault="00B755CC">
            <w:pPr>
              <w:suppressAutoHyphens/>
              <w:ind w:right="-51" w:firstLine="47"/>
              <w:textAlignment w:val="baseline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SAM, Valstybinė ligonių kasa</w:t>
            </w:r>
          </w:p>
        </w:tc>
      </w:tr>
    </w:tbl>
    <w:p w14:paraId="68F3824E" w14:textId="77777777" w:rsidR="00CA2BCA" w:rsidRDefault="00B755CC">
      <w:pPr>
        <w:jc w:val="center"/>
        <w:rPr>
          <w:lang w:eastAsia="lt-LT"/>
        </w:rPr>
      </w:pPr>
      <w:r>
        <w:rPr>
          <w:lang w:eastAsia="lt-LT"/>
        </w:rPr>
        <w:t>___________________________________</w:t>
      </w:r>
    </w:p>
    <w:sectPr w:rsidR="00CA2BCA">
      <w:pgSz w:w="16838" w:h="11906" w:orient="landscape" w:code="9"/>
      <w:pgMar w:top="1135" w:right="567" w:bottom="851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38252" w14:textId="77777777" w:rsidR="00CA2BCA" w:rsidRDefault="00B755CC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8F38253" w14:textId="77777777" w:rsidR="00CA2BCA" w:rsidRDefault="00B755CC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8258" w14:textId="77777777" w:rsidR="00CA2BCA" w:rsidRDefault="00CA2BC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8259" w14:textId="77777777" w:rsidR="00CA2BCA" w:rsidRDefault="00CA2BC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825B" w14:textId="77777777" w:rsidR="00CA2BCA" w:rsidRDefault="00CA2BC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38250" w14:textId="77777777" w:rsidR="00CA2BCA" w:rsidRDefault="00B755CC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8F38251" w14:textId="77777777" w:rsidR="00CA2BCA" w:rsidRDefault="00B755CC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8254" w14:textId="77777777" w:rsidR="00CA2BCA" w:rsidRDefault="00B755CC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8F38255" w14:textId="77777777" w:rsidR="00CA2BCA" w:rsidRDefault="00CA2BC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8256" w14:textId="77777777" w:rsidR="00CA2BCA" w:rsidRDefault="00B755CC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68F38257" w14:textId="77777777" w:rsidR="00CA2BCA" w:rsidRDefault="00CA2BC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825A" w14:textId="77777777" w:rsidR="00CA2BCA" w:rsidRDefault="00CA2BCA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eastAsia="Arial Unicode MS" w:cs="Arial Unicode MS"/>
        <w:color w:val="000000"/>
        <w:szCs w:val="24"/>
        <w:bdr w:val="nil"/>
        <w:lang w:val="en-US"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B755CC"/>
    <w:rsid w:val="00C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8F38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55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5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1"/>
    <w:rsid w:val="00E8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817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817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1627</Words>
  <Characters>12222</Characters>
  <Application>Microsoft Office Word</Application>
  <DocSecurity>0</DocSecurity>
  <Lines>101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13822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2019-07-22T11:34:00Z</dcterms:created>
  <dc:creator>lrvk</dc:creator>
  <lastModifiedBy>JUOSPONIENĖ Karolina</lastModifiedBy>
  <lastPrinted>2019-07-18T10:54:00Z</lastPrinted>
  <dcterms:modified xsi:type="dcterms:W3CDTF">2019-07-22T12:11:00Z</dcterms:modified>
  <revision>3</revision>
</coreProperties>
</file>