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6531C" w14:textId="6CE96752" w:rsidR="00D54C42" w:rsidRPr="005A2952" w:rsidRDefault="005A2952" w:rsidP="005A2952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 w:rsidRPr="005A2952">
        <w:rPr>
          <w:noProof/>
          <w:szCs w:val="24"/>
          <w:lang w:eastAsia="lt-LT"/>
        </w:rPr>
        <w:drawing>
          <wp:inline distT="0" distB="0" distL="0" distR="0" wp14:anchorId="3976533B" wp14:editId="3976533C">
            <wp:extent cx="447675" cy="50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6531D" w14:textId="77777777" w:rsidR="00D54C42" w:rsidRPr="005A2952" w:rsidRDefault="00D54C42">
      <w:pPr>
        <w:jc w:val="center"/>
        <w:rPr>
          <w:b/>
          <w:szCs w:val="24"/>
        </w:rPr>
      </w:pPr>
    </w:p>
    <w:p w14:paraId="3976531E" w14:textId="77777777" w:rsidR="00D54C42" w:rsidRPr="005A2952" w:rsidRDefault="005A2952">
      <w:pPr>
        <w:jc w:val="center"/>
        <w:rPr>
          <w:b/>
          <w:szCs w:val="24"/>
        </w:rPr>
      </w:pPr>
      <w:r w:rsidRPr="005A2952">
        <w:rPr>
          <w:b/>
          <w:szCs w:val="24"/>
        </w:rPr>
        <w:t>VALSTYBINIO SOCIALINIO DRAUDIMO FONDO VALDYBOS</w:t>
      </w:r>
    </w:p>
    <w:p w14:paraId="3976531F" w14:textId="77777777" w:rsidR="00D54C42" w:rsidRPr="005A2952" w:rsidRDefault="005A2952">
      <w:pPr>
        <w:jc w:val="center"/>
        <w:rPr>
          <w:b/>
          <w:szCs w:val="24"/>
        </w:rPr>
      </w:pPr>
      <w:r w:rsidRPr="005A2952">
        <w:rPr>
          <w:b/>
          <w:szCs w:val="24"/>
        </w:rPr>
        <w:t>PRIE SOCIALINĖS APSAUGOS IR DARBO MINISTERIJOS</w:t>
      </w:r>
    </w:p>
    <w:p w14:paraId="39765320" w14:textId="77777777" w:rsidR="00D54C42" w:rsidRPr="005A2952" w:rsidRDefault="005A2952">
      <w:pPr>
        <w:jc w:val="center"/>
        <w:rPr>
          <w:b/>
          <w:szCs w:val="24"/>
        </w:rPr>
      </w:pPr>
      <w:r w:rsidRPr="005A2952">
        <w:rPr>
          <w:b/>
          <w:szCs w:val="24"/>
        </w:rPr>
        <w:t>DIREKTORIUS</w:t>
      </w:r>
    </w:p>
    <w:p w14:paraId="39765321" w14:textId="77777777" w:rsidR="00D54C42" w:rsidRPr="005A2952" w:rsidRDefault="00D54C42">
      <w:pPr>
        <w:jc w:val="center"/>
        <w:rPr>
          <w:b/>
          <w:bCs/>
          <w:caps/>
          <w:szCs w:val="24"/>
        </w:rPr>
      </w:pPr>
    </w:p>
    <w:p w14:paraId="39765322" w14:textId="77777777" w:rsidR="00D54C42" w:rsidRPr="005A2952" w:rsidRDefault="005A2952">
      <w:pPr>
        <w:jc w:val="center"/>
        <w:rPr>
          <w:b/>
          <w:bCs/>
          <w:caps/>
          <w:szCs w:val="24"/>
        </w:rPr>
      </w:pPr>
      <w:r w:rsidRPr="005A2952">
        <w:rPr>
          <w:b/>
          <w:bCs/>
          <w:caps/>
          <w:szCs w:val="24"/>
        </w:rPr>
        <w:t>ĮSAKYMAS</w:t>
      </w:r>
    </w:p>
    <w:p w14:paraId="39765326" w14:textId="0AF6DAC5" w:rsidR="00D54C42" w:rsidRPr="005A2952" w:rsidRDefault="005A2952">
      <w:pPr>
        <w:jc w:val="center"/>
        <w:rPr>
          <w:b/>
          <w:bCs/>
          <w:caps/>
          <w:szCs w:val="24"/>
        </w:rPr>
      </w:pPr>
      <w:r w:rsidRPr="005A2952">
        <w:rPr>
          <w:b/>
          <w:color w:val="000000"/>
          <w:szCs w:val="24"/>
        </w:rPr>
        <w:t xml:space="preserve">DĖL </w:t>
      </w:r>
      <w:r w:rsidRPr="005A2952">
        <w:rPr>
          <w:b/>
          <w:szCs w:val="24"/>
        </w:rPr>
        <w:t>VALSTYBINIO SOCIALINIO DRAUDIMO FONDO VALDYBOS</w:t>
      </w:r>
      <w:r>
        <w:rPr>
          <w:b/>
          <w:szCs w:val="24"/>
        </w:rPr>
        <w:t xml:space="preserve"> </w:t>
      </w:r>
      <w:r w:rsidRPr="005A2952">
        <w:rPr>
          <w:b/>
          <w:szCs w:val="24"/>
        </w:rPr>
        <w:t xml:space="preserve">PRIE </w:t>
      </w:r>
      <w:r w:rsidRPr="005A2952">
        <w:rPr>
          <w:b/>
          <w:szCs w:val="24"/>
        </w:rPr>
        <w:t>SOCIALINĖS APSAUGOS IR DARBO MINISTERIJOS</w:t>
      </w:r>
      <w:r>
        <w:rPr>
          <w:b/>
          <w:szCs w:val="24"/>
        </w:rPr>
        <w:t xml:space="preserve"> </w:t>
      </w:r>
      <w:r w:rsidRPr="005A2952">
        <w:rPr>
          <w:b/>
          <w:szCs w:val="24"/>
        </w:rPr>
        <w:t>DIREKTORIAUS 2015 M. BALANDŽIO 17 D. ĮSAKYMO NR. V-197 „DĖL</w:t>
      </w:r>
      <w:r>
        <w:rPr>
          <w:b/>
          <w:szCs w:val="24"/>
        </w:rPr>
        <w:t xml:space="preserve"> </w:t>
      </w:r>
      <w:r w:rsidRPr="005A2952">
        <w:rPr>
          <w:b/>
          <w:color w:val="000000"/>
          <w:szCs w:val="24"/>
        </w:rPr>
        <w:t>VALSTYBINIO SOCIALINIO DRAUDIMO FONDO ADMINISTRAVIMO ĮSTAIGŲ MOKAMŲ IŠMOKŲ PERMOKŲ NUSTATYMO, APSKAITOS, IŠIEŠKOJIMO IR NURAŠYMO TVARKOS APRAŠO PATVIRTINI</w:t>
      </w:r>
      <w:r w:rsidRPr="005A2952">
        <w:rPr>
          <w:b/>
          <w:color w:val="000000"/>
          <w:szCs w:val="24"/>
        </w:rPr>
        <w:t>MO“ PAKEITIMO</w:t>
      </w:r>
    </w:p>
    <w:p w14:paraId="39765327" w14:textId="77777777" w:rsidR="00D54C42" w:rsidRPr="005A2952" w:rsidRDefault="00D54C42">
      <w:pPr>
        <w:jc w:val="center"/>
        <w:rPr>
          <w:b/>
          <w:bCs/>
          <w:caps/>
          <w:szCs w:val="24"/>
        </w:rPr>
      </w:pPr>
    </w:p>
    <w:p w14:paraId="39765328" w14:textId="77777777" w:rsidR="00D54C42" w:rsidRPr="005A2952" w:rsidRDefault="005A2952">
      <w:pPr>
        <w:jc w:val="center"/>
        <w:rPr>
          <w:szCs w:val="24"/>
        </w:rPr>
      </w:pPr>
      <w:r w:rsidRPr="005A2952">
        <w:rPr>
          <w:szCs w:val="24"/>
        </w:rPr>
        <w:t>2018 m. rugsėjo 19 d. Nr. V-423</w:t>
      </w:r>
    </w:p>
    <w:p w14:paraId="39765329" w14:textId="77777777" w:rsidR="00D54C42" w:rsidRPr="005A2952" w:rsidRDefault="005A2952">
      <w:pPr>
        <w:jc w:val="center"/>
        <w:rPr>
          <w:szCs w:val="24"/>
        </w:rPr>
      </w:pPr>
      <w:r w:rsidRPr="005A2952">
        <w:rPr>
          <w:szCs w:val="24"/>
        </w:rPr>
        <w:t>Vilnius</w:t>
      </w:r>
    </w:p>
    <w:p w14:paraId="3976532A" w14:textId="77777777" w:rsidR="00D54C42" w:rsidRDefault="00D54C42">
      <w:pPr>
        <w:rPr>
          <w:szCs w:val="24"/>
        </w:rPr>
      </w:pPr>
    </w:p>
    <w:p w14:paraId="3B336A38" w14:textId="77777777" w:rsidR="005A2952" w:rsidRPr="005A2952" w:rsidRDefault="005A2952">
      <w:pPr>
        <w:rPr>
          <w:szCs w:val="24"/>
        </w:rPr>
      </w:pPr>
    </w:p>
    <w:p w14:paraId="3976532B" w14:textId="77777777" w:rsidR="00D54C42" w:rsidRPr="005A2952" w:rsidRDefault="005A2952">
      <w:pPr>
        <w:ind w:firstLine="1134"/>
        <w:jc w:val="both"/>
        <w:rPr>
          <w:szCs w:val="24"/>
        </w:rPr>
      </w:pPr>
      <w:r w:rsidRPr="005A2952">
        <w:rPr>
          <w:szCs w:val="24"/>
          <w:lang w:eastAsia="lt-LT"/>
        </w:rPr>
        <w:t>1</w:t>
      </w:r>
      <w:r w:rsidRPr="005A2952">
        <w:rPr>
          <w:szCs w:val="24"/>
          <w:lang w:eastAsia="lt-LT"/>
        </w:rPr>
        <w:t>. P a k e i č i u  V</w:t>
      </w:r>
      <w:r w:rsidRPr="005A2952">
        <w:rPr>
          <w:szCs w:val="24"/>
        </w:rPr>
        <w:t xml:space="preserve">alstybinio socialinio draudimo fondo valdybos prie Socialinės apsaugos ir darbo ministerijos (toliau – Fondo valdyba) direktoriaus 2015 m. balandžio 17 d. įsakymą Nr. V-197 „Dėl </w:t>
      </w:r>
      <w:r w:rsidRPr="005A2952">
        <w:rPr>
          <w:color w:val="000000"/>
          <w:szCs w:val="24"/>
        </w:rPr>
        <w:t>Valstybinio socialinio draudimo fondo administravimo įstaigų mokamų išmokų per</w:t>
      </w:r>
      <w:r w:rsidRPr="005A2952">
        <w:rPr>
          <w:color w:val="000000"/>
          <w:szCs w:val="24"/>
        </w:rPr>
        <w:t xml:space="preserve">mokų nustatymo, apskaitos, išieškojimo ir nurašymo tvarkos aprašo patvirtinimo“ </w:t>
      </w:r>
      <w:r w:rsidRPr="005A2952">
        <w:rPr>
          <w:szCs w:val="24"/>
        </w:rPr>
        <w:t>(toliau – Įsakymas):</w:t>
      </w:r>
    </w:p>
    <w:p w14:paraId="3976532C" w14:textId="77777777" w:rsidR="00D54C42" w:rsidRPr="005A2952" w:rsidRDefault="005A2952">
      <w:pPr>
        <w:ind w:firstLine="1134"/>
        <w:jc w:val="both"/>
        <w:rPr>
          <w:szCs w:val="24"/>
        </w:rPr>
      </w:pPr>
      <w:r w:rsidRPr="005A2952">
        <w:rPr>
          <w:szCs w:val="24"/>
        </w:rPr>
        <w:t>1.1</w:t>
      </w:r>
      <w:r w:rsidRPr="005A2952">
        <w:rPr>
          <w:szCs w:val="24"/>
        </w:rPr>
        <w:t>. išdėstau 3 punktą taip:</w:t>
      </w:r>
    </w:p>
    <w:p w14:paraId="3976532D" w14:textId="77777777" w:rsidR="00D54C42" w:rsidRPr="005A2952" w:rsidRDefault="005A2952">
      <w:pPr>
        <w:ind w:firstLine="1191"/>
        <w:jc w:val="both"/>
        <w:rPr>
          <w:rFonts w:eastAsia="Calibri"/>
          <w:szCs w:val="24"/>
          <w:lang w:eastAsia="lt-LT"/>
        </w:rPr>
      </w:pPr>
      <w:r w:rsidRPr="005A2952">
        <w:rPr>
          <w:rFonts w:eastAsia="Calibri"/>
          <w:szCs w:val="24"/>
          <w:lang w:eastAsia="lt-LT"/>
        </w:rPr>
        <w:t>„</w:t>
      </w:r>
      <w:r w:rsidRPr="005A2952">
        <w:rPr>
          <w:rFonts w:eastAsia="Calibri"/>
          <w:szCs w:val="24"/>
          <w:lang w:eastAsia="lt-LT"/>
        </w:rPr>
        <w:t>3</w:t>
      </w:r>
      <w:r w:rsidRPr="005A2952">
        <w:rPr>
          <w:rFonts w:eastAsia="Calibri"/>
          <w:szCs w:val="24"/>
          <w:lang w:eastAsia="lt-LT"/>
        </w:rPr>
        <w:t xml:space="preserve">. </w:t>
      </w:r>
      <w:r w:rsidRPr="005A2952">
        <w:rPr>
          <w:spacing w:val="40"/>
          <w:szCs w:val="24"/>
        </w:rPr>
        <w:t>Nustata</w:t>
      </w:r>
      <w:r w:rsidRPr="005A2952">
        <w:rPr>
          <w:szCs w:val="24"/>
        </w:rPr>
        <w:t>u</w:t>
      </w:r>
      <w:r w:rsidRPr="005A2952">
        <w:rPr>
          <w:rFonts w:eastAsia="Calibri"/>
          <w:szCs w:val="24"/>
          <w:lang w:eastAsia="lt-LT"/>
        </w:rPr>
        <w:t>, kad šio įsakymo 1 punkte nurodytas teisės aktas taikomas nuo 2019 m. lapkričio 1 d., o iki 2019 m. spalio 31</w:t>
      </w:r>
      <w:r w:rsidRPr="005A2952">
        <w:rPr>
          <w:rFonts w:eastAsia="Calibri"/>
          <w:szCs w:val="24"/>
          <w:lang w:eastAsia="lt-LT"/>
        </w:rPr>
        <w:t xml:space="preserve"> d. taikomas 2 punkte nurodytas teisės aktas.“;</w:t>
      </w:r>
    </w:p>
    <w:p w14:paraId="3976532E" w14:textId="77777777" w:rsidR="00D54C42" w:rsidRPr="005A2952" w:rsidRDefault="005A2952">
      <w:pPr>
        <w:ind w:firstLine="1134"/>
        <w:jc w:val="both"/>
        <w:rPr>
          <w:szCs w:val="24"/>
        </w:rPr>
      </w:pPr>
      <w:r w:rsidRPr="005A2952">
        <w:rPr>
          <w:szCs w:val="24"/>
        </w:rPr>
        <w:t>1.2</w:t>
      </w:r>
      <w:r w:rsidRPr="005A2952">
        <w:rPr>
          <w:szCs w:val="24"/>
        </w:rPr>
        <w:t>. išdėstau 4.4 papunktį taip:</w:t>
      </w:r>
    </w:p>
    <w:p w14:paraId="3976532F" w14:textId="77777777" w:rsidR="00D54C42" w:rsidRPr="005A2952" w:rsidRDefault="005A2952">
      <w:pPr>
        <w:ind w:firstLine="1134"/>
        <w:jc w:val="both"/>
        <w:rPr>
          <w:szCs w:val="24"/>
        </w:rPr>
      </w:pPr>
      <w:r w:rsidRPr="005A2952">
        <w:rPr>
          <w:szCs w:val="24"/>
        </w:rPr>
        <w:t>„</w:t>
      </w:r>
      <w:r w:rsidRPr="005A2952">
        <w:rPr>
          <w:szCs w:val="24"/>
        </w:rPr>
        <w:t>4.4</w:t>
      </w:r>
      <w:r w:rsidRPr="005A2952">
        <w:rPr>
          <w:szCs w:val="24"/>
        </w:rPr>
        <w:t xml:space="preserve">. Fondo valdybos Pensijų, Pašalpų ir nedarbingumo kontrolės, Fondo finansų ir apskaitos, Informacinės sistemos eksploatavimo ir informacijos valdymo skyrius iki </w:t>
      </w:r>
      <w:r w:rsidRPr="005A2952">
        <w:rPr>
          <w:szCs w:val="24"/>
        </w:rPr>
        <w:t>2019 m. birželio 1 d. įvertinti šio įsakymo įgyvendinimui reikalingus programinės įrangos pokyčius ir, esant tokiam poreikiui, pateikti reikiamus užsakymus;“</w:t>
      </w:r>
    </w:p>
    <w:p w14:paraId="39765330" w14:textId="77777777" w:rsidR="00D54C42" w:rsidRPr="005A2952" w:rsidRDefault="005A2952">
      <w:pPr>
        <w:ind w:firstLine="1134"/>
        <w:jc w:val="both"/>
        <w:rPr>
          <w:szCs w:val="24"/>
        </w:rPr>
      </w:pPr>
      <w:r w:rsidRPr="005A2952">
        <w:rPr>
          <w:szCs w:val="24"/>
        </w:rPr>
        <w:t>1.3</w:t>
      </w:r>
      <w:r w:rsidRPr="005A2952">
        <w:rPr>
          <w:szCs w:val="24"/>
        </w:rPr>
        <w:t>. išdėstau 4.5 papunktį taip:</w:t>
      </w:r>
    </w:p>
    <w:p w14:paraId="39765331" w14:textId="77777777" w:rsidR="00D54C42" w:rsidRPr="005A2952" w:rsidRDefault="005A2952">
      <w:pPr>
        <w:ind w:firstLine="1134"/>
        <w:jc w:val="both"/>
        <w:rPr>
          <w:szCs w:val="24"/>
        </w:rPr>
      </w:pPr>
      <w:r w:rsidRPr="005A2952">
        <w:rPr>
          <w:szCs w:val="24"/>
        </w:rPr>
        <w:t>„</w:t>
      </w:r>
      <w:r w:rsidRPr="005A2952">
        <w:rPr>
          <w:szCs w:val="24"/>
        </w:rPr>
        <w:t>4.5</w:t>
      </w:r>
      <w:r w:rsidRPr="005A2952">
        <w:rPr>
          <w:szCs w:val="24"/>
        </w:rPr>
        <w:t>. Fondo valdybos Informacinės sistemos plėtros skyr</w:t>
      </w:r>
      <w:r w:rsidRPr="005A2952">
        <w:rPr>
          <w:szCs w:val="24"/>
        </w:rPr>
        <w:t>ių užtikrinti, kad programinė įranga, reikalinga šio įsakymo įgyvendinimui, būtų sukurta ir tinkama naudoti  iki 2019 m. lapkričio 1 d.“.</w:t>
      </w:r>
    </w:p>
    <w:p w14:paraId="39765332" w14:textId="77777777" w:rsidR="00D54C42" w:rsidRPr="005A2952" w:rsidRDefault="005A2952">
      <w:pPr>
        <w:ind w:firstLine="1134"/>
        <w:jc w:val="both"/>
        <w:rPr>
          <w:rFonts w:eastAsia="Calibri"/>
          <w:szCs w:val="24"/>
          <w:lang w:eastAsia="lt-LT"/>
        </w:rPr>
      </w:pPr>
      <w:r w:rsidRPr="005A2952">
        <w:rPr>
          <w:rFonts w:eastAsia="Calibri"/>
          <w:szCs w:val="24"/>
          <w:lang w:eastAsia="lt-LT"/>
        </w:rPr>
        <w:t>2</w:t>
      </w:r>
      <w:r w:rsidRPr="005A2952">
        <w:rPr>
          <w:rFonts w:eastAsia="Calibri"/>
          <w:szCs w:val="24"/>
          <w:lang w:eastAsia="lt-LT"/>
        </w:rPr>
        <w:t xml:space="preserve">. </w:t>
      </w:r>
      <w:r w:rsidRPr="005A2952">
        <w:rPr>
          <w:spacing w:val="40"/>
          <w:szCs w:val="24"/>
        </w:rPr>
        <w:t>Įpareigoj</w:t>
      </w:r>
      <w:r w:rsidRPr="005A2952">
        <w:rPr>
          <w:szCs w:val="24"/>
        </w:rPr>
        <w:t>u</w:t>
      </w:r>
      <w:r w:rsidRPr="005A2952">
        <w:rPr>
          <w:rFonts w:eastAsia="Calibri"/>
          <w:szCs w:val="24"/>
          <w:lang w:eastAsia="lt-LT"/>
        </w:rPr>
        <w:t>:</w:t>
      </w:r>
    </w:p>
    <w:p w14:paraId="39765333" w14:textId="77777777" w:rsidR="00D54C42" w:rsidRPr="005A2952" w:rsidRDefault="005A2952">
      <w:pPr>
        <w:ind w:firstLine="1134"/>
        <w:jc w:val="both"/>
        <w:rPr>
          <w:szCs w:val="24"/>
        </w:rPr>
      </w:pPr>
      <w:r w:rsidRPr="005A2952">
        <w:rPr>
          <w:szCs w:val="24"/>
        </w:rPr>
        <w:t>2.1</w:t>
      </w:r>
      <w:r w:rsidRPr="005A2952">
        <w:rPr>
          <w:szCs w:val="24"/>
        </w:rPr>
        <w:t xml:space="preserve">. </w:t>
      </w:r>
      <w:r w:rsidRPr="005A2952">
        <w:rPr>
          <w:szCs w:val="24"/>
          <w:lang w:eastAsia="lt-LT"/>
        </w:rPr>
        <w:t xml:space="preserve">Fondo valdybos </w:t>
      </w:r>
      <w:r w:rsidRPr="005A2952">
        <w:rPr>
          <w:szCs w:val="24"/>
        </w:rPr>
        <w:t>Teisės skyrių šį įsakymą pateikti Teisės aktų registrui;</w:t>
      </w:r>
    </w:p>
    <w:p w14:paraId="39765334" w14:textId="77777777" w:rsidR="00D54C42" w:rsidRPr="005A2952" w:rsidRDefault="005A2952">
      <w:pPr>
        <w:ind w:firstLine="1134"/>
        <w:jc w:val="both"/>
        <w:rPr>
          <w:szCs w:val="24"/>
        </w:rPr>
      </w:pPr>
      <w:r w:rsidRPr="005A2952">
        <w:rPr>
          <w:szCs w:val="24"/>
        </w:rPr>
        <w:t>2.2</w:t>
      </w:r>
      <w:r w:rsidRPr="005A2952">
        <w:rPr>
          <w:szCs w:val="24"/>
        </w:rPr>
        <w:t>. Fondo</w:t>
      </w:r>
      <w:r w:rsidRPr="005A2952">
        <w:rPr>
          <w:szCs w:val="24"/>
        </w:rPr>
        <w:t xml:space="preserve"> valdybos Klientų aptarnavimo valdymo skyrių paskelbti šį įsakymą Fondo valdybos interneto svetainėje;</w:t>
      </w:r>
    </w:p>
    <w:p w14:paraId="39765335" w14:textId="77777777" w:rsidR="00D54C42" w:rsidRPr="005A2952" w:rsidRDefault="005A2952">
      <w:pPr>
        <w:ind w:firstLine="1134"/>
        <w:jc w:val="both"/>
        <w:rPr>
          <w:szCs w:val="24"/>
        </w:rPr>
      </w:pPr>
      <w:r w:rsidRPr="005A2952">
        <w:rPr>
          <w:szCs w:val="24"/>
        </w:rPr>
        <w:t>2.3</w:t>
      </w:r>
      <w:r w:rsidRPr="005A2952">
        <w:rPr>
          <w:szCs w:val="24"/>
        </w:rPr>
        <w:t>.  Fondo valdybos Komunikacijos skyrių paskelbti šį įsakymą Valstybinio socialinio draudimo fondo administravimo įstaigų intraneto svetainėje;</w:t>
      </w:r>
    </w:p>
    <w:p w14:paraId="39765339" w14:textId="43987896" w:rsidR="00D54C42" w:rsidRPr="005A2952" w:rsidRDefault="005A2952">
      <w:pPr>
        <w:ind w:firstLine="1134"/>
        <w:jc w:val="both"/>
        <w:rPr>
          <w:szCs w:val="24"/>
        </w:rPr>
      </w:pPr>
      <w:r w:rsidRPr="005A2952">
        <w:rPr>
          <w:szCs w:val="24"/>
        </w:rPr>
        <w:t>2</w:t>
      </w:r>
      <w:r w:rsidRPr="005A2952">
        <w:rPr>
          <w:szCs w:val="24"/>
        </w:rPr>
        <w:t>.4</w:t>
      </w:r>
      <w:r w:rsidRPr="005A2952">
        <w:rPr>
          <w:szCs w:val="24"/>
        </w:rPr>
        <w:t>. Fondo valdybos Informacinės sistemos eksploatavimo ir informacijos valdymo skyrių šį įsakymą išsiųsti Fondo valdybos direktoriaus pavaduotojams, Fondo valdybos vyriausiajai patarėjai, Fondo valdybos skyriams, Valstybinio socialinio draudimo fondo val</w:t>
      </w:r>
      <w:r w:rsidRPr="005A2952">
        <w:rPr>
          <w:szCs w:val="24"/>
        </w:rPr>
        <w:t>dybos teritoriniams skyriams ir kitoms Valstybinio socialinio draudimo fondo administravimo įstaigoms</w:t>
      </w:r>
      <w:r w:rsidRPr="005A2952">
        <w:rPr>
          <w:color w:val="000000"/>
          <w:szCs w:val="24"/>
        </w:rPr>
        <w:t>.</w:t>
      </w:r>
    </w:p>
    <w:p w14:paraId="51A42A9F" w14:textId="77777777" w:rsidR="005A2952" w:rsidRDefault="005A2952">
      <w:pPr>
        <w:rPr>
          <w:szCs w:val="24"/>
        </w:rPr>
      </w:pPr>
    </w:p>
    <w:p w14:paraId="0B877E92" w14:textId="77777777" w:rsidR="005A2952" w:rsidRDefault="005A2952">
      <w:pPr>
        <w:rPr>
          <w:szCs w:val="24"/>
        </w:rPr>
      </w:pPr>
    </w:p>
    <w:p w14:paraId="680F57D1" w14:textId="77777777" w:rsidR="005A2952" w:rsidRDefault="005A2952">
      <w:pPr>
        <w:rPr>
          <w:szCs w:val="24"/>
        </w:rPr>
      </w:pPr>
    </w:p>
    <w:p w14:paraId="3976533A" w14:textId="2203EC28" w:rsidR="00D54C42" w:rsidRPr="005A2952" w:rsidRDefault="005A2952">
      <w:pPr>
        <w:rPr>
          <w:szCs w:val="24"/>
        </w:rPr>
      </w:pPr>
      <w:bookmarkStart w:id="0" w:name="_GoBack"/>
      <w:bookmarkEnd w:id="0"/>
      <w:r w:rsidRPr="005A2952">
        <w:rPr>
          <w:szCs w:val="24"/>
        </w:rPr>
        <w:t xml:space="preserve">Direktorius     </w:t>
      </w:r>
      <w:r w:rsidRPr="005A2952">
        <w:rPr>
          <w:szCs w:val="24"/>
        </w:rPr>
        <w:tab/>
      </w:r>
      <w:r w:rsidRPr="005A2952">
        <w:rPr>
          <w:szCs w:val="24"/>
        </w:rPr>
        <w:tab/>
      </w:r>
      <w:r w:rsidRPr="005A2952">
        <w:rPr>
          <w:szCs w:val="24"/>
        </w:rPr>
        <w:tab/>
      </w:r>
      <w:r w:rsidRPr="005A2952">
        <w:rPr>
          <w:szCs w:val="24"/>
        </w:rPr>
        <w:tab/>
      </w:r>
      <w:r w:rsidRPr="005A2952">
        <w:rPr>
          <w:szCs w:val="24"/>
        </w:rPr>
        <w:tab/>
      </w:r>
      <w:r w:rsidRPr="005A2952">
        <w:rPr>
          <w:szCs w:val="24"/>
        </w:rPr>
        <w:tab/>
      </w:r>
      <w:r w:rsidRPr="005A2952">
        <w:rPr>
          <w:szCs w:val="24"/>
        </w:rPr>
        <w:tab/>
      </w:r>
      <w:r w:rsidRPr="005A2952">
        <w:rPr>
          <w:szCs w:val="24"/>
        </w:rPr>
        <w:tab/>
      </w:r>
      <w:r w:rsidRPr="005A2952">
        <w:rPr>
          <w:szCs w:val="24"/>
        </w:rPr>
        <w:tab/>
        <w:t xml:space="preserve">      Mindaugas Sinkevičius</w:t>
      </w:r>
    </w:p>
    <w:sectPr w:rsidR="00D54C42" w:rsidRPr="005A2952" w:rsidSect="005A29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720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6533F" w14:textId="77777777" w:rsidR="00D54C42" w:rsidRDefault="005A2952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39765340" w14:textId="77777777" w:rsidR="00D54C42" w:rsidRDefault="005A2952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65344" w14:textId="77777777" w:rsidR="00D54C42" w:rsidRDefault="00D54C42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65345" w14:textId="77777777" w:rsidR="00D54C42" w:rsidRDefault="00D54C42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6533D" w14:textId="77777777" w:rsidR="00D54C42" w:rsidRDefault="005A2952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3976533E" w14:textId="77777777" w:rsidR="00D54C42" w:rsidRDefault="005A2952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65341" w14:textId="77777777" w:rsidR="00D54C42" w:rsidRDefault="00D54C42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65342" w14:textId="77777777" w:rsidR="00D54C42" w:rsidRDefault="005A2952">
    <w:pPr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</w:p>
  <w:p w14:paraId="39765343" w14:textId="77777777" w:rsidR="00D54C42" w:rsidRDefault="00D54C42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65346" w14:textId="77777777" w:rsidR="00D54C42" w:rsidRDefault="00D54C42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97"/>
    <w:rsid w:val="004D0D97"/>
    <w:rsid w:val="005A2952"/>
    <w:rsid w:val="00D5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9765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5A29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A2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5A29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A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sodra</Company>
  <LinksUpToDate>false</LinksUpToDate>
  <CharactersWithSpaces>2466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2018-09-19T12:22:00Z</dcterms:created>
  <dc:creator>Valentina Zacharova</dc:creator>
  <lastModifiedBy>ŠAULYTĖ SKAIRIENĖ Dalia</lastModifiedBy>
  <lastPrinted>2015-03-31T08:59:00Z</lastPrinted>
  <dcterms:modified xsi:type="dcterms:W3CDTF">2018-09-19T12:43:00Z</dcterms:modified>
  <revision>3</revision>
</coreProperties>
</file>