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E0A1" w14:textId="57C42F9B" w:rsidR="000137AA" w:rsidRDefault="0008551A" w:rsidP="0008551A">
      <w:pPr>
        <w:tabs>
          <w:tab w:val="center" w:pos="4153"/>
          <w:tab w:val="right" w:pos="8306"/>
        </w:tabs>
        <w:jc w:val="center"/>
        <w:rPr>
          <w:sz w:val="20"/>
          <w:lang w:eastAsia="lt-LT"/>
        </w:rPr>
      </w:pPr>
      <w:r>
        <w:rPr>
          <w:noProof/>
          <w:color w:val="000000"/>
          <w:sz w:val="20"/>
          <w:lang w:eastAsia="lt-LT"/>
        </w:rPr>
        <w:drawing>
          <wp:inline distT="0" distB="0" distL="0" distR="0" wp14:anchorId="76BCE1DA" wp14:editId="76BCE1DB">
            <wp:extent cx="541020" cy="548640"/>
            <wp:effectExtent l="0" t="0" r="0" b="381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E0A2" w14:textId="77777777" w:rsidR="000137AA" w:rsidRDefault="000137AA">
      <w:pPr>
        <w:keepNext/>
        <w:jc w:val="center"/>
        <w:outlineLvl w:val="3"/>
        <w:rPr>
          <w:b/>
          <w:caps/>
          <w:lang w:eastAsia="lt-LT"/>
        </w:rPr>
      </w:pPr>
    </w:p>
    <w:p w14:paraId="76BCE0A3" w14:textId="77777777" w:rsidR="000137AA" w:rsidRDefault="0008551A">
      <w:pPr>
        <w:keepNext/>
        <w:jc w:val="center"/>
        <w:outlineLvl w:val="3"/>
        <w:rPr>
          <w:b/>
          <w:caps/>
          <w:lang w:eastAsia="lt-LT"/>
        </w:rPr>
      </w:pPr>
      <w:r>
        <w:rPr>
          <w:b/>
          <w:caps/>
          <w:lang w:eastAsia="lt-LT"/>
        </w:rPr>
        <w:t>VALSTYBINĖs DUOMENŲ APSAUGOS INSPEKCIJos</w:t>
      </w:r>
    </w:p>
    <w:p w14:paraId="76BCE0A4" w14:textId="77777777" w:rsidR="000137AA" w:rsidRDefault="0008551A">
      <w:pPr>
        <w:tabs>
          <w:tab w:val="center" w:pos="4153"/>
          <w:tab w:val="right" w:pos="830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76BCE0A6" w14:textId="77777777" w:rsidR="000137AA" w:rsidRDefault="000137AA">
      <w:pPr>
        <w:tabs>
          <w:tab w:val="center" w:pos="4153"/>
          <w:tab w:val="right" w:pos="8306"/>
        </w:tabs>
        <w:rPr>
          <w:lang w:eastAsia="lt-LT"/>
        </w:rPr>
      </w:pPr>
    </w:p>
    <w:p w14:paraId="76BCE0A7" w14:textId="77777777" w:rsidR="000137AA" w:rsidRDefault="000855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6BCE0A8" w14:textId="77777777" w:rsidR="000137AA" w:rsidRDefault="000855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PRAKTIKOS ATLIKIMO VALSTYBINĖJE DUOMENŲ APSAUGOS INSPEKCIJOJE TVARKOS APRAŠO PATVIRTINIMO</w:t>
      </w:r>
    </w:p>
    <w:p w14:paraId="76BCE0A9" w14:textId="77777777" w:rsidR="000137AA" w:rsidRDefault="000137AA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lang w:eastAsia="lt-LT"/>
        </w:rPr>
      </w:pPr>
    </w:p>
    <w:p w14:paraId="76BCE0AA" w14:textId="63646AB8" w:rsidR="000137AA" w:rsidRDefault="0008551A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lang w:eastAsia="lt-LT"/>
        </w:rPr>
      </w:pPr>
      <w:r>
        <w:rPr>
          <w:lang w:eastAsia="lt-LT"/>
        </w:rPr>
        <w:t>2020 m. liepos 23</w:t>
      </w:r>
      <w:r>
        <w:rPr>
          <w:lang w:eastAsia="lt-LT"/>
        </w:rPr>
        <w:t xml:space="preserve"> d. Nr. </w:t>
      </w:r>
      <w:r w:rsidRPr="0008551A">
        <w:rPr>
          <w:lang w:eastAsia="lt-LT"/>
        </w:rPr>
        <w:t>1T-72 (1.12.E)</w:t>
      </w:r>
    </w:p>
    <w:p w14:paraId="76BCE0AB" w14:textId="77777777" w:rsidR="000137AA" w:rsidRDefault="0008551A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lang w:eastAsia="lt-LT"/>
        </w:rPr>
      </w:pPr>
      <w:r>
        <w:rPr>
          <w:lang w:eastAsia="lt-LT"/>
        </w:rPr>
        <w:t>Vilnius</w:t>
      </w:r>
    </w:p>
    <w:p w14:paraId="76BCE0AC" w14:textId="77777777" w:rsidR="000137AA" w:rsidRDefault="000137AA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lang w:eastAsia="lt-LT"/>
        </w:rPr>
      </w:pPr>
    </w:p>
    <w:p w14:paraId="76BCE0AD" w14:textId="77777777" w:rsidR="000137AA" w:rsidRDefault="000137AA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lang w:eastAsia="lt-LT"/>
        </w:rPr>
      </w:pPr>
    </w:p>
    <w:p w14:paraId="76BCE0AE" w14:textId="77777777" w:rsidR="000137AA" w:rsidRDefault="0008551A">
      <w:pPr>
        <w:tabs>
          <w:tab w:val="left" w:pos="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Valstybinės </w:t>
      </w:r>
      <w:r>
        <w:rPr>
          <w:szCs w:val="24"/>
          <w:lang w:eastAsia="lt-LT"/>
        </w:rPr>
        <w:t>duomenų apsaugos inspekcijos nuostatų, patvirtintų Lietuvos Respublikos Vyriausybės 2001 m. rugsėjo 25 d. nutarimu Nr. 1156 „Dėl Valstybinės duomenų apsaugos inspekcijos nuostatų patvirtinimo“, 22.3 papunkčiu,</w:t>
      </w:r>
    </w:p>
    <w:p w14:paraId="76BCE0AF" w14:textId="77777777" w:rsidR="000137AA" w:rsidRDefault="0008551A">
      <w:pPr>
        <w:tabs>
          <w:tab w:val="left" w:pos="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 v i r t i n u  Praktikos atlikimo Valstybi</w:t>
      </w:r>
      <w:r>
        <w:rPr>
          <w:szCs w:val="24"/>
          <w:lang w:eastAsia="lt-LT"/>
        </w:rPr>
        <w:t>nėje duomenų apsaugos inspekcijoje tvarkos aprašą (pridedama).</w:t>
      </w:r>
    </w:p>
    <w:p w14:paraId="76BCE0B0" w14:textId="77777777" w:rsidR="000137AA" w:rsidRDefault="000137AA">
      <w:pPr>
        <w:ind w:firstLine="720"/>
        <w:jc w:val="both"/>
        <w:rPr>
          <w:szCs w:val="24"/>
          <w:lang w:eastAsia="lt-LT"/>
        </w:rPr>
      </w:pPr>
    </w:p>
    <w:p w14:paraId="76BCE0B1" w14:textId="77777777" w:rsidR="000137AA" w:rsidRDefault="0008551A">
      <w:pPr>
        <w:ind w:firstLine="720"/>
        <w:jc w:val="both"/>
        <w:rPr>
          <w:szCs w:val="24"/>
          <w:lang w:eastAsia="lt-LT"/>
        </w:rPr>
      </w:pPr>
    </w:p>
    <w:p w14:paraId="76BCE0B3" w14:textId="703A36D4" w:rsidR="000137AA" w:rsidRDefault="0008551A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Direktorius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Raimondas Andrijauskas</w:t>
      </w:r>
    </w:p>
    <w:p w14:paraId="66C34967" w14:textId="77777777" w:rsidR="0008551A" w:rsidRDefault="0008551A">
      <w:pPr>
        <w:ind w:left="4535" w:firstLine="852"/>
        <w:sectPr w:rsidR="000855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907" w:footer="454" w:gutter="0"/>
          <w:paperSrc w:first="7" w:other="7"/>
          <w:cols w:space="1296"/>
          <w:titlePg/>
          <w:docGrid w:linePitch="272"/>
        </w:sectPr>
      </w:pPr>
    </w:p>
    <w:p w14:paraId="76BCE0B4" w14:textId="3D93B63E" w:rsidR="000137AA" w:rsidRDefault="0008551A">
      <w:pPr>
        <w:ind w:left="4535" w:firstLine="852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76BCE0B5" w14:textId="77777777" w:rsidR="000137AA" w:rsidRDefault="0008551A">
      <w:pPr>
        <w:ind w:left="4535" w:firstLine="852"/>
        <w:rPr>
          <w:szCs w:val="24"/>
          <w:lang w:eastAsia="lt-LT"/>
        </w:rPr>
      </w:pPr>
      <w:r>
        <w:rPr>
          <w:szCs w:val="24"/>
          <w:lang w:eastAsia="lt-LT"/>
        </w:rPr>
        <w:t>Valstybinės duomenų apsaugos inspekcijos</w:t>
      </w:r>
    </w:p>
    <w:p w14:paraId="76BCE0B6" w14:textId="41DDCD6F" w:rsidR="000137AA" w:rsidRDefault="0008551A">
      <w:pPr>
        <w:ind w:left="4535" w:firstLine="852"/>
        <w:rPr>
          <w:szCs w:val="24"/>
          <w:lang w:eastAsia="lt-LT"/>
        </w:rPr>
      </w:pPr>
      <w:r>
        <w:rPr>
          <w:szCs w:val="24"/>
          <w:lang w:eastAsia="lt-LT"/>
        </w:rPr>
        <w:t>direktoriaus 2020 m. liepos 23</w:t>
      </w:r>
      <w:r>
        <w:rPr>
          <w:szCs w:val="24"/>
          <w:lang w:eastAsia="lt-LT"/>
        </w:rPr>
        <w:t xml:space="preserve"> d.</w:t>
      </w:r>
    </w:p>
    <w:p w14:paraId="76BCE0B8" w14:textId="377B39BB" w:rsidR="000137AA" w:rsidRDefault="0008551A" w:rsidP="0008551A">
      <w:pPr>
        <w:ind w:left="4535" w:firstLine="852"/>
        <w:rPr>
          <w:szCs w:val="24"/>
          <w:lang w:eastAsia="lt-LT"/>
        </w:rPr>
      </w:pPr>
      <w:r>
        <w:rPr>
          <w:szCs w:val="24"/>
          <w:lang w:eastAsia="lt-LT"/>
        </w:rPr>
        <w:t xml:space="preserve">įsakymu Nr. </w:t>
      </w:r>
      <w:r w:rsidRPr="0008551A">
        <w:rPr>
          <w:szCs w:val="24"/>
          <w:lang w:eastAsia="lt-LT"/>
        </w:rPr>
        <w:t>1T-72 (1.12.E)</w:t>
      </w:r>
    </w:p>
    <w:p w14:paraId="76BCE0B9" w14:textId="77777777" w:rsidR="000137AA" w:rsidRDefault="000137AA">
      <w:pPr>
        <w:ind w:left="4535"/>
        <w:rPr>
          <w:szCs w:val="24"/>
          <w:lang w:eastAsia="lt-LT"/>
        </w:rPr>
      </w:pPr>
    </w:p>
    <w:p w14:paraId="76BCE0BA" w14:textId="77777777" w:rsidR="000137AA" w:rsidRDefault="0008551A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PRAKTIKOS ATLIKIMO VALSTYBINĖJE DUOMENŲ APSAUGOS INSPEKCIJOJE TVARKOS APRAŠAS</w:t>
      </w:r>
    </w:p>
    <w:p w14:paraId="76BCE0BB" w14:textId="77777777" w:rsidR="000137AA" w:rsidRDefault="000137AA">
      <w:pPr>
        <w:jc w:val="center"/>
        <w:rPr>
          <w:bCs/>
          <w:szCs w:val="24"/>
          <w:lang w:eastAsia="lt-LT"/>
        </w:rPr>
      </w:pPr>
    </w:p>
    <w:p w14:paraId="76BCE0BC" w14:textId="77777777" w:rsidR="000137AA" w:rsidRDefault="0008551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 SKYRIUS</w:t>
      </w:r>
    </w:p>
    <w:p w14:paraId="76BCE0BD" w14:textId="77777777" w:rsidR="000137AA" w:rsidRDefault="0008551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BENDROSIOS NUOSTATOS</w:t>
      </w:r>
    </w:p>
    <w:p w14:paraId="76BCE0BE" w14:textId="77777777" w:rsidR="000137AA" w:rsidRDefault="000137AA">
      <w:pPr>
        <w:jc w:val="center"/>
        <w:rPr>
          <w:bCs/>
          <w:szCs w:val="24"/>
          <w:lang w:eastAsia="lt-LT"/>
        </w:rPr>
      </w:pPr>
    </w:p>
    <w:p w14:paraId="76BCE0BF" w14:textId="77777777" w:rsidR="000137AA" w:rsidRDefault="0008551A">
      <w:pPr>
        <w:ind w:firstLine="567"/>
        <w:jc w:val="both"/>
        <w:rPr>
          <w:lang w:eastAsia="lt-LT"/>
        </w:rPr>
      </w:pPr>
      <w:r>
        <w:rPr>
          <w:color w:val="000000"/>
          <w:kern w:val="3"/>
          <w:szCs w:val="24"/>
          <w:lang w:eastAsia="lt-LT"/>
        </w:rPr>
        <w:t>1</w:t>
      </w:r>
      <w:r>
        <w:rPr>
          <w:color w:val="000000"/>
          <w:kern w:val="3"/>
          <w:szCs w:val="24"/>
          <w:lang w:eastAsia="lt-LT"/>
        </w:rPr>
        <w:t xml:space="preserve">. </w:t>
      </w:r>
      <w:r>
        <w:rPr>
          <w:lang w:eastAsia="lt-LT"/>
        </w:rPr>
        <w:t>Praktikos atlikimo Valstybinėje duomenų apsaugos inspekcijoje tvarkos aprašas (toliau – Aprašas) nustato Lietuvos Respublikos aukštųjų</w:t>
      </w:r>
      <w:r>
        <w:rPr>
          <w:lang w:eastAsia="lt-LT"/>
        </w:rPr>
        <w:t xml:space="preserve"> mokyklų studentų praktikos ir savanoriškos praktikos, atliekamos Valstybinėje duomenų apsaugos inspekcijoje (toliau – Inspekcija) tikslus ir uždavinius, bendruosius praktikos organizavimo ir atlikimo reikalavimus.</w:t>
      </w:r>
    </w:p>
    <w:p w14:paraId="76BCE0C0" w14:textId="77777777" w:rsidR="000137AA" w:rsidRDefault="0008551A">
      <w:pPr>
        <w:ind w:left="1287" w:hanging="720"/>
        <w:jc w:val="both"/>
      </w:pPr>
      <w:r>
        <w:rPr>
          <w:kern w:val="3"/>
          <w:szCs w:val="24"/>
        </w:rPr>
        <w:t>2</w:t>
      </w:r>
      <w:r>
        <w:rPr>
          <w:kern w:val="3"/>
          <w:szCs w:val="24"/>
        </w:rPr>
        <w:t xml:space="preserve">. </w:t>
      </w:r>
      <w:r>
        <w:t>Inspekcijoje gali būti atliekama:</w:t>
      </w:r>
    </w:p>
    <w:p w14:paraId="76BCE0C1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2.1</w:t>
      </w:r>
      <w:r>
        <w:rPr>
          <w:color w:val="000000"/>
          <w:kern w:val="3"/>
          <w:szCs w:val="24"/>
        </w:rPr>
        <w:t xml:space="preserve">. </w:t>
      </w:r>
      <w:r>
        <w:rPr>
          <w:lang w:eastAsia="lt-LT"/>
        </w:rPr>
        <w:t>privalomoji mokomoji praktika, numatyta aukštųjų mokyklų sudarytose ir įstatymų nustatyta tvarka patvirtintose studijų programose, jeigu studijų pobūdis atitinka Inspekcijos vykdomas funkcijas;</w:t>
      </w:r>
    </w:p>
    <w:p w14:paraId="76BCE0C2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2.2</w:t>
      </w:r>
      <w:r>
        <w:rPr>
          <w:color w:val="000000"/>
          <w:kern w:val="3"/>
          <w:szCs w:val="24"/>
        </w:rPr>
        <w:t xml:space="preserve">. </w:t>
      </w:r>
      <w:r>
        <w:t>savanoriška praktika, kurios atlikimą reglamen</w:t>
      </w:r>
      <w:r>
        <w:t>tuoja Lietuvos Respublikos užimtumo įstatymas ir Savanoriškos praktikos atlikimo tvarkos aprašas, patvirtintas Lietuvos Respublikos socialinės apsaugos ir darbo ministro 2016 m. spalio 24 d. įsakymu Nr. A1-573 „Dėl savanoriškos praktikos atlikimo tvarkos a</w:t>
      </w:r>
      <w:r>
        <w:t>prašo patvirtinimo“.</w:t>
      </w:r>
    </w:p>
    <w:p w14:paraId="76BCE0C3" w14:textId="77777777" w:rsidR="000137AA" w:rsidRDefault="0008551A">
      <w:pPr>
        <w:ind w:firstLine="567"/>
        <w:jc w:val="both"/>
        <w:rPr>
          <w:lang w:eastAsia="lt-LT"/>
        </w:rPr>
      </w:pPr>
      <w:r>
        <w:rPr>
          <w:color w:val="000000"/>
          <w:kern w:val="3"/>
          <w:szCs w:val="24"/>
          <w:lang w:eastAsia="lt-LT"/>
        </w:rPr>
        <w:t>3</w:t>
      </w:r>
      <w:r>
        <w:rPr>
          <w:color w:val="000000"/>
          <w:kern w:val="3"/>
          <w:szCs w:val="24"/>
          <w:lang w:eastAsia="lt-LT"/>
        </w:rPr>
        <w:t xml:space="preserve">. </w:t>
      </w:r>
      <w:r>
        <w:rPr>
          <w:lang w:eastAsia="lt-LT"/>
        </w:rPr>
        <w:t>Praktikos atlikimo terminas Inspekcijoje ne ilgesnis kaip 2 mėnesiai.</w:t>
      </w:r>
    </w:p>
    <w:p w14:paraId="76BCE0C4" w14:textId="77777777" w:rsidR="000137AA" w:rsidRDefault="0008551A">
      <w:pPr>
        <w:ind w:firstLine="567"/>
        <w:jc w:val="both"/>
        <w:rPr>
          <w:lang w:eastAsia="lt-LT"/>
        </w:rPr>
      </w:pPr>
      <w:r>
        <w:rPr>
          <w:color w:val="000000"/>
          <w:kern w:val="3"/>
          <w:szCs w:val="24"/>
          <w:lang w:eastAsia="lt-LT"/>
        </w:rPr>
        <w:t>4</w:t>
      </w:r>
      <w:r>
        <w:rPr>
          <w:color w:val="000000"/>
          <w:kern w:val="3"/>
          <w:szCs w:val="24"/>
          <w:lang w:eastAsia="lt-LT"/>
        </w:rPr>
        <w:t xml:space="preserve">. </w:t>
      </w:r>
      <w:r>
        <w:rPr>
          <w:lang w:eastAsia="lt-LT"/>
        </w:rPr>
        <w:t>Praktiką Inspekcijoje vienu metu gali atlikti ne daugiau kaip 3 asmenys.</w:t>
      </w:r>
    </w:p>
    <w:p w14:paraId="76BCE0C5" w14:textId="77777777" w:rsidR="000137AA" w:rsidRDefault="0008551A">
      <w:pPr>
        <w:ind w:firstLine="567"/>
        <w:jc w:val="both"/>
        <w:rPr>
          <w:lang w:eastAsia="lt-LT"/>
        </w:rPr>
      </w:pPr>
      <w:r>
        <w:rPr>
          <w:color w:val="000000"/>
          <w:kern w:val="3"/>
          <w:szCs w:val="24"/>
          <w:lang w:eastAsia="lt-LT"/>
        </w:rPr>
        <w:t>5</w:t>
      </w:r>
      <w:r>
        <w:rPr>
          <w:color w:val="000000"/>
          <w:kern w:val="3"/>
          <w:szCs w:val="24"/>
          <w:lang w:eastAsia="lt-LT"/>
        </w:rPr>
        <w:t xml:space="preserve">. </w:t>
      </w:r>
      <w:r>
        <w:rPr>
          <w:lang w:eastAsia="lt-LT"/>
        </w:rPr>
        <w:t>Praktikos metu asmenys neįdarbinami.</w:t>
      </w:r>
    </w:p>
    <w:p w14:paraId="76BCE0C6" w14:textId="77777777" w:rsidR="000137AA" w:rsidRDefault="0008551A">
      <w:pPr>
        <w:ind w:firstLine="567"/>
        <w:jc w:val="both"/>
        <w:rPr>
          <w:lang w:eastAsia="lt-LT"/>
        </w:rPr>
      </w:pPr>
      <w:r>
        <w:rPr>
          <w:color w:val="000000"/>
          <w:kern w:val="3"/>
          <w:szCs w:val="24"/>
          <w:lang w:eastAsia="lt-LT"/>
        </w:rPr>
        <w:t>6</w:t>
      </w:r>
      <w:r>
        <w:rPr>
          <w:color w:val="000000"/>
          <w:kern w:val="3"/>
          <w:szCs w:val="24"/>
          <w:lang w:eastAsia="lt-LT"/>
        </w:rPr>
        <w:t xml:space="preserve">. </w:t>
      </w:r>
      <w:r>
        <w:rPr>
          <w:lang w:eastAsia="lt-LT"/>
        </w:rPr>
        <w:t xml:space="preserve">Inspekcija neatlygina su </w:t>
      </w:r>
      <w:r>
        <w:rPr>
          <w:lang w:eastAsia="lt-LT"/>
        </w:rPr>
        <w:t>praktika susijusių transporto, apgyvendinimo ir pragyvenimo išlaidų.</w:t>
      </w:r>
    </w:p>
    <w:p w14:paraId="76BCE0C7" w14:textId="77777777" w:rsidR="000137AA" w:rsidRDefault="0008551A">
      <w:pPr>
        <w:ind w:firstLine="567"/>
        <w:jc w:val="both"/>
        <w:rPr>
          <w:bCs/>
          <w:szCs w:val="24"/>
          <w:lang w:eastAsia="lt-LT"/>
        </w:rPr>
      </w:pPr>
    </w:p>
    <w:p w14:paraId="76BCE0C8" w14:textId="77777777" w:rsidR="000137AA" w:rsidRDefault="0008551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 SKYRIUS</w:t>
      </w:r>
    </w:p>
    <w:p w14:paraId="76BCE0C9" w14:textId="77777777" w:rsidR="000137AA" w:rsidRDefault="0008551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PRAKTIKOS TIKSLAI IR UŽDAVINIAI</w:t>
      </w:r>
    </w:p>
    <w:p w14:paraId="76BCE0CA" w14:textId="77777777" w:rsidR="000137AA" w:rsidRDefault="000137AA">
      <w:pPr>
        <w:ind w:firstLine="567"/>
        <w:jc w:val="both"/>
        <w:rPr>
          <w:color w:val="000000"/>
          <w:szCs w:val="24"/>
          <w:lang w:eastAsia="lt-LT"/>
        </w:rPr>
      </w:pPr>
    </w:p>
    <w:p w14:paraId="76BCE0CB" w14:textId="77777777" w:rsidR="000137AA" w:rsidRDefault="0008551A">
      <w:pPr>
        <w:ind w:firstLine="567"/>
        <w:jc w:val="both"/>
      </w:pPr>
      <w:r>
        <w:rPr>
          <w:kern w:val="3"/>
          <w:szCs w:val="24"/>
        </w:rPr>
        <w:t>7</w:t>
      </w:r>
      <w:r>
        <w:rPr>
          <w:kern w:val="3"/>
          <w:szCs w:val="24"/>
        </w:rPr>
        <w:t xml:space="preserve">. </w:t>
      </w:r>
      <w:r>
        <w:t xml:space="preserve">Praktikos tikslai – supažindinti asmenis su Inspekcijos veikla, ugdyti praktinius gebėjimus, sudominti valstybės tarnyba, </w:t>
      </w:r>
      <w:r>
        <w:t>paskatinti siekti karjeros Inspekcijoje ir valstybės tarnyboje.</w:t>
      </w:r>
    </w:p>
    <w:p w14:paraId="76BCE0CC" w14:textId="77777777" w:rsidR="000137AA" w:rsidRDefault="0008551A">
      <w:pPr>
        <w:ind w:firstLine="567"/>
        <w:jc w:val="both"/>
      </w:pPr>
      <w:r>
        <w:rPr>
          <w:kern w:val="3"/>
          <w:szCs w:val="24"/>
        </w:rPr>
        <w:t>8</w:t>
      </w:r>
      <w:r>
        <w:rPr>
          <w:kern w:val="3"/>
          <w:szCs w:val="24"/>
        </w:rPr>
        <w:t xml:space="preserve">. </w:t>
      </w:r>
      <w:r>
        <w:t>Praktikos uždaviniai:</w:t>
      </w:r>
    </w:p>
    <w:p w14:paraId="76BCE0CD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8.1</w:t>
      </w:r>
      <w:r>
        <w:rPr>
          <w:color w:val="000000"/>
          <w:kern w:val="3"/>
          <w:szCs w:val="24"/>
        </w:rPr>
        <w:t xml:space="preserve">. </w:t>
      </w:r>
      <w:r>
        <w:t>pateikti informaciją apie Inspekcijos veiklą ir funkcijas, vietą ir vaidmenį valstybės institucijų sistemoje;</w:t>
      </w:r>
    </w:p>
    <w:p w14:paraId="76BCE0CE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8.2</w:t>
      </w:r>
      <w:r>
        <w:rPr>
          <w:color w:val="000000"/>
          <w:kern w:val="3"/>
          <w:szCs w:val="24"/>
        </w:rPr>
        <w:t xml:space="preserve">. </w:t>
      </w:r>
      <w:r>
        <w:t>papildyti teorines žinias apie valsty</w:t>
      </w:r>
      <w:r>
        <w:t>bės tarnybą, jos veiklą reglamentuojančius teisės aktus ir jų įgyvendinimą;</w:t>
      </w:r>
    </w:p>
    <w:p w14:paraId="76BCE0CF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8.3</w:t>
      </w:r>
      <w:r>
        <w:rPr>
          <w:color w:val="000000"/>
          <w:kern w:val="3"/>
          <w:szCs w:val="24"/>
        </w:rPr>
        <w:t xml:space="preserve">. </w:t>
      </w:r>
      <w:r>
        <w:t>suteikti praktinių žinių ir įgūdžių, reikalingų dirbant Inspekcijoje.</w:t>
      </w:r>
    </w:p>
    <w:p w14:paraId="76BCE0D0" w14:textId="77777777" w:rsidR="000137AA" w:rsidRDefault="0008551A">
      <w:pPr>
        <w:jc w:val="center"/>
        <w:rPr>
          <w:bCs/>
          <w:color w:val="000000"/>
          <w:szCs w:val="24"/>
          <w:lang w:eastAsia="lt-LT"/>
        </w:rPr>
      </w:pPr>
    </w:p>
    <w:p w14:paraId="76BCE0D1" w14:textId="77777777" w:rsidR="000137AA" w:rsidRDefault="0008551A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III</w:t>
      </w:r>
      <w:r>
        <w:rPr>
          <w:b/>
          <w:bCs/>
          <w:color w:val="000000"/>
          <w:szCs w:val="24"/>
          <w:lang w:eastAsia="lt-LT"/>
        </w:rPr>
        <w:t xml:space="preserve"> SKYRIUS</w:t>
      </w:r>
    </w:p>
    <w:p w14:paraId="76BCE0D2" w14:textId="77777777" w:rsidR="000137AA" w:rsidRDefault="0008551A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STUDENTŲ PRAKTIKOS ORGANIZAVIMAS IR PRAKTIKOS ATLIKIMAS</w:t>
      </w:r>
    </w:p>
    <w:p w14:paraId="76BCE0D3" w14:textId="77777777" w:rsidR="000137AA" w:rsidRDefault="000137AA">
      <w:pPr>
        <w:ind w:firstLine="567"/>
        <w:jc w:val="center"/>
        <w:rPr>
          <w:bCs/>
          <w:color w:val="000000"/>
          <w:szCs w:val="24"/>
          <w:lang w:eastAsia="lt-LT"/>
        </w:rPr>
      </w:pPr>
    </w:p>
    <w:p w14:paraId="76BCE0D4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9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Studentų praktik</w:t>
      </w:r>
      <w:r>
        <w:rPr>
          <w:bCs/>
          <w:lang w:eastAsia="lt-LT"/>
        </w:rPr>
        <w:t>ą Inspekcijoje organizuoja Inspekcijos direktoriaus įgaliotas Inspekcijos Administravimo skyriaus darbuotojas.</w:t>
      </w:r>
    </w:p>
    <w:p w14:paraId="76BCE0D5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10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Kreiptis į Inspekciją dėl studentų praktikos atlikimo gali aukštoji mokykla arba pats studentas.</w:t>
      </w:r>
    </w:p>
    <w:p w14:paraId="76BCE0D6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11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 xml:space="preserve">Aukštoji mokykla ne vėliau kaip </w:t>
      </w:r>
      <w:r>
        <w:rPr>
          <w:bCs/>
          <w:lang w:eastAsia="lt-LT"/>
        </w:rPr>
        <w:t>likus 1 mėnesiui iki praktikos pradžios, norėdama, kad joje studijuojantys studentai atliktų praktiką Inspekcijoje, raštu kreipiasi į Inspekciją, pateikdama studentų, pageidaujančių atlikti praktiką, sąrašą, nurodant studentų vardus, pavardes, studentų stu</w:t>
      </w:r>
      <w:r>
        <w:rPr>
          <w:bCs/>
          <w:lang w:eastAsia="lt-LT"/>
        </w:rPr>
        <w:t>dijų programą ir kursą, pageidaujamą praktikos atlikimo laiką ir trukmę.</w:t>
      </w:r>
    </w:p>
    <w:p w14:paraId="76BCE0D7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12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 xml:space="preserve">Aukštosios mokyklos studentai, pageidaujantys atlikti praktiką Inspekcijoje, pateikia laisvos formos gyvenimo aprašymą ir prašymą, kuriame nurodo savo aukštosios mokyklos </w:t>
      </w:r>
      <w:r>
        <w:rPr>
          <w:bCs/>
          <w:lang w:eastAsia="lt-LT"/>
        </w:rPr>
        <w:t>pavadinimą, studijų programą ir kursą, praktikos atlikimo laiką ir trukmę.</w:t>
      </w:r>
    </w:p>
    <w:p w14:paraId="76BCE0D8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13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Esant poreikiui, gali būti rengiama asmenų, pageidaujančių atlikti praktiką, atranka. Inspekcija gali organizuoti pokalbį su studentais.</w:t>
      </w:r>
    </w:p>
    <w:p w14:paraId="76BCE0D9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14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Inspekcijos direktoriui priė</w:t>
      </w:r>
      <w:r>
        <w:rPr>
          <w:bCs/>
          <w:lang w:eastAsia="lt-LT"/>
        </w:rPr>
        <w:t>mus sprendimą leisti studentams atlikti praktiką, Inspekcijos Administravimo skyriaus darbuotojas per 5 darbo dienas informuoja aukštąją mokyklą arba savarankiškai besikreipiantį studentą apie praktikos atlikimo galimybes Inspekcijoje.</w:t>
      </w:r>
    </w:p>
    <w:p w14:paraId="76BCE0DA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15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Aukštoji mok</w:t>
      </w:r>
      <w:r>
        <w:rPr>
          <w:bCs/>
          <w:lang w:eastAsia="lt-LT"/>
        </w:rPr>
        <w:t>ykla arba studentas, likus 3 darbo dienoms iki praktikos atlikimo pradžios, pateikia Inspekcijai tris aukštosios mokyklos atstovo ir studento pasirašytos Studento praktinio mokymo sutarties egzempliorius (Aprašo 1 priedas). Inspekcijai gali būti pateikiama</w:t>
      </w:r>
      <w:r>
        <w:rPr>
          <w:bCs/>
          <w:lang w:eastAsia="lt-LT"/>
        </w:rPr>
        <w:t xml:space="preserve"> ir pagal aukštosios mokyklos patvirtintą formą parengta studentų praktikos atlikimo sutartis.</w:t>
      </w:r>
    </w:p>
    <w:p w14:paraId="76BCE0DB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16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Studento praktinio mokymo sutartį Inspekcijos vardu pasirašo Inspekcijos direktorius. Vienas sutarties egzempliorius lieka Inspekcijoje, kiti du sutartie</w:t>
      </w:r>
      <w:r>
        <w:rPr>
          <w:bCs/>
          <w:lang w:eastAsia="lt-LT"/>
        </w:rPr>
        <w:t>s egzemplioriai atiduodami studentui.</w:t>
      </w:r>
    </w:p>
    <w:p w14:paraId="76BCE0DC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17</w:t>
      </w:r>
      <w:r>
        <w:rPr>
          <w:color w:val="000000"/>
          <w:kern w:val="3"/>
          <w:szCs w:val="24"/>
        </w:rPr>
        <w:t xml:space="preserve">. </w:t>
      </w:r>
      <w:r>
        <w:t>Studento praktikos vadovu Inspekcijoje skiriamas Inspekcijos struktūrinio padalinio, kuriame studentas atliks praktiką, vadovas arba kitas darbuotojas (toliau – praktikos vadovas).</w:t>
      </w:r>
    </w:p>
    <w:p w14:paraId="76BCE0DD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18</w:t>
      </w:r>
      <w:r>
        <w:rPr>
          <w:color w:val="000000"/>
          <w:kern w:val="3"/>
          <w:szCs w:val="24"/>
        </w:rPr>
        <w:t xml:space="preserve">. </w:t>
      </w:r>
      <w:r>
        <w:t>Praktikos atlikimo me</w:t>
      </w:r>
      <w:r>
        <w:t>tu paskirtas praktikos vadovas nekeičiamas, išskyrus atvejus, kai praktikos vadovas negali vadovauti praktikai.</w:t>
      </w:r>
    </w:p>
    <w:p w14:paraId="76BCE0DE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19</w:t>
      </w:r>
      <w:r>
        <w:rPr>
          <w:color w:val="000000"/>
          <w:kern w:val="3"/>
          <w:szCs w:val="24"/>
        </w:rPr>
        <w:t xml:space="preserve">. </w:t>
      </w:r>
      <w:r>
        <w:t>Praktikos vadovas:</w:t>
      </w:r>
    </w:p>
    <w:p w14:paraId="76BCE0DF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19.1</w:t>
      </w:r>
      <w:r>
        <w:rPr>
          <w:color w:val="000000"/>
          <w:kern w:val="3"/>
          <w:szCs w:val="24"/>
        </w:rPr>
        <w:t xml:space="preserve">. </w:t>
      </w:r>
      <w:r>
        <w:t xml:space="preserve">kartu su Inspekcijos Administravimo skyriaus darbuotoju pasirūpina, kad studentui būtų suteikta darbo vieta; </w:t>
      </w:r>
      <w:r>
        <w:t>organizuoja būtinus darbuotojų saugos ir sveikatos bei priešgaisrinės apsaugos instruktažus; organizuoja studento aprūpinimą praktikai atlikti būtinomis darbo priemonėmis;</w:t>
      </w:r>
    </w:p>
    <w:p w14:paraId="76BCE0E0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19.2</w:t>
      </w:r>
      <w:r>
        <w:rPr>
          <w:color w:val="000000"/>
          <w:kern w:val="3"/>
          <w:szCs w:val="24"/>
        </w:rPr>
        <w:t xml:space="preserve">. </w:t>
      </w:r>
      <w:r>
        <w:t>suformuluoja praktinio mokymo užduotis, pateikia šioms užduotims vykdyti r</w:t>
      </w:r>
      <w:r>
        <w:t>eikiamą informaciją;</w:t>
      </w:r>
    </w:p>
    <w:p w14:paraId="76BCE0E1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19.3</w:t>
      </w:r>
      <w:r>
        <w:rPr>
          <w:color w:val="000000"/>
          <w:kern w:val="3"/>
          <w:szCs w:val="24"/>
        </w:rPr>
        <w:t xml:space="preserve">. </w:t>
      </w:r>
      <w:r>
        <w:t>aptaria su studentu praktikos apimtį ir mokymo metodus, mokymosi medžiagos šaltinius, studento darbo tikrinimo bei vertinimo kriterijus ir procedūras;</w:t>
      </w:r>
    </w:p>
    <w:p w14:paraId="76BCE0E2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19.4</w:t>
      </w:r>
      <w:r>
        <w:rPr>
          <w:color w:val="000000"/>
          <w:kern w:val="3"/>
          <w:szCs w:val="24"/>
        </w:rPr>
        <w:t xml:space="preserve">. </w:t>
      </w:r>
      <w:r>
        <w:t>kontroliuoja studento elgesį ir veiklą;</w:t>
      </w:r>
    </w:p>
    <w:p w14:paraId="76BCE0E3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19.5</w:t>
      </w:r>
      <w:r>
        <w:rPr>
          <w:color w:val="000000"/>
          <w:kern w:val="3"/>
          <w:szCs w:val="24"/>
        </w:rPr>
        <w:t xml:space="preserve">. </w:t>
      </w:r>
      <w:r>
        <w:t xml:space="preserve">įvertina </w:t>
      </w:r>
      <w:r>
        <w:t>praktiką. Esant poreikiui, parengia ir pasirašo studento praktikos charakteristiką (aptaria studento praktinio mokymo užduotis, studento gebėjimus atlikti paskirtas užduotis, studento dalykines savybes).</w:t>
      </w:r>
    </w:p>
    <w:p w14:paraId="76BCE0E4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20</w:t>
      </w:r>
      <w:r>
        <w:rPr>
          <w:color w:val="000000"/>
          <w:kern w:val="3"/>
          <w:szCs w:val="24"/>
        </w:rPr>
        <w:t xml:space="preserve">. </w:t>
      </w:r>
      <w:r>
        <w:t>Praktiką atliekantis studentas privalo:</w:t>
      </w:r>
    </w:p>
    <w:p w14:paraId="76BCE0E5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20.1</w:t>
      </w:r>
      <w:r>
        <w:rPr>
          <w:color w:val="000000"/>
          <w:kern w:val="3"/>
          <w:szCs w:val="24"/>
        </w:rPr>
        <w:t xml:space="preserve">. </w:t>
      </w:r>
      <w:r>
        <w:t>vykdyti praktikos vadovo nurodymus ir atlikti praktinio mokymo užduotis;</w:t>
      </w:r>
    </w:p>
    <w:p w14:paraId="76BCE0E6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20.2</w:t>
      </w:r>
      <w:r>
        <w:rPr>
          <w:color w:val="000000"/>
          <w:kern w:val="3"/>
          <w:szCs w:val="24"/>
        </w:rPr>
        <w:t xml:space="preserve">. </w:t>
      </w:r>
      <w:r>
        <w:t>informuoti praktikos vadovą apie negalėjimą atvykti į praktiką;</w:t>
      </w:r>
    </w:p>
    <w:p w14:paraId="76BCE0E7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20.3</w:t>
      </w:r>
      <w:r>
        <w:rPr>
          <w:color w:val="000000"/>
          <w:kern w:val="3"/>
          <w:szCs w:val="24"/>
        </w:rPr>
        <w:t xml:space="preserve">. </w:t>
      </w:r>
      <w:r>
        <w:rPr>
          <w:lang w:eastAsia="lt-LT"/>
        </w:rPr>
        <w:t>tausoti Inspekcijos turtą;</w:t>
      </w:r>
    </w:p>
    <w:p w14:paraId="76BCE0E8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20.4</w:t>
      </w:r>
      <w:r>
        <w:rPr>
          <w:color w:val="000000"/>
          <w:kern w:val="3"/>
          <w:szCs w:val="24"/>
        </w:rPr>
        <w:t xml:space="preserve">. </w:t>
      </w:r>
      <w:r>
        <w:rPr>
          <w:lang w:eastAsia="lt-LT"/>
        </w:rPr>
        <w:t>dirbti tik su ta kompiuterine technika ir informacinia</w:t>
      </w:r>
      <w:r>
        <w:rPr>
          <w:lang w:eastAsia="lt-LT"/>
        </w:rPr>
        <w:t>is ištekliais, kuriuos leidžia naudoti Inspekcijos struktūrinis padalinys, atsakingas už informacines technologijas.</w:t>
      </w:r>
    </w:p>
    <w:p w14:paraId="76BCE0E9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21</w:t>
      </w:r>
      <w:r>
        <w:rPr>
          <w:color w:val="000000"/>
          <w:kern w:val="3"/>
          <w:szCs w:val="24"/>
        </w:rPr>
        <w:t xml:space="preserve">. </w:t>
      </w:r>
      <w:r>
        <w:t>Praktikos metu studentas negali būti supažindintas su jokia įslaptinta, komercine, gamybine ar profesine paslaptimi.</w:t>
      </w:r>
    </w:p>
    <w:p w14:paraId="76BCE0EA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22</w:t>
      </w:r>
      <w:r>
        <w:rPr>
          <w:color w:val="000000"/>
          <w:kern w:val="3"/>
          <w:szCs w:val="24"/>
        </w:rPr>
        <w:t xml:space="preserve">. </w:t>
      </w:r>
      <w:r>
        <w:t>Stud</w:t>
      </w:r>
      <w:r>
        <w:t>entams, jų prašymu, gali būti parengta rekomendacija.</w:t>
      </w:r>
    </w:p>
    <w:p w14:paraId="76BCE0EB" w14:textId="77777777" w:rsidR="000137AA" w:rsidRDefault="0008551A">
      <w:pPr>
        <w:ind w:firstLine="567"/>
        <w:jc w:val="center"/>
        <w:rPr>
          <w:bCs/>
          <w:szCs w:val="24"/>
          <w:lang w:eastAsia="lt-LT"/>
        </w:rPr>
      </w:pPr>
    </w:p>
    <w:p w14:paraId="76BCE0EC" w14:textId="77777777" w:rsidR="000137AA" w:rsidRDefault="0008551A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IV</w:t>
      </w:r>
      <w:r>
        <w:rPr>
          <w:b/>
          <w:bCs/>
          <w:color w:val="000000"/>
          <w:szCs w:val="24"/>
          <w:lang w:eastAsia="lt-LT"/>
        </w:rPr>
        <w:t xml:space="preserve"> SKYRIUS</w:t>
      </w:r>
    </w:p>
    <w:p w14:paraId="76BCE0ED" w14:textId="77777777" w:rsidR="000137AA" w:rsidRDefault="0008551A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SAVANORIŠKOS PRAKTIKOS ORGANIZAVIMAS IR PRAKTIKOS ATLIKIMAS</w:t>
      </w:r>
    </w:p>
    <w:p w14:paraId="76BCE0EE" w14:textId="77777777" w:rsidR="000137AA" w:rsidRDefault="000137AA">
      <w:pPr>
        <w:ind w:firstLine="567"/>
        <w:jc w:val="center"/>
        <w:rPr>
          <w:bCs/>
          <w:color w:val="000000"/>
          <w:szCs w:val="24"/>
          <w:lang w:eastAsia="lt-LT"/>
        </w:rPr>
      </w:pPr>
    </w:p>
    <w:p w14:paraId="76BCE0EF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23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t>Savanorišką praktiką abipusiu susitarimu Inspekcijoje savanoriškai gali atlikti asmenys, nurodyti Lietuvos Respubli</w:t>
      </w:r>
      <w:r>
        <w:t>kos užimtumo įstatymo 10 straipsnio 1 dalyje.</w:t>
      </w:r>
    </w:p>
    <w:p w14:paraId="76BCE0F0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24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Asmenys, pageidaujantys atlikti savanorišką praktiką Inspekcijoje, pateikia laisvos formos gyvenimo aprašymą ir motyvuotą prašymą dėl praktikos atlikimo.</w:t>
      </w:r>
    </w:p>
    <w:p w14:paraId="76BCE0F1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25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 xml:space="preserve">Inspekcijai sutikus priimti asmenį </w:t>
      </w:r>
      <w:r>
        <w:rPr>
          <w:bCs/>
          <w:lang w:eastAsia="lt-LT"/>
        </w:rPr>
        <w:t>atlikti savanorišką praktiką, Inspekcijos Administravimo skyriaus darbuotojas per 5 darbo dienas informuoja besikreipiantį asmenį apie savanoriškos praktikos atlikimo galimybes Inspekcijoje.</w:t>
      </w:r>
    </w:p>
    <w:p w14:paraId="76BCE0F2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26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Asmuo, pageidaujantis atlikti savanorišką praktiką, ne vė</w:t>
      </w:r>
      <w:r>
        <w:rPr>
          <w:bCs/>
          <w:lang w:eastAsia="lt-LT"/>
        </w:rPr>
        <w:t>liau kaip likus 3 darbo dienoms iki praktikos atlikimo pradžios, pateikia Inspekcijai du pasirašytos Savanoriškos praktikos sutarties egzempliorius (Aprašo 2 priedas).</w:t>
      </w:r>
    </w:p>
    <w:p w14:paraId="76BCE0F3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27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bCs/>
          <w:lang w:eastAsia="lt-LT"/>
        </w:rPr>
        <w:t>Savanoriškos praktikos sutartį Inspekcijos vardu pasirašo Inspekcijos direktoriu</w:t>
      </w:r>
      <w:r>
        <w:rPr>
          <w:bCs/>
          <w:lang w:eastAsia="lt-LT"/>
        </w:rPr>
        <w:t>s. Vienas sutarties egzempliorius lieka Inspekcijoje, kitas sutarties egzempliorius atiduodamas savanorišką praktiką pageidaujančiam atlikti asmeniui.</w:t>
      </w:r>
    </w:p>
    <w:p w14:paraId="76BCE0F4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28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rFonts w:eastAsia="Calibri"/>
        </w:rPr>
        <w:t>Inspekcija s</w:t>
      </w:r>
      <w:r>
        <w:t xml:space="preserve">avanorišką praktiką atliekančiam </w:t>
      </w:r>
      <w:r>
        <w:rPr>
          <w:rFonts w:eastAsia="Calibri"/>
        </w:rPr>
        <w:t xml:space="preserve">asmeniui paskiria savanoriškos praktikos vadovą, su </w:t>
      </w:r>
      <w:r>
        <w:rPr>
          <w:rFonts w:eastAsia="Calibri"/>
        </w:rPr>
        <w:t>kuriuo savanorišką praktiką atliekantis asmuo parengia savanoriškos praktikos atlikimo planą (programą). Savanoriškos praktikos vadovas vykdo savanoriškos praktikos atlikimo priežiūrą, o savanoriškai praktikai pasibaigus, savanorišką praktiką atlikusiam as</w:t>
      </w:r>
      <w:r>
        <w:rPr>
          <w:rFonts w:eastAsia="Calibri"/>
        </w:rPr>
        <w:t>meniui raštu pateikia praktikos įvertinimą.</w:t>
      </w:r>
    </w:p>
    <w:p w14:paraId="76BCE0F5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29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rPr>
          <w:rFonts w:eastAsia="Calibri"/>
        </w:rPr>
        <w:t xml:space="preserve">Savanoriškos praktikos vadovas ir Inspekcijos </w:t>
      </w:r>
      <w:r>
        <w:t>Administravimo skyriaus darbuotojas organizuoja, kad savanorišką praktiką atliekančiam asmeniui būtų suteikta darbo vieta, aprūpina praktikai atlikti būtinomi</w:t>
      </w:r>
      <w:r>
        <w:t>s darbo priemonėmis, organizuoja būtinus darbuotojų saugos ir sveikatos bei priešgaisrinės apsaugos instruktažus.</w:t>
      </w:r>
    </w:p>
    <w:p w14:paraId="76BCE0F6" w14:textId="77777777" w:rsidR="000137AA" w:rsidRDefault="0008551A">
      <w:pPr>
        <w:ind w:firstLine="567"/>
        <w:jc w:val="both"/>
        <w:rPr>
          <w:bCs/>
          <w:lang w:eastAsia="lt-LT"/>
        </w:rPr>
      </w:pPr>
      <w:r>
        <w:rPr>
          <w:bCs/>
          <w:color w:val="000000"/>
          <w:kern w:val="3"/>
          <w:szCs w:val="24"/>
          <w:lang w:eastAsia="lt-LT"/>
        </w:rPr>
        <w:t>30</w:t>
      </w:r>
      <w:r>
        <w:rPr>
          <w:bCs/>
          <w:color w:val="000000"/>
          <w:kern w:val="3"/>
          <w:szCs w:val="24"/>
          <w:lang w:eastAsia="lt-LT"/>
        </w:rPr>
        <w:t xml:space="preserve">. </w:t>
      </w:r>
      <w:r>
        <w:t>S</w:t>
      </w:r>
      <w:r>
        <w:rPr>
          <w:rFonts w:eastAsia="Calibri"/>
        </w:rPr>
        <w:t>avanorišką praktiką atliekantis asmuo privalo laikytis Aprašo 20 punkte nustatytų reikalavimų ir</w:t>
      </w:r>
      <w:r>
        <w:t xml:space="preserve"> negali būti supažindintas su jokia į</w:t>
      </w:r>
      <w:r>
        <w:t>slaptinta, komercine, gamybine ar profesine paslaptimi.</w:t>
      </w:r>
    </w:p>
    <w:p w14:paraId="76BCE0F7" w14:textId="77777777" w:rsidR="000137AA" w:rsidRDefault="0008551A">
      <w:pPr>
        <w:ind w:firstLine="567"/>
        <w:jc w:val="center"/>
        <w:rPr>
          <w:bCs/>
          <w:szCs w:val="24"/>
          <w:lang w:eastAsia="lt-LT"/>
        </w:rPr>
      </w:pPr>
    </w:p>
    <w:p w14:paraId="76BCE0F8" w14:textId="77777777" w:rsidR="000137AA" w:rsidRDefault="0008551A">
      <w:pPr>
        <w:ind w:firstLine="567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 SKYRIUS</w:t>
      </w:r>
    </w:p>
    <w:p w14:paraId="76BCE0F9" w14:textId="77777777" w:rsidR="000137AA" w:rsidRDefault="0008551A">
      <w:pPr>
        <w:ind w:firstLine="567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BAIGIAMOSIOS NUOSTATOS</w:t>
      </w:r>
    </w:p>
    <w:p w14:paraId="76BCE0FA" w14:textId="77777777" w:rsidR="000137AA" w:rsidRDefault="000137AA">
      <w:pPr>
        <w:ind w:firstLine="634"/>
        <w:jc w:val="both"/>
        <w:rPr>
          <w:color w:val="000000"/>
          <w:szCs w:val="27"/>
          <w:lang w:eastAsia="lt-LT"/>
        </w:rPr>
      </w:pPr>
    </w:p>
    <w:p w14:paraId="76BCE0FB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31</w:t>
      </w:r>
      <w:r>
        <w:rPr>
          <w:color w:val="000000"/>
          <w:kern w:val="3"/>
          <w:szCs w:val="24"/>
        </w:rPr>
        <w:t xml:space="preserve">. </w:t>
      </w:r>
      <w:r>
        <w:t>Ne vėliau kaip prieš 1 darbo dieną iki numatytos praktikos atlikimo pradžios Valstybinio socialinio draudimo fondo valdybos prie Socialinės apsaugos ir</w:t>
      </w:r>
      <w:r>
        <w:t xml:space="preserve"> darbo ministerijos teritoriniam skyriui privaloma pateikti nustatytos formos pranešimą apie praktikos pradžią.</w:t>
      </w:r>
    </w:p>
    <w:p w14:paraId="76BCE0FC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32</w:t>
      </w:r>
      <w:r>
        <w:rPr>
          <w:color w:val="000000"/>
          <w:kern w:val="3"/>
          <w:szCs w:val="24"/>
        </w:rPr>
        <w:t xml:space="preserve">. </w:t>
      </w:r>
      <w:r>
        <w:t>Asmuo, prieš pradėdamas atlikti praktiką Inspekcijoje, turi pasirašyti Pasižadėjimą saugoti asmens duomenų paslaptį.</w:t>
      </w:r>
    </w:p>
    <w:p w14:paraId="76BCE0FD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33</w:t>
      </w:r>
      <w:r>
        <w:rPr>
          <w:color w:val="000000"/>
          <w:kern w:val="3"/>
          <w:szCs w:val="24"/>
        </w:rPr>
        <w:t xml:space="preserve">. </w:t>
      </w:r>
      <w:r>
        <w:t xml:space="preserve">Studentui </w:t>
      </w:r>
      <w:r>
        <w:t>pažeidus Apraše ir (arba)</w:t>
      </w:r>
      <w:r>
        <w:rPr>
          <w:bCs/>
          <w:lang w:eastAsia="lt-LT"/>
        </w:rPr>
        <w:t xml:space="preserve"> Studento praktinio mokymo</w:t>
      </w:r>
      <w:r>
        <w:t xml:space="preserve"> sutartyje nustatytus reikalavimus, apie tai raštu informuojama aukštoji mokykla, o studento praktika gali būti nutraukiama nepasibaigus praktikos atlikimo terminui.</w:t>
      </w:r>
    </w:p>
    <w:p w14:paraId="76BCE0FE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34</w:t>
      </w:r>
      <w:r>
        <w:rPr>
          <w:color w:val="000000"/>
          <w:kern w:val="3"/>
          <w:szCs w:val="24"/>
        </w:rPr>
        <w:t xml:space="preserve">. </w:t>
      </w:r>
      <w:r>
        <w:t>Savanorišką praktiką atliekanči</w:t>
      </w:r>
      <w:r>
        <w:t>am asmeniui pažeidus Apraše ir (arba)</w:t>
      </w:r>
      <w:r>
        <w:rPr>
          <w:bCs/>
          <w:lang w:eastAsia="lt-LT"/>
        </w:rPr>
        <w:t xml:space="preserve"> Savanoriškos praktikos</w:t>
      </w:r>
      <w:r>
        <w:t xml:space="preserve"> sutartyje nustatytus reikalavimus, savanoriška praktika gali būti nutraukiama nepasibaigus praktikos atlikimo terminui.</w:t>
      </w:r>
    </w:p>
    <w:p w14:paraId="76BCE0FF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35</w:t>
      </w:r>
      <w:r>
        <w:rPr>
          <w:color w:val="000000"/>
          <w:kern w:val="3"/>
          <w:szCs w:val="24"/>
        </w:rPr>
        <w:t xml:space="preserve">. </w:t>
      </w:r>
      <w:r>
        <w:t>Kai praktikos sutartis pasibaigia ar yra nutraukiama, ne vėliau kai</w:t>
      </w:r>
      <w:r>
        <w:t>p per 3 darbo dienas Valstybinio socialinio draudimo fondo valdybos prie Socialinės apsaugos ir darbo ministerijos teritoriniam skyriui privaloma pateikti nustatytos formos pranešimą apie praktikos pabaigą.</w:t>
      </w:r>
    </w:p>
    <w:p w14:paraId="76BCE100" w14:textId="77777777" w:rsidR="000137AA" w:rsidRDefault="0008551A">
      <w:pPr>
        <w:ind w:firstLine="567"/>
        <w:jc w:val="both"/>
      </w:pPr>
      <w:r>
        <w:rPr>
          <w:color w:val="000000"/>
          <w:kern w:val="3"/>
          <w:szCs w:val="24"/>
        </w:rPr>
        <w:t>36</w:t>
      </w:r>
      <w:r>
        <w:rPr>
          <w:color w:val="000000"/>
          <w:kern w:val="3"/>
          <w:szCs w:val="24"/>
        </w:rPr>
        <w:t xml:space="preserve">. </w:t>
      </w:r>
      <w:r>
        <w:t>Dokumentai, susiję su praktikos atlikimu,</w:t>
      </w:r>
      <w:r>
        <w:t xml:space="preserve"> saugomi teisės aktų nustatyta tvarka.</w:t>
      </w:r>
    </w:p>
    <w:p w14:paraId="76BCE102" w14:textId="6CCBEE5F" w:rsidR="000137AA" w:rsidRDefault="0008551A" w:rsidP="0008551A">
      <w:pPr>
        <w:jc w:val="center"/>
        <w:rPr>
          <w:szCs w:val="24"/>
          <w:lang w:eastAsia="lt-LT"/>
        </w:rPr>
      </w:pPr>
      <w:r>
        <w:rPr>
          <w:color w:val="000000"/>
          <w:szCs w:val="24"/>
        </w:rPr>
        <w:t>_________________</w:t>
      </w:r>
    </w:p>
    <w:p w14:paraId="6C2BDEE0" w14:textId="77777777" w:rsidR="0008551A" w:rsidRDefault="0008551A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sectPr w:rsidR="0008551A" w:rsidSect="0008551A">
          <w:pgSz w:w="11907" w:h="16840" w:code="9"/>
          <w:pgMar w:top="1134" w:right="567" w:bottom="1134" w:left="1701" w:header="907" w:footer="454" w:gutter="0"/>
          <w:paperSrc w:first="7" w:other="7"/>
          <w:pgNumType w:start="1"/>
          <w:cols w:space="1296"/>
          <w:titlePg/>
          <w:docGrid w:linePitch="326"/>
        </w:sectPr>
      </w:pPr>
    </w:p>
    <w:p w14:paraId="76BCE103" w14:textId="255FEDA0" w:rsidR="000137AA" w:rsidRDefault="0008551A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</w:pPr>
      <w:r>
        <w:lastRenderedPageBreak/>
        <w:t>Praktikos atlikimo Valstybinėje duomenų apsaugos inspekcijoje tvarkos aprašo</w:t>
      </w:r>
    </w:p>
    <w:p w14:paraId="76BCE104" w14:textId="77777777" w:rsidR="000137AA" w:rsidRDefault="0008551A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</w:t>
      </w:r>
    </w:p>
    <w:p w14:paraId="76BCE105" w14:textId="77777777" w:rsidR="000137AA" w:rsidRDefault="000137AA">
      <w:pPr>
        <w:widowControl w:val="0"/>
        <w:suppressAutoHyphens/>
        <w:jc w:val="both"/>
      </w:pPr>
    </w:p>
    <w:p w14:paraId="76BCE106" w14:textId="77777777" w:rsidR="000137AA" w:rsidRDefault="000137AA">
      <w:pPr>
        <w:widowControl w:val="0"/>
        <w:suppressAutoHyphens/>
        <w:jc w:val="both"/>
      </w:pPr>
    </w:p>
    <w:p w14:paraId="76BCE107" w14:textId="77777777" w:rsidR="000137AA" w:rsidRDefault="0008551A">
      <w:pPr>
        <w:widowControl w:val="0"/>
        <w:suppressAutoHyphens/>
        <w:jc w:val="center"/>
        <w:rPr>
          <w:b/>
        </w:rPr>
      </w:pPr>
      <w:r>
        <w:rPr>
          <w:b/>
        </w:rPr>
        <w:t>(Studento praktinio mokymo sutarties forma)</w:t>
      </w:r>
    </w:p>
    <w:p w14:paraId="76BCE108" w14:textId="77777777" w:rsidR="000137AA" w:rsidRDefault="000137AA">
      <w:pPr>
        <w:widowControl w:val="0"/>
        <w:suppressAutoHyphens/>
        <w:jc w:val="center"/>
      </w:pPr>
    </w:p>
    <w:p w14:paraId="76BCE109" w14:textId="77777777" w:rsidR="000137AA" w:rsidRDefault="000855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STUDENTO PRAKTINIO MOKYMO SUTARTIS</w:t>
      </w:r>
    </w:p>
    <w:p w14:paraId="76BCE10A" w14:textId="77777777" w:rsidR="000137AA" w:rsidRDefault="000137AA">
      <w:pPr>
        <w:widowControl w:val="0"/>
        <w:suppressAutoHyphens/>
        <w:jc w:val="center"/>
        <w:rPr>
          <w:szCs w:val="24"/>
        </w:rPr>
      </w:pPr>
    </w:p>
    <w:p w14:paraId="76BCE10B" w14:textId="77777777" w:rsidR="000137AA" w:rsidRDefault="0008551A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_____________</w:t>
      </w:r>
      <w:r>
        <w:rPr>
          <w:szCs w:val="24"/>
        </w:rPr>
        <w:t>_________</w:t>
      </w:r>
    </w:p>
    <w:p w14:paraId="76BCE10C" w14:textId="77777777" w:rsidR="000137AA" w:rsidRDefault="0008551A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(data ir Nr.)</w:t>
      </w:r>
    </w:p>
    <w:p w14:paraId="76BCE10D" w14:textId="77777777" w:rsidR="000137AA" w:rsidRDefault="000137AA">
      <w:pPr>
        <w:widowControl w:val="0"/>
        <w:suppressAutoHyphens/>
        <w:jc w:val="center"/>
        <w:rPr>
          <w:szCs w:val="24"/>
        </w:rPr>
      </w:pPr>
    </w:p>
    <w:p w14:paraId="76BCE10E" w14:textId="77777777" w:rsidR="000137AA" w:rsidRDefault="0008551A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____________________</w:t>
      </w:r>
    </w:p>
    <w:p w14:paraId="76BCE10F" w14:textId="77777777" w:rsidR="000137AA" w:rsidRDefault="0008551A">
      <w:pPr>
        <w:widowControl w:val="0"/>
        <w:suppressAutoHyphens/>
        <w:jc w:val="center"/>
        <w:rPr>
          <w:szCs w:val="24"/>
        </w:rPr>
      </w:pPr>
      <w:r>
        <w:rPr>
          <w:position w:val="7"/>
          <w:szCs w:val="24"/>
        </w:rPr>
        <w:t>(sudarymo vieta)</w:t>
      </w:r>
    </w:p>
    <w:p w14:paraId="76BCE110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ab/>
        <w:t xml:space="preserve"> (toliau – aukštoji mokykla),</w:t>
      </w:r>
    </w:p>
    <w:p w14:paraId="76BCE111" w14:textId="77777777" w:rsidR="000137AA" w:rsidRDefault="0008551A">
      <w:pPr>
        <w:widowControl w:val="0"/>
        <w:tabs>
          <w:tab w:val="left" w:leader="underscore" w:pos="8641"/>
          <w:tab w:val="right" w:leader="underscore" w:pos="9072"/>
        </w:tabs>
        <w:suppressAutoHyphens/>
        <w:ind w:left="1920"/>
        <w:rPr>
          <w:szCs w:val="24"/>
        </w:rPr>
      </w:pPr>
      <w:r>
        <w:rPr>
          <w:szCs w:val="24"/>
        </w:rPr>
        <w:t>(aukštosios mokyklos pavadinimas)</w:t>
      </w:r>
    </w:p>
    <w:p w14:paraId="76BCE112" w14:textId="77777777" w:rsidR="000137AA" w:rsidRDefault="0008551A">
      <w:pPr>
        <w:keepNext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 xml:space="preserve">atstovaujama </w:t>
      </w:r>
      <w:r>
        <w:rPr>
          <w:szCs w:val="24"/>
        </w:rPr>
        <w:tab/>
        <w:t>,</w:t>
      </w:r>
    </w:p>
    <w:p w14:paraId="76BCE113" w14:textId="77777777" w:rsidR="000137AA" w:rsidRDefault="0008551A">
      <w:pPr>
        <w:keepNext/>
        <w:tabs>
          <w:tab w:val="right" w:leader="underscore" w:pos="9072"/>
        </w:tabs>
        <w:suppressAutoHyphens/>
        <w:ind w:left="1320"/>
        <w:jc w:val="center"/>
        <w:rPr>
          <w:szCs w:val="24"/>
        </w:rPr>
      </w:pPr>
      <w:r>
        <w:rPr>
          <w:szCs w:val="24"/>
        </w:rPr>
        <w:t>(vardas, pavardė, pareigos)</w:t>
      </w:r>
    </w:p>
    <w:p w14:paraId="76BCE114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 xml:space="preserve">veikiančio pagal </w:t>
      </w:r>
      <w:r>
        <w:rPr>
          <w:szCs w:val="24"/>
        </w:rPr>
        <w:tab/>
        <w:t>,</w:t>
      </w:r>
    </w:p>
    <w:p w14:paraId="76BCE115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ab/>
        <w:t xml:space="preserve"> (toliau – priimanti organizacija),</w:t>
      </w:r>
    </w:p>
    <w:p w14:paraId="76BCE116" w14:textId="77777777" w:rsidR="000137AA" w:rsidRDefault="0008551A">
      <w:pPr>
        <w:widowControl w:val="0"/>
        <w:tabs>
          <w:tab w:val="right" w:leader="underscore" w:pos="9072"/>
        </w:tabs>
        <w:suppressAutoHyphens/>
        <w:ind w:left="840"/>
        <w:rPr>
          <w:szCs w:val="24"/>
        </w:rPr>
      </w:pPr>
      <w:r>
        <w:rPr>
          <w:szCs w:val="24"/>
        </w:rPr>
        <w:t xml:space="preserve">(priimančios organizacijos </w:t>
      </w:r>
      <w:r>
        <w:rPr>
          <w:szCs w:val="24"/>
        </w:rPr>
        <w:t>pavadinimas)</w:t>
      </w:r>
    </w:p>
    <w:p w14:paraId="76BCE117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 xml:space="preserve">atstovaujama </w:t>
      </w:r>
      <w:r>
        <w:rPr>
          <w:szCs w:val="24"/>
        </w:rPr>
        <w:tab/>
        <w:t>,</w:t>
      </w:r>
    </w:p>
    <w:p w14:paraId="76BCE118" w14:textId="77777777" w:rsidR="000137AA" w:rsidRDefault="0008551A">
      <w:pPr>
        <w:widowControl w:val="0"/>
        <w:tabs>
          <w:tab w:val="right" w:leader="underscore" w:pos="9072"/>
        </w:tabs>
        <w:suppressAutoHyphens/>
        <w:ind w:left="1320"/>
        <w:jc w:val="center"/>
        <w:rPr>
          <w:szCs w:val="24"/>
        </w:rPr>
      </w:pPr>
      <w:r>
        <w:rPr>
          <w:szCs w:val="24"/>
        </w:rPr>
        <w:t>(vardas, pavardė, pareigos)</w:t>
      </w:r>
    </w:p>
    <w:p w14:paraId="76BCE119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 xml:space="preserve">veikiančio pagal </w:t>
      </w:r>
      <w:r>
        <w:rPr>
          <w:szCs w:val="24"/>
        </w:rPr>
        <w:tab/>
        <w:t xml:space="preserve">, </w:t>
      </w:r>
    </w:p>
    <w:p w14:paraId="76BCE11A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 xml:space="preserve">ir </w:t>
      </w:r>
    </w:p>
    <w:p w14:paraId="76BCE11B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 xml:space="preserve">studentas </w:t>
      </w:r>
      <w:r>
        <w:rPr>
          <w:szCs w:val="24"/>
        </w:rPr>
        <w:tab/>
      </w:r>
    </w:p>
    <w:p w14:paraId="76BCE11C" w14:textId="77777777" w:rsidR="000137AA" w:rsidRDefault="0008551A">
      <w:pPr>
        <w:widowControl w:val="0"/>
        <w:tabs>
          <w:tab w:val="right" w:leader="underscore" w:pos="9072"/>
        </w:tabs>
        <w:suppressAutoHyphens/>
        <w:ind w:left="960"/>
        <w:jc w:val="center"/>
        <w:rPr>
          <w:szCs w:val="24"/>
        </w:rPr>
      </w:pPr>
      <w:r>
        <w:rPr>
          <w:szCs w:val="24"/>
        </w:rPr>
        <w:t xml:space="preserve">(studijų programos pavadinimas, kursas, studento vardas, pavardė, </w:t>
      </w:r>
    </w:p>
    <w:p w14:paraId="76BCE11D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14:paraId="76BCE11E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  <w:rPr>
          <w:szCs w:val="24"/>
        </w:rPr>
      </w:pPr>
      <w:r>
        <w:rPr>
          <w:szCs w:val="24"/>
        </w:rPr>
        <w:t>asmens kodas)</w:t>
      </w:r>
    </w:p>
    <w:p w14:paraId="76BCE11F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  <w:rPr>
          <w:szCs w:val="24"/>
        </w:rPr>
      </w:pPr>
      <w:r>
        <w:rPr>
          <w:szCs w:val="24"/>
        </w:rPr>
        <w:t>toli</w:t>
      </w:r>
      <w:r>
        <w:rPr>
          <w:szCs w:val="24"/>
        </w:rPr>
        <w:t>au kartu vadinami šalimis, sudaro šią sutartį:</w:t>
      </w:r>
    </w:p>
    <w:p w14:paraId="76BCE120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</w:p>
    <w:p w14:paraId="76BCE121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</w:t>
      </w:r>
      <w:r>
        <w:rPr>
          <w:b/>
          <w:bCs/>
          <w:caps/>
        </w:rPr>
        <w:t xml:space="preserve"> skyrius</w:t>
      </w:r>
    </w:p>
    <w:p w14:paraId="76BCE122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</w:pPr>
      <w:r>
        <w:rPr>
          <w:b/>
          <w:bCs/>
          <w:caps/>
        </w:rPr>
        <w:t>BENDROSIOS NUOSTATOS</w:t>
      </w:r>
    </w:p>
    <w:p w14:paraId="76BCE123" w14:textId="77777777" w:rsidR="000137AA" w:rsidRDefault="000137A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</w:p>
    <w:p w14:paraId="76BCE124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 sutartis sudaroma visam praktinio mokymo priimančioje organizacijoje (toliau – praktika) laikotarpiui.</w:t>
      </w:r>
    </w:p>
    <w:p w14:paraId="76BCE125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Studentas atlieka praktiką pagal studijų programą ir</w:t>
      </w:r>
      <w:r>
        <w:rPr>
          <w:szCs w:val="24"/>
        </w:rPr>
        <w:t xml:space="preserve"> suderintą praktikos planą (programą). Vadovaujantis studijų programa šioje sutartyje nurodoma:</w:t>
      </w:r>
    </w:p>
    <w:p w14:paraId="76BCE126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 xml:space="preserve">. praktikos tikslas – </w:t>
      </w:r>
      <w:r>
        <w:rPr>
          <w:szCs w:val="24"/>
        </w:rPr>
        <w:tab/>
        <w:t>;</w:t>
      </w:r>
    </w:p>
    <w:p w14:paraId="76BCE127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 xml:space="preserve">. numatomi praktikos rezultatai – </w:t>
      </w:r>
      <w:r>
        <w:rPr>
          <w:szCs w:val="24"/>
        </w:rPr>
        <w:tab/>
      </w:r>
      <w:r>
        <w:rPr>
          <w:szCs w:val="24"/>
        </w:rPr>
        <w:tab/>
        <w:t>;</w:t>
      </w:r>
    </w:p>
    <w:p w14:paraId="76BCE128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 xml:space="preserve">. praktikos trukmė – praktika prasideda </w:t>
      </w:r>
      <w:r>
        <w:rPr>
          <w:szCs w:val="24"/>
        </w:rPr>
        <w:tab/>
      </w:r>
    </w:p>
    <w:p w14:paraId="76BCE129" w14:textId="77777777" w:rsidR="000137AA" w:rsidRDefault="0008551A">
      <w:pPr>
        <w:widowControl w:val="0"/>
        <w:tabs>
          <w:tab w:val="right" w:leader="underscore" w:pos="9072"/>
        </w:tabs>
        <w:suppressAutoHyphens/>
        <w:ind w:left="4680"/>
        <w:jc w:val="center"/>
        <w:rPr>
          <w:szCs w:val="24"/>
        </w:rPr>
      </w:pPr>
      <w:r>
        <w:rPr>
          <w:szCs w:val="24"/>
        </w:rPr>
        <w:t>(metai, mėnuo, diena)</w:t>
      </w:r>
    </w:p>
    <w:p w14:paraId="76BCE12A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  <w:rPr>
          <w:szCs w:val="24"/>
        </w:rPr>
      </w:pPr>
      <w:r>
        <w:rPr>
          <w:szCs w:val="24"/>
        </w:rPr>
        <w:t xml:space="preserve">ir baigiasi </w:t>
      </w:r>
      <w:r>
        <w:rPr>
          <w:szCs w:val="24"/>
        </w:rPr>
        <w:tab/>
        <w:t>;</w:t>
      </w:r>
    </w:p>
    <w:p w14:paraId="76BCE12B" w14:textId="77777777" w:rsidR="000137AA" w:rsidRDefault="0008551A">
      <w:pPr>
        <w:widowControl w:val="0"/>
        <w:tabs>
          <w:tab w:val="right" w:leader="underscore" w:pos="9072"/>
        </w:tabs>
        <w:suppressAutoHyphens/>
        <w:ind w:left="1080"/>
        <w:jc w:val="center"/>
        <w:rPr>
          <w:szCs w:val="24"/>
        </w:rPr>
      </w:pPr>
      <w:r>
        <w:rPr>
          <w:szCs w:val="24"/>
        </w:rPr>
        <w:t>(metai, mėnuo, diena)</w:t>
      </w:r>
    </w:p>
    <w:p w14:paraId="76BCE12C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  <w:rPr>
          <w:szCs w:val="24"/>
        </w:rPr>
      </w:pPr>
      <w:r>
        <w:rPr>
          <w:szCs w:val="24"/>
        </w:rPr>
        <w:t xml:space="preserve">praktikos apimtis </w:t>
      </w:r>
      <w:r>
        <w:rPr>
          <w:szCs w:val="24"/>
        </w:rPr>
        <w:tab/>
        <w:t>;</w:t>
      </w:r>
    </w:p>
    <w:p w14:paraId="76BCE12D" w14:textId="77777777" w:rsidR="000137AA" w:rsidRDefault="0008551A">
      <w:pPr>
        <w:widowControl w:val="0"/>
        <w:tabs>
          <w:tab w:val="right" w:leader="underscore" w:pos="9072"/>
        </w:tabs>
        <w:suppressAutoHyphens/>
        <w:ind w:left="1680"/>
        <w:jc w:val="center"/>
        <w:rPr>
          <w:szCs w:val="24"/>
        </w:rPr>
      </w:pPr>
      <w:r>
        <w:rPr>
          <w:szCs w:val="24"/>
        </w:rPr>
        <w:t>(studijų kreditų skaičius)</w:t>
      </w:r>
    </w:p>
    <w:p w14:paraId="76BCE12E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 xml:space="preserve">. kitos praktikos atlikimo sąlygos ir tvarka – </w:t>
      </w:r>
      <w:r>
        <w:rPr>
          <w:szCs w:val="24"/>
        </w:rPr>
        <w:tab/>
        <w:t>.</w:t>
      </w:r>
    </w:p>
    <w:p w14:paraId="76BCE12F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</w:p>
    <w:p w14:paraId="76BCE130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II</w:t>
      </w:r>
      <w:r>
        <w:rPr>
          <w:b/>
          <w:bCs/>
          <w:caps/>
        </w:rPr>
        <w:t xml:space="preserve"> skyrius</w:t>
      </w:r>
    </w:p>
    <w:p w14:paraId="76BCE131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</w:pPr>
      <w:r>
        <w:rPr>
          <w:b/>
          <w:bCs/>
          <w:caps/>
        </w:rPr>
        <w:t>ŠALIŲ ĮSIPAREIGOJIMAI</w:t>
      </w:r>
    </w:p>
    <w:p w14:paraId="76BCE132" w14:textId="77777777" w:rsidR="000137AA" w:rsidRDefault="000137A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</w:p>
    <w:p w14:paraId="76BCE133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Aukštoji mokykla įsipareigoja: </w:t>
      </w:r>
    </w:p>
    <w:p w14:paraId="76BCE134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 xml:space="preserve">. užtikrinti studento, siunčiamo atlikti </w:t>
      </w:r>
      <w:r>
        <w:rPr>
          <w:szCs w:val="24"/>
        </w:rPr>
        <w:t>praktiką, būtiną praktikai teorinį ir praktinį pasirengimą;</w:t>
      </w:r>
    </w:p>
    <w:p w14:paraId="76BCE135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skirti praktikos vadovą – aukštosios mokyklos dėstytoją, kuris studentui padeda parengti ir tvirtina praktikos planą (programą), užtikrina praktikos tikslų pasiekimo priežiūrą ir prireiku</w:t>
      </w:r>
      <w:r>
        <w:rPr>
          <w:szCs w:val="24"/>
        </w:rPr>
        <w:t>s kartu su priimančios organizacijos atsakingais darbuotojais (arba valstybės tarnautojais) operatyviai sprendžia su studento atliekama praktika iškilusias problemas;</w:t>
      </w:r>
    </w:p>
    <w:p w14:paraId="76BCE136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 aprūpinti priimančios organizacijos paskirtą praktikos vadovą metodinėmis vadova</w:t>
      </w:r>
      <w:r>
        <w:rPr>
          <w:szCs w:val="24"/>
        </w:rPr>
        <w:t>vimo praktikai rekomendacijomis (priemonėmis);</w:t>
      </w:r>
    </w:p>
    <w:p w14:paraId="76BCE137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 xml:space="preserve">. papildomi aukštosios mokyklos įsipareigojimai – </w:t>
      </w:r>
      <w:r>
        <w:rPr>
          <w:szCs w:val="24"/>
        </w:rPr>
        <w:tab/>
      </w:r>
      <w:r>
        <w:rPr>
          <w:szCs w:val="24"/>
        </w:rPr>
        <w:tab/>
        <w:t>.</w:t>
      </w:r>
    </w:p>
    <w:p w14:paraId="76BCE138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Priimanti organizacija įsipareigoja:</w:t>
      </w:r>
    </w:p>
    <w:p w14:paraId="76BCE139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 xml:space="preserve">. suteikti studentui praktinio mokymo vietą </w:t>
      </w:r>
      <w:r>
        <w:rPr>
          <w:szCs w:val="24"/>
        </w:rPr>
        <w:tab/>
      </w:r>
      <w:r>
        <w:rPr>
          <w:szCs w:val="24"/>
        </w:rPr>
        <w:tab/>
      </w:r>
    </w:p>
    <w:p w14:paraId="76BCE13A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</w:t>
      </w:r>
      <w:r>
        <w:rPr>
          <w:szCs w:val="24"/>
        </w:rPr>
        <w:t>_________________________,</w:t>
      </w:r>
    </w:p>
    <w:p w14:paraId="76BCE13B" w14:textId="77777777" w:rsidR="000137AA" w:rsidRDefault="0008551A">
      <w:pPr>
        <w:widowControl w:val="0"/>
        <w:tabs>
          <w:tab w:val="left" w:leader="underscore" w:pos="8641"/>
          <w:tab w:val="right" w:leader="underscore" w:pos="9072"/>
        </w:tabs>
        <w:suppressAutoHyphens/>
        <w:jc w:val="center"/>
        <w:rPr>
          <w:szCs w:val="24"/>
        </w:rPr>
      </w:pPr>
      <w:r>
        <w:rPr>
          <w:szCs w:val="24"/>
        </w:rPr>
        <w:t>(praktinio mokymo vietos pavadinimas ir adresas)</w:t>
      </w:r>
    </w:p>
    <w:p w14:paraId="76BCE13C" w14:textId="77777777" w:rsidR="000137AA" w:rsidRDefault="0008551A">
      <w:pPr>
        <w:widowControl w:val="0"/>
        <w:tabs>
          <w:tab w:val="left" w:leader="underscore" w:pos="8641"/>
          <w:tab w:val="right" w:leader="underscore" w:pos="9072"/>
        </w:tabs>
        <w:suppressAutoHyphens/>
        <w:jc w:val="both"/>
        <w:rPr>
          <w:szCs w:val="24"/>
        </w:rPr>
      </w:pPr>
      <w:r>
        <w:rPr>
          <w:szCs w:val="24"/>
        </w:rPr>
        <w:t>sudaryti sąlygas praktikos planui (programai) įgyvendinti, aprūpinti praktikos planui (programai) įgyvendinti reikalinga informacija ir neatitraukti studento nuo praktinio mokymo u</w:t>
      </w:r>
      <w:r>
        <w:rPr>
          <w:szCs w:val="24"/>
        </w:rPr>
        <w:t>žduočių vykdymo;</w:t>
      </w:r>
    </w:p>
    <w:p w14:paraId="76BCE13D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>. užtikrinti, kad studentui būtų paskirtas praktikos vadovu kvalifikuotas darbuotojas (arba valstybės tarnautojas), su kuriuo studentas detalizuoja praktikos planą (programą), kuris vykdo praktikos priežiūrą, jai pasibaigus, ją įver</w:t>
      </w:r>
      <w:r>
        <w:rPr>
          <w:szCs w:val="24"/>
        </w:rPr>
        <w:t>tina;</w:t>
      </w:r>
    </w:p>
    <w:p w14:paraId="76BCE13E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>. organizuoti būtinus darbuotojų saugos ir sveikatos bei priešgaisrinės saugos instruktažus;</w:t>
      </w:r>
    </w:p>
    <w:p w14:paraId="76BCE13F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vadovaudamasi(s</w:t>
      </w:r>
      <w:proofErr w:type="spellEnd"/>
      <w:r>
        <w:rPr>
          <w:szCs w:val="24"/>
        </w:rPr>
        <w:t>) priimančioje organizacijoje nustatyta tvarka ir susitarimu su aukštąja mokykla dėl darbo tvarkos ir sąlygų, užtikrinti stude</w:t>
      </w:r>
      <w:r>
        <w:rPr>
          <w:szCs w:val="24"/>
        </w:rPr>
        <w:t>ntui darbuotojų saugos ir sveikatos bei higienos normas atitinkančias darbo sąlygas;</w:t>
      </w:r>
    </w:p>
    <w:p w14:paraId="76BCE140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>. skirti studentui su studijų bei praktinio mokymo specifika susijusias užduotis bei užtikrinti, kad nebūtų skiriamos su studijų bei praktinio mokymo specifika nesu</w:t>
      </w:r>
      <w:r>
        <w:rPr>
          <w:szCs w:val="24"/>
        </w:rPr>
        <w:t>sijusios užduotys nekvalifikuotam darbui atlikti;</w:t>
      </w:r>
    </w:p>
    <w:p w14:paraId="76BCE141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4.6</w:t>
      </w:r>
      <w:r>
        <w:rPr>
          <w:szCs w:val="24"/>
        </w:rPr>
        <w:t>. informuoti aukštąją mokyklą apie atliekamos praktikos eigą ir atsižvelgiant į praktikos vadovo įvertinimą išduoti dokumentą apie studento atliktą praktiką;</w:t>
      </w:r>
    </w:p>
    <w:p w14:paraId="76BCE142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4.7</w:t>
      </w:r>
      <w:r>
        <w:rPr>
          <w:szCs w:val="24"/>
        </w:rPr>
        <w:t>. papildomi priimančios organizaci</w:t>
      </w:r>
      <w:r>
        <w:rPr>
          <w:szCs w:val="24"/>
        </w:rPr>
        <w:t xml:space="preserve">jos įsipareigojimai – </w:t>
      </w:r>
      <w:r>
        <w:rPr>
          <w:szCs w:val="24"/>
        </w:rPr>
        <w:tab/>
        <w:t>.</w:t>
      </w:r>
    </w:p>
    <w:p w14:paraId="76BCE143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Studentas įsipareigoja:</w:t>
      </w:r>
    </w:p>
    <w:p w14:paraId="76BCE144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>. ne vėliau kaip prieš _______ dienų iki praktikos pradžios parengti praktikos planą (programą) ir suderinti su aukštosios mokyklos paskirtu praktikos vadovu, ne vėliau kaip per pirmąją praktik</w:t>
      </w:r>
      <w:r>
        <w:rPr>
          <w:szCs w:val="24"/>
        </w:rPr>
        <w:t>os dieną aptarti praktikos planą (programą) su priimančios organizacijos paskirtu praktikos vadovu;</w:t>
      </w:r>
    </w:p>
    <w:p w14:paraId="76BCE145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>. uoliai vykdyti praktinio mokymo užduotis; neatvykęs į praktiką priimančioje organizacijoje, nedelsdamas turi pranešti apie tai praktikos vadovui, n</w:t>
      </w:r>
      <w:r>
        <w:rPr>
          <w:szCs w:val="24"/>
        </w:rPr>
        <w:t xml:space="preserve">urodydamas priežastį; </w:t>
      </w:r>
    </w:p>
    <w:p w14:paraId="76BCE146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>. laikytis priimančios organizacijos nuostatų ir darbo tvarkos taisyklių, susitarimo su aukštąja mokykla dėl darbo tvarkos ir sąlygų nuostatų;</w:t>
      </w:r>
    </w:p>
    <w:p w14:paraId="76BCE147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>. tausoti priimančios organizacijos turtą, už padarytą materialinę žalą atsa</w:t>
      </w:r>
      <w:r>
        <w:rPr>
          <w:szCs w:val="24"/>
        </w:rPr>
        <w:t>kyti įstatymų nustatyta tvarka;</w:t>
      </w:r>
    </w:p>
    <w:p w14:paraId="76BCE148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5.5</w:t>
      </w:r>
      <w:r>
        <w:rPr>
          <w:szCs w:val="24"/>
        </w:rPr>
        <w:t>. laikytis darbuotojų saugos ir sveikatos bei priešgaisrinės apsaugos taisyklių reikalavimų;</w:t>
      </w:r>
    </w:p>
    <w:p w14:paraId="76BCE149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5.6</w:t>
      </w:r>
      <w:r>
        <w:rPr>
          <w:szCs w:val="24"/>
        </w:rPr>
        <w:t xml:space="preserve">. informuoti aukštąją mokyklą, jei praktikos atlikimo laikotarpiu yra skiriamos su studijų bei praktinio mokymo </w:t>
      </w:r>
      <w:r>
        <w:rPr>
          <w:szCs w:val="24"/>
        </w:rPr>
        <w:t>specifika nesusijusios užduotys nekvalifikuotam darbui atlikti, jei priimanti organizacija nesudaro sąlygų praktikos planui (programai) įgyvendinti;</w:t>
      </w:r>
    </w:p>
    <w:p w14:paraId="76BCE14A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5.7</w:t>
      </w:r>
      <w:r>
        <w:rPr>
          <w:szCs w:val="24"/>
        </w:rPr>
        <w:t>. parengti praktikos ataskaitą pagal aukštosios mokyklos nustatytus reikalavimus, pateikti ją aukšto</w:t>
      </w:r>
      <w:r>
        <w:rPr>
          <w:szCs w:val="24"/>
        </w:rPr>
        <w:t>sios mokyklos paskirtam praktikos vadovui;</w:t>
      </w:r>
    </w:p>
    <w:p w14:paraId="76BCE14B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5.8</w:t>
      </w:r>
      <w:r>
        <w:rPr>
          <w:szCs w:val="24"/>
        </w:rPr>
        <w:t xml:space="preserve">. papildomi studento įsipareigojimai – </w:t>
      </w:r>
      <w:r>
        <w:rPr>
          <w:szCs w:val="24"/>
        </w:rPr>
        <w:tab/>
        <w:t>.</w:t>
      </w:r>
    </w:p>
    <w:p w14:paraId="76BCE14C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  <w:rPr>
          <w:szCs w:val="24"/>
        </w:rPr>
      </w:pPr>
    </w:p>
    <w:p w14:paraId="76BCE14D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III</w:t>
      </w:r>
      <w:r>
        <w:rPr>
          <w:b/>
          <w:bCs/>
          <w:caps/>
        </w:rPr>
        <w:t xml:space="preserve"> skyrius</w:t>
      </w:r>
    </w:p>
    <w:p w14:paraId="76BCE14E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</w:pPr>
      <w:r>
        <w:rPr>
          <w:b/>
          <w:bCs/>
          <w:caps/>
        </w:rPr>
        <w:t>BAIGIAMOSIOS NUOSTATOS</w:t>
      </w:r>
    </w:p>
    <w:p w14:paraId="76BCE14F" w14:textId="77777777" w:rsidR="000137AA" w:rsidRDefault="000137AA">
      <w:pPr>
        <w:widowControl w:val="0"/>
        <w:tabs>
          <w:tab w:val="right" w:leader="underscore" w:pos="9072"/>
        </w:tabs>
        <w:suppressAutoHyphens/>
        <w:ind w:firstLine="567"/>
        <w:jc w:val="both"/>
      </w:pPr>
    </w:p>
    <w:p w14:paraId="76BCE150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6</w:t>
      </w:r>
      <w:r>
        <w:t xml:space="preserve">. Ši sutartis gali būti pakeista tik rašytiniu visų šalių susitarimu. Sutarties pakeitimai yra neatsiejama šios </w:t>
      </w:r>
      <w:r>
        <w:t>sutarties dalis.</w:t>
      </w:r>
    </w:p>
    <w:p w14:paraId="76BCE151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7</w:t>
      </w:r>
      <w:r>
        <w:t>. Ši sutartis gali būti nutraukiama:</w:t>
      </w:r>
    </w:p>
    <w:p w14:paraId="76BCE152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7.1</w:t>
      </w:r>
      <w:r>
        <w:t>. jei studentas pašalinamas iš aukštosios mokyklos, nutraukia studijas arba jam suteikiamos akademinės atostogos;</w:t>
      </w:r>
    </w:p>
    <w:p w14:paraId="76BCE153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7.2</w:t>
      </w:r>
      <w:r>
        <w:t>. jei viena iš sutarties šalių pažeidžia šioje sutartyje nustatytus įsi</w:t>
      </w:r>
      <w:r>
        <w:t>pareigojimus;</w:t>
      </w:r>
    </w:p>
    <w:p w14:paraId="76BCE154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7.3</w:t>
      </w:r>
      <w:r>
        <w:t>. šalių susitarimu.</w:t>
      </w:r>
    </w:p>
    <w:p w14:paraId="76BCE155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8</w:t>
      </w:r>
      <w:r>
        <w:t>. Sutarties šalis praneša kitoms sutarties šalims apie sutarties nutraukimą ne vėliau kaip prieš _______ dienų.</w:t>
      </w:r>
    </w:p>
    <w:p w14:paraId="76BCE156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9</w:t>
      </w:r>
      <w:r>
        <w:t>. Visi ginčai sprendžiami šalių susitarimu, o nesusitarus – teisme.</w:t>
      </w:r>
    </w:p>
    <w:p w14:paraId="76BCE157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10</w:t>
      </w:r>
      <w:r>
        <w:t>. Ši sutartis įsi</w:t>
      </w:r>
      <w:r>
        <w:t>galioja nuo tos dienos, kai paskutinioji iš šalių ją pasirašo, ir galioja iki praktikos atlikimo ir visų kitų įsipareigojimų pagal šią sutartį įvykdymo.</w:t>
      </w:r>
    </w:p>
    <w:p w14:paraId="76BCE158" w14:textId="77777777" w:rsidR="000137AA" w:rsidRDefault="0008551A">
      <w:pPr>
        <w:widowControl w:val="0"/>
        <w:tabs>
          <w:tab w:val="right" w:leader="underscore" w:pos="9072"/>
        </w:tabs>
        <w:suppressAutoHyphens/>
        <w:ind w:firstLine="567"/>
        <w:jc w:val="both"/>
      </w:pPr>
      <w:r>
        <w:t>11</w:t>
      </w:r>
      <w:r>
        <w:t>. Ši sutartis sudaryta trimis egzemplioriais, turinčiais vienodą teisinę galią, po vieną kiekvien</w:t>
      </w:r>
      <w:r>
        <w:t>ai sutarties šaliai.</w:t>
      </w:r>
    </w:p>
    <w:p w14:paraId="76BCE159" w14:textId="77777777" w:rsidR="000137AA" w:rsidRDefault="0008551A">
      <w:pPr>
        <w:widowControl w:val="0"/>
        <w:tabs>
          <w:tab w:val="right" w:leader="underscore" w:pos="9072"/>
        </w:tabs>
        <w:suppressAutoHyphens/>
        <w:rPr>
          <w:bCs/>
          <w:caps/>
        </w:rPr>
      </w:pPr>
    </w:p>
    <w:p w14:paraId="76BCE15A" w14:textId="77777777" w:rsidR="000137AA" w:rsidRDefault="0008551A">
      <w:pPr>
        <w:widowControl w:val="0"/>
        <w:tabs>
          <w:tab w:val="right" w:leader="underscore" w:pos="9072"/>
        </w:tabs>
        <w:suppressAutoHyphens/>
        <w:jc w:val="center"/>
      </w:pPr>
      <w:r>
        <w:rPr>
          <w:b/>
          <w:bCs/>
          <w:caps/>
        </w:rPr>
        <w:t>ŠALIŲ REKVIZITAI</w:t>
      </w:r>
    </w:p>
    <w:p w14:paraId="76BCE15B" w14:textId="77777777" w:rsidR="000137AA" w:rsidRDefault="000137AA">
      <w:pPr>
        <w:widowControl w:val="0"/>
        <w:tabs>
          <w:tab w:val="right" w:leader="underscore" w:pos="9072"/>
        </w:tabs>
        <w:suppressAutoHyphens/>
        <w:jc w:val="both"/>
      </w:pPr>
    </w:p>
    <w:p w14:paraId="76BCE15C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  <w:rPr>
          <w:u w:val="single"/>
        </w:rPr>
      </w:pPr>
      <w:r>
        <w:t>Aukštoji mokykla: ________________________________________________________________</w:t>
      </w:r>
    </w:p>
    <w:p w14:paraId="76BCE15D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</w:pPr>
      <w:r>
        <w:t>Pavadinimas, juridinio asmens kodas, buveinės adresas, telefono ryšio numeris, el. pašto adresas, aukštosios mokyklos paskirto pr</w:t>
      </w:r>
      <w:r>
        <w:t>aktikos vadovo vardas, pavardė, telefono ryšio numeris</w:t>
      </w:r>
    </w:p>
    <w:p w14:paraId="76BCE15E" w14:textId="77777777" w:rsidR="000137AA" w:rsidRDefault="000137AA">
      <w:pPr>
        <w:widowControl w:val="0"/>
        <w:tabs>
          <w:tab w:val="right" w:leader="underscore" w:pos="9072"/>
        </w:tabs>
        <w:suppressAutoHyphens/>
        <w:jc w:val="both"/>
      </w:pPr>
    </w:p>
    <w:p w14:paraId="76BCE15F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  <w:rPr>
          <w:u w:val="single"/>
        </w:rPr>
      </w:pPr>
      <w:r>
        <w:t>Priimanti organizacija: _____________________________________________________________</w:t>
      </w:r>
    </w:p>
    <w:p w14:paraId="76BCE160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</w:pPr>
      <w:r>
        <w:t>Pavadinimas, juridinio asmens kodas, buveinės adresas, telefono ryšio numeris, el. pašto adresas, priimančios orga</w:t>
      </w:r>
      <w:r>
        <w:t>nizacijos praktikos vadovo vardas, pavardė, telefono ryšio numeris</w:t>
      </w:r>
    </w:p>
    <w:p w14:paraId="76BCE161" w14:textId="77777777" w:rsidR="000137AA" w:rsidRDefault="000137AA">
      <w:pPr>
        <w:widowControl w:val="0"/>
        <w:tabs>
          <w:tab w:val="right" w:leader="underscore" w:pos="9072"/>
        </w:tabs>
        <w:suppressAutoHyphens/>
        <w:jc w:val="both"/>
      </w:pPr>
    </w:p>
    <w:p w14:paraId="76BCE162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</w:pPr>
      <w:r>
        <w:t>Studentas:</w:t>
      </w:r>
      <w:r>
        <w:tab/>
      </w:r>
    </w:p>
    <w:p w14:paraId="76BCE163" w14:textId="77777777" w:rsidR="000137AA" w:rsidRDefault="0008551A">
      <w:pPr>
        <w:widowControl w:val="0"/>
        <w:tabs>
          <w:tab w:val="right" w:leader="underscore" w:pos="9072"/>
        </w:tabs>
        <w:suppressAutoHyphens/>
        <w:jc w:val="both"/>
      </w:pPr>
      <w:r>
        <w:t>Vardas, pavardė, telefono ryšio numeris, el. pašto adresas</w:t>
      </w:r>
    </w:p>
    <w:p w14:paraId="76BCE164" w14:textId="77777777" w:rsidR="000137AA" w:rsidRDefault="0008551A">
      <w:pPr>
        <w:widowControl w:val="0"/>
        <w:suppressAutoHyphens/>
        <w:jc w:val="both"/>
      </w:pPr>
    </w:p>
    <w:p w14:paraId="76BCE165" w14:textId="77777777" w:rsidR="000137AA" w:rsidRDefault="0008551A">
      <w:pPr>
        <w:widowControl w:val="0"/>
        <w:suppressAutoHyphens/>
        <w:jc w:val="center"/>
      </w:pPr>
      <w:r>
        <w:rPr>
          <w:b/>
          <w:bCs/>
          <w:caps/>
        </w:rPr>
        <w:t>ŠALIŲ PARAŠAI</w:t>
      </w:r>
    </w:p>
    <w:p w14:paraId="76BCE166" w14:textId="77777777" w:rsidR="000137AA" w:rsidRDefault="000137AA">
      <w:pPr>
        <w:widowControl w:val="0"/>
        <w:suppressAutoHyphens/>
        <w:rPr>
          <w:szCs w:val="24"/>
        </w:rPr>
      </w:pPr>
    </w:p>
    <w:p w14:paraId="76BCE167" w14:textId="77777777" w:rsidR="000137AA" w:rsidRDefault="0008551A">
      <w:pPr>
        <w:widowControl w:val="0"/>
        <w:tabs>
          <w:tab w:val="center" w:pos="4440"/>
          <w:tab w:val="center" w:pos="7680"/>
        </w:tabs>
        <w:suppressAutoHyphens/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  <w:t>____________________</w:t>
      </w:r>
      <w:r>
        <w:rPr>
          <w:szCs w:val="24"/>
        </w:rPr>
        <w:tab/>
      </w:r>
      <w:r>
        <w:rPr>
          <w:szCs w:val="24"/>
        </w:rPr>
        <w:tab/>
        <w:t>____________</w:t>
      </w:r>
    </w:p>
    <w:p w14:paraId="76BCE168" w14:textId="77777777" w:rsidR="000137AA" w:rsidRDefault="0008551A">
      <w:pPr>
        <w:widowControl w:val="0"/>
        <w:tabs>
          <w:tab w:val="center" w:pos="4440"/>
          <w:tab w:val="center" w:pos="7680"/>
        </w:tabs>
        <w:suppressAutoHyphens/>
        <w:ind w:firstLine="186"/>
        <w:rPr>
          <w:szCs w:val="24"/>
        </w:rPr>
      </w:pPr>
      <w:r>
        <w:rPr>
          <w:szCs w:val="24"/>
        </w:rPr>
        <w:t>(aukštoji mokykla)</w:t>
      </w:r>
      <w:r>
        <w:rPr>
          <w:szCs w:val="24"/>
        </w:rPr>
        <w:tab/>
        <w:t>(priimanti organizacija)</w:t>
      </w:r>
      <w:r>
        <w:rPr>
          <w:szCs w:val="24"/>
        </w:rPr>
        <w:tab/>
      </w:r>
      <w:r>
        <w:rPr>
          <w:szCs w:val="24"/>
        </w:rPr>
        <w:tab/>
        <w:t xml:space="preserve">   (studentas)</w:t>
      </w:r>
    </w:p>
    <w:p w14:paraId="76BCE169" w14:textId="77777777" w:rsidR="000137AA" w:rsidRDefault="0008551A">
      <w:pPr>
        <w:widowControl w:val="0"/>
        <w:suppressAutoHyphens/>
        <w:rPr>
          <w:szCs w:val="24"/>
        </w:rPr>
      </w:pPr>
    </w:p>
    <w:p w14:paraId="76BCE16F" w14:textId="7A675B96" w:rsidR="000137AA" w:rsidRDefault="0008551A" w:rsidP="0008551A">
      <w:pPr>
        <w:widowControl w:val="0"/>
        <w:suppressAutoHyphens/>
        <w:jc w:val="center"/>
        <w:rPr>
          <w:szCs w:val="24"/>
          <w:lang w:eastAsia="lt-LT"/>
        </w:rPr>
      </w:pPr>
      <w:r>
        <w:t>_________________</w:t>
      </w:r>
    </w:p>
    <w:p w14:paraId="0974709B" w14:textId="77777777" w:rsidR="0008551A" w:rsidRDefault="0008551A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sectPr w:rsidR="0008551A" w:rsidSect="0008551A">
          <w:pgSz w:w="11907" w:h="16840" w:code="9"/>
          <w:pgMar w:top="1134" w:right="567" w:bottom="1134" w:left="1701" w:header="907" w:footer="454" w:gutter="0"/>
          <w:paperSrc w:first="7" w:other="7"/>
          <w:pgNumType w:start="1"/>
          <w:cols w:space="1296"/>
          <w:titlePg/>
          <w:docGrid w:linePitch="326"/>
        </w:sectPr>
      </w:pPr>
    </w:p>
    <w:p w14:paraId="76BCE170" w14:textId="27E7FA27" w:rsidR="000137AA" w:rsidRDefault="0008551A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</w:pPr>
      <w:r>
        <w:lastRenderedPageBreak/>
        <w:t>Praktikos atlikimo Valstybinėje duomenų apsaugos inspekcijoje tvarkos aprašo</w:t>
      </w:r>
    </w:p>
    <w:p w14:paraId="76BCE171" w14:textId="77777777" w:rsidR="000137AA" w:rsidRDefault="0008551A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p w14:paraId="76BCE173" w14:textId="77777777" w:rsidR="000137AA" w:rsidRDefault="000137AA">
      <w:pPr>
        <w:widowControl w:val="0"/>
        <w:suppressAutoHyphens/>
        <w:jc w:val="both"/>
        <w:rPr>
          <w:szCs w:val="24"/>
        </w:rPr>
      </w:pPr>
      <w:bookmarkStart w:id="0" w:name="_GoBack"/>
      <w:bookmarkEnd w:id="0"/>
    </w:p>
    <w:p w14:paraId="76BCE174" w14:textId="77777777" w:rsidR="000137AA" w:rsidRDefault="0008551A">
      <w:pPr>
        <w:tabs>
          <w:tab w:val="right" w:leader="underscore" w:pos="9072"/>
        </w:tabs>
        <w:ind w:firstLine="55"/>
        <w:jc w:val="center"/>
        <w:rPr>
          <w:b/>
          <w:szCs w:val="24"/>
        </w:rPr>
      </w:pPr>
      <w:r>
        <w:rPr>
          <w:rFonts w:eastAsia="Calibri"/>
          <w:b/>
          <w:position w:val="6"/>
          <w:szCs w:val="24"/>
        </w:rPr>
        <w:t>(Savanoriškos praktikos sutarties forma)</w:t>
      </w:r>
    </w:p>
    <w:p w14:paraId="76BCE175" w14:textId="77777777" w:rsidR="000137AA" w:rsidRDefault="000137AA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76BCE176" w14:textId="77777777" w:rsidR="000137AA" w:rsidRDefault="0008551A">
      <w:pPr>
        <w:tabs>
          <w:tab w:val="right" w:leader="underscore" w:pos="9072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SAVANORIŠKOS PRAKTIKOS SUTARTIS</w:t>
      </w:r>
    </w:p>
    <w:p w14:paraId="76BCE177" w14:textId="77777777" w:rsidR="000137AA" w:rsidRDefault="000137AA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76BCE178" w14:textId="77777777" w:rsidR="000137AA" w:rsidRDefault="000137AA">
      <w:pPr>
        <w:widowControl w:val="0"/>
        <w:suppressAutoHyphens/>
        <w:jc w:val="center"/>
      </w:pPr>
    </w:p>
    <w:p w14:paraId="76BCE179" w14:textId="77777777" w:rsidR="000137AA" w:rsidRDefault="0008551A">
      <w:pPr>
        <w:widowControl w:val="0"/>
        <w:suppressAutoHyphens/>
        <w:jc w:val="center"/>
      </w:pPr>
      <w:r>
        <w:t>______________________</w:t>
      </w:r>
    </w:p>
    <w:p w14:paraId="76BCE17A" w14:textId="77777777" w:rsidR="000137AA" w:rsidRDefault="0008551A">
      <w:pPr>
        <w:widowControl w:val="0"/>
        <w:suppressAutoHyphens/>
        <w:jc w:val="center"/>
      </w:pPr>
      <w:r>
        <w:t xml:space="preserve">(data ir </w:t>
      </w:r>
      <w:r>
        <w:t>Nr.)</w:t>
      </w:r>
    </w:p>
    <w:p w14:paraId="76BCE17B" w14:textId="77777777" w:rsidR="000137AA" w:rsidRDefault="000137AA">
      <w:pPr>
        <w:widowControl w:val="0"/>
        <w:suppressAutoHyphens/>
        <w:jc w:val="center"/>
      </w:pPr>
    </w:p>
    <w:p w14:paraId="76BCE17C" w14:textId="77777777" w:rsidR="000137AA" w:rsidRDefault="0008551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</w:t>
      </w:r>
    </w:p>
    <w:p w14:paraId="76BCE17D" w14:textId="77777777" w:rsidR="000137AA" w:rsidRDefault="0008551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(sudarymo vieta)</w:t>
      </w:r>
    </w:p>
    <w:p w14:paraId="76BCE17E" w14:textId="77777777" w:rsidR="000137AA" w:rsidRDefault="000137AA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76BCE17F" w14:textId="77777777" w:rsidR="000137AA" w:rsidRDefault="0008551A">
      <w:pPr>
        <w:tabs>
          <w:tab w:val="right" w:leader="underscore" w:pos="9639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 xml:space="preserve"> (toliau – priimanti organizacija),</w:t>
      </w:r>
    </w:p>
    <w:p w14:paraId="76BCE180" w14:textId="77777777" w:rsidR="000137AA" w:rsidRDefault="0008551A">
      <w:pPr>
        <w:tabs>
          <w:tab w:val="right" w:leader="underscore" w:pos="9072"/>
        </w:tabs>
        <w:jc w:val="both"/>
        <w:rPr>
          <w:szCs w:val="24"/>
        </w:rPr>
      </w:pPr>
      <w:r>
        <w:rPr>
          <w:rFonts w:eastAsia="Calibri"/>
          <w:position w:val="6"/>
          <w:szCs w:val="24"/>
        </w:rPr>
        <w:t>(priimančios organizacijos pavadinimas)</w:t>
      </w:r>
    </w:p>
    <w:p w14:paraId="76BCE181" w14:textId="77777777" w:rsidR="000137AA" w:rsidRDefault="0008551A">
      <w:pPr>
        <w:tabs>
          <w:tab w:val="right" w:leader="underscore" w:pos="9639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atstovaujama </w:t>
      </w:r>
      <w:r>
        <w:rPr>
          <w:rFonts w:eastAsia="Calibri"/>
          <w:szCs w:val="24"/>
        </w:rPr>
        <w:tab/>
        <w:t>,</w:t>
      </w:r>
    </w:p>
    <w:p w14:paraId="76BCE182" w14:textId="77777777" w:rsidR="000137AA" w:rsidRDefault="0008551A">
      <w:pPr>
        <w:ind w:firstLine="3828"/>
        <w:rPr>
          <w:szCs w:val="24"/>
        </w:rPr>
      </w:pPr>
      <w:r>
        <w:rPr>
          <w:szCs w:val="24"/>
        </w:rPr>
        <w:t>(vardas, pavardė, pareigos)</w:t>
      </w:r>
    </w:p>
    <w:p w14:paraId="76BCE183" w14:textId="77777777" w:rsidR="000137AA" w:rsidRDefault="0008551A">
      <w:pPr>
        <w:tabs>
          <w:tab w:val="right" w:leader="underscore" w:pos="9639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veikiančio (-</w:t>
      </w:r>
      <w:proofErr w:type="spellStart"/>
      <w:r>
        <w:rPr>
          <w:rFonts w:eastAsia="Calibri"/>
          <w:szCs w:val="24"/>
        </w:rPr>
        <w:t>ios</w:t>
      </w:r>
      <w:proofErr w:type="spellEnd"/>
      <w:r>
        <w:rPr>
          <w:rFonts w:eastAsia="Calibri"/>
          <w:szCs w:val="24"/>
        </w:rPr>
        <w:t xml:space="preserve">) pagal </w:t>
      </w:r>
      <w:r>
        <w:rPr>
          <w:rFonts w:eastAsia="Calibri"/>
          <w:szCs w:val="24"/>
        </w:rPr>
        <w:tab/>
        <w:t xml:space="preserve">, ir </w:t>
      </w:r>
    </w:p>
    <w:p w14:paraId="76BCE184" w14:textId="77777777" w:rsidR="000137AA" w:rsidRDefault="000137AA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76BCE185" w14:textId="77777777" w:rsidR="000137AA" w:rsidRDefault="0008551A">
      <w:pPr>
        <w:tabs>
          <w:tab w:val="right" w:leader="underscore" w:pos="9639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savanorišką praktiką atliekantis asmuo </w:t>
      </w:r>
      <w:r>
        <w:rPr>
          <w:rFonts w:eastAsia="Calibri"/>
          <w:szCs w:val="24"/>
        </w:rPr>
        <w:tab/>
      </w:r>
    </w:p>
    <w:p w14:paraId="76BCE186" w14:textId="77777777" w:rsidR="000137AA" w:rsidRDefault="0008551A">
      <w:pPr>
        <w:ind w:firstLine="4536"/>
        <w:rPr>
          <w:szCs w:val="24"/>
        </w:rPr>
      </w:pPr>
      <w:r>
        <w:rPr>
          <w:szCs w:val="24"/>
        </w:rPr>
        <w:t xml:space="preserve">(asmens vardas, </w:t>
      </w:r>
      <w:r>
        <w:rPr>
          <w:szCs w:val="24"/>
        </w:rPr>
        <w:t>pavardė,</w:t>
      </w:r>
    </w:p>
    <w:p w14:paraId="76BCE187" w14:textId="77777777" w:rsidR="000137AA" w:rsidRDefault="0008551A">
      <w:pPr>
        <w:tabs>
          <w:tab w:val="right" w:leader="underscore" w:pos="9639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,</w:t>
      </w:r>
    </w:p>
    <w:p w14:paraId="76BCE188" w14:textId="77777777" w:rsidR="000137AA" w:rsidRDefault="0008551A">
      <w:pPr>
        <w:ind w:left="1194" w:right="-1" w:firstLine="2694"/>
        <w:rPr>
          <w:szCs w:val="24"/>
        </w:rPr>
      </w:pPr>
      <w:r>
        <w:rPr>
          <w:szCs w:val="24"/>
        </w:rPr>
        <w:t>asmens kodas)</w:t>
      </w:r>
    </w:p>
    <w:p w14:paraId="76BCE189" w14:textId="77777777" w:rsidR="000137AA" w:rsidRDefault="0008551A">
      <w:pPr>
        <w:tabs>
          <w:tab w:val="right" w:leader="underscore" w:pos="9072"/>
        </w:tabs>
        <w:ind w:right="-1"/>
        <w:jc w:val="both"/>
        <w:rPr>
          <w:szCs w:val="24"/>
        </w:rPr>
      </w:pPr>
      <w:r>
        <w:rPr>
          <w:rFonts w:eastAsia="Calibri"/>
          <w:szCs w:val="24"/>
        </w:rPr>
        <w:t>toliau kartu vadinami šalimis, sudaro šią sutartį:</w:t>
      </w:r>
    </w:p>
    <w:p w14:paraId="76BCE18A" w14:textId="77777777" w:rsidR="000137AA" w:rsidRDefault="0008551A">
      <w:pPr>
        <w:tabs>
          <w:tab w:val="right" w:leader="underscore" w:pos="9072"/>
        </w:tabs>
        <w:ind w:right="-1" w:firstLine="312"/>
        <w:jc w:val="both"/>
        <w:rPr>
          <w:rFonts w:eastAsia="Calibri"/>
          <w:szCs w:val="24"/>
        </w:rPr>
      </w:pPr>
    </w:p>
    <w:p w14:paraId="76BCE18B" w14:textId="77777777" w:rsidR="000137AA" w:rsidRDefault="0008551A">
      <w:pPr>
        <w:tabs>
          <w:tab w:val="right" w:leader="underscore" w:pos="9072"/>
        </w:tabs>
        <w:ind w:right="-1"/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I</w:t>
      </w:r>
      <w:r>
        <w:rPr>
          <w:rFonts w:eastAsia="Calibri"/>
          <w:b/>
          <w:bCs/>
          <w:caps/>
          <w:szCs w:val="24"/>
        </w:rPr>
        <w:t xml:space="preserve"> SKYRIUS</w:t>
      </w:r>
    </w:p>
    <w:p w14:paraId="76BCE18C" w14:textId="77777777" w:rsidR="000137AA" w:rsidRDefault="0008551A">
      <w:pPr>
        <w:tabs>
          <w:tab w:val="right" w:leader="underscore" w:pos="9072"/>
        </w:tabs>
        <w:ind w:right="-1"/>
        <w:jc w:val="center"/>
        <w:rPr>
          <w:szCs w:val="24"/>
        </w:rPr>
      </w:pPr>
      <w:r>
        <w:rPr>
          <w:rFonts w:eastAsia="Calibri"/>
          <w:b/>
          <w:bCs/>
          <w:caps/>
          <w:szCs w:val="24"/>
        </w:rPr>
        <w:t>BENDROSIOS NUOSTATOS</w:t>
      </w:r>
    </w:p>
    <w:p w14:paraId="76BCE18D" w14:textId="77777777" w:rsidR="000137AA" w:rsidRDefault="000137AA">
      <w:pPr>
        <w:tabs>
          <w:tab w:val="right" w:leader="underscore" w:pos="9072"/>
        </w:tabs>
        <w:ind w:right="-1" w:firstLine="367"/>
        <w:jc w:val="both"/>
        <w:rPr>
          <w:rFonts w:eastAsia="Calibri"/>
          <w:szCs w:val="24"/>
        </w:rPr>
      </w:pPr>
    </w:p>
    <w:p w14:paraId="76BCE18E" w14:textId="77777777" w:rsidR="000137AA" w:rsidRDefault="0008551A">
      <w:pPr>
        <w:tabs>
          <w:tab w:val="right" w:leader="underscore" w:pos="9072"/>
        </w:tabs>
        <w:ind w:right="-1" w:firstLine="567"/>
        <w:jc w:val="both"/>
        <w:rPr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Savanorišką praktiką atliekantis asmuo ir priimanti organizacija susitaria dėl savanoriškos praktikos atlikimo tokiomis sąlygomis:</w:t>
      </w:r>
    </w:p>
    <w:p w14:paraId="76BCE18F" w14:textId="77777777" w:rsidR="000137AA" w:rsidRDefault="0008551A">
      <w:pPr>
        <w:tabs>
          <w:tab w:val="right" w:leader="underscore" w:pos="9639"/>
        </w:tabs>
        <w:ind w:right="-1" w:firstLine="567"/>
        <w:jc w:val="both"/>
        <w:rPr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 xml:space="preserve">. atliekama savanoriška praktika (veiklos pobūdis) – </w:t>
      </w:r>
      <w:r>
        <w:rPr>
          <w:rFonts w:eastAsia="Calibri"/>
          <w:szCs w:val="24"/>
        </w:rPr>
        <w:tab/>
      </w:r>
    </w:p>
    <w:p w14:paraId="76BCE190" w14:textId="77777777" w:rsidR="000137AA" w:rsidRDefault="0008551A">
      <w:pPr>
        <w:tabs>
          <w:tab w:val="right" w:leader="underscore" w:pos="9639"/>
        </w:tabs>
        <w:ind w:right="-1"/>
        <w:jc w:val="both"/>
        <w:rPr>
          <w:szCs w:val="24"/>
        </w:rPr>
      </w:pPr>
      <w:r>
        <w:rPr>
          <w:rFonts w:eastAsia="Calibri"/>
          <w:szCs w:val="24"/>
        </w:rPr>
        <w:tab/>
        <w:t xml:space="preserve"> ;</w:t>
      </w:r>
    </w:p>
    <w:p w14:paraId="76BCE191" w14:textId="77777777" w:rsidR="000137AA" w:rsidRDefault="0008551A">
      <w:pPr>
        <w:tabs>
          <w:tab w:val="right" w:leader="underscore" w:pos="9639"/>
        </w:tabs>
        <w:ind w:right="-1" w:firstLine="567"/>
        <w:rPr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 xml:space="preserve">. savanoriškos praktikos atlikimo trukmė – prasideda ________________________________________________________________________________ </w:t>
      </w:r>
    </w:p>
    <w:p w14:paraId="76BCE192" w14:textId="77777777" w:rsidR="000137AA" w:rsidRDefault="0008551A">
      <w:pPr>
        <w:tabs>
          <w:tab w:val="right" w:leader="underscore" w:pos="9072"/>
        </w:tabs>
        <w:ind w:right="-1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(metai, mėnuo, diena)</w:t>
      </w:r>
    </w:p>
    <w:p w14:paraId="76BCE193" w14:textId="77777777" w:rsidR="000137AA" w:rsidRDefault="0008551A">
      <w:pPr>
        <w:tabs>
          <w:tab w:val="right" w:leader="underscore" w:pos="9072"/>
        </w:tabs>
        <w:ind w:right="-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ir baigiasi ____________________</w:t>
      </w:r>
      <w:r>
        <w:rPr>
          <w:rFonts w:eastAsia="Calibri"/>
          <w:szCs w:val="24"/>
        </w:rPr>
        <w:t>________________ (ne vėliau kaip per 2 mėnesius nuo šios savanoriškos praktikos sutarties įsigaliojimo);</w:t>
      </w:r>
    </w:p>
    <w:p w14:paraId="76BCE194" w14:textId="77777777" w:rsidR="000137AA" w:rsidRDefault="0008551A">
      <w:pPr>
        <w:tabs>
          <w:tab w:val="right" w:leader="underscore" w:pos="9072"/>
        </w:tabs>
        <w:ind w:right="-1"/>
        <w:jc w:val="center"/>
        <w:rPr>
          <w:szCs w:val="24"/>
        </w:rPr>
      </w:pPr>
      <w:r>
        <w:rPr>
          <w:rFonts w:eastAsia="Calibri"/>
          <w:szCs w:val="24"/>
        </w:rPr>
        <w:t>(metai, mėnuo, diena)</w:t>
      </w:r>
    </w:p>
    <w:p w14:paraId="76BCE195" w14:textId="77777777" w:rsidR="000137AA" w:rsidRDefault="0008551A">
      <w:pPr>
        <w:tabs>
          <w:tab w:val="right" w:leader="underscore" w:pos="9639"/>
        </w:tabs>
        <w:ind w:right="-1" w:firstLine="567"/>
        <w:rPr>
          <w:szCs w:val="24"/>
        </w:rPr>
      </w:pPr>
      <w:r>
        <w:rPr>
          <w:rFonts w:eastAsia="Calibri"/>
          <w:szCs w:val="24"/>
        </w:rPr>
        <w:t>1.3</w:t>
      </w:r>
      <w:r>
        <w:rPr>
          <w:rFonts w:eastAsia="Calibri"/>
          <w:szCs w:val="24"/>
        </w:rPr>
        <w:t>. savanoriškos praktikos priežiūrą vykdo savanoriškos praktikos vadovas __________________________________________________</w:t>
      </w:r>
      <w:r>
        <w:rPr>
          <w:rFonts w:eastAsia="Calibri"/>
          <w:szCs w:val="24"/>
        </w:rPr>
        <w:t xml:space="preserve">_____________________________ ; </w:t>
      </w:r>
    </w:p>
    <w:p w14:paraId="76BCE196" w14:textId="77777777" w:rsidR="000137AA" w:rsidRDefault="0008551A">
      <w:pPr>
        <w:tabs>
          <w:tab w:val="right" w:leader="underscore" w:pos="9072"/>
        </w:tabs>
        <w:ind w:right="-1"/>
        <w:jc w:val="center"/>
        <w:rPr>
          <w:szCs w:val="24"/>
        </w:rPr>
      </w:pPr>
      <w:r>
        <w:rPr>
          <w:rFonts w:eastAsia="Calibri"/>
          <w:szCs w:val="24"/>
        </w:rPr>
        <w:t>(vardas ir pavardė, pareigos)</w:t>
      </w:r>
    </w:p>
    <w:p w14:paraId="76BCE197" w14:textId="77777777" w:rsidR="000137AA" w:rsidRDefault="0008551A">
      <w:pPr>
        <w:tabs>
          <w:tab w:val="right" w:leader="underscore" w:pos="9639"/>
        </w:tabs>
        <w:ind w:right="-1" w:firstLine="567"/>
        <w:rPr>
          <w:szCs w:val="24"/>
        </w:rPr>
      </w:pPr>
      <w:r>
        <w:rPr>
          <w:rFonts w:eastAsia="Calibri"/>
          <w:szCs w:val="24"/>
        </w:rPr>
        <w:t>1.4</w:t>
      </w:r>
      <w:r>
        <w:rPr>
          <w:rFonts w:eastAsia="Calibri"/>
          <w:szCs w:val="24"/>
        </w:rPr>
        <w:t xml:space="preserve">. kitos savanoriškos praktikos atlikimo sąlygos ir tvarka – _______________________________________________________________________________ </w:t>
      </w:r>
      <w:r>
        <w:rPr>
          <w:rFonts w:eastAsia="Calibri"/>
          <w:b/>
          <w:szCs w:val="24"/>
        </w:rPr>
        <w:t>.</w:t>
      </w:r>
    </w:p>
    <w:p w14:paraId="76BCE198" w14:textId="77777777" w:rsidR="000137AA" w:rsidRDefault="0008551A">
      <w:pPr>
        <w:tabs>
          <w:tab w:val="right" w:leader="underscore" w:pos="9072"/>
        </w:tabs>
        <w:ind w:right="-1" w:firstLine="312"/>
        <w:jc w:val="both"/>
        <w:rPr>
          <w:szCs w:val="24"/>
        </w:rPr>
      </w:pPr>
    </w:p>
    <w:p w14:paraId="76BCE199" w14:textId="77777777" w:rsidR="000137AA" w:rsidRDefault="0008551A">
      <w:pPr>
        <w:tabs>
          <w:tab w:val="right" w:leader="underscore" w:pos="9072"/>
        </w:tabs>
        <w:ind w:right="-1"/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II</w:t>
      </w:r>
      <w:r>
        <w:rPr>
          <w:rFonts w:eastAsia="Calibri"/>
          <w:b/>
          <w:bCs/>
          <w:caps/>
          <w:szCs w:val="24"/>
        </w:rPr>
        <w:t xml:space="preserve"> SKYRIUS</w:t>
      </w:r>
    </w:p>
    <w:p w14:paraId="76BCE19A" w14:textId="77777777" w:rsidR="000137AA" w:rsidRDefault="0008551A">
      <w:pPr>
        <w:tabs>
          <w:tab w:val="right" w:leader="underscore" w:pos="9072"/>
        </w:tabs>
        <w:ind w:right="-1"/>
        <w:jc w:val="center"/>
        <w:rPr>
          <w:szCs w:val="24"/>
        </w:rPr>
      </w:pPr>
      <w:r>
        <w:rPr>
          <w:rFonts w:eastAsia="Calibri"/>
          <w:b/>
          <w:bCs/>
          <w:caps/>
          <w:szCs w:val="24"/>
        </w:rPr>
        <w:t>ŠALIŲ ĮSIPAREIGOJIMAI</w:t>
      </w:r>
    </w:p>
    <w:p w14:paraId="76BCE19B" w14:textId="77777777" w:rsidR="000137AA" w:rsidRDefault="000137AA">
      <w:pPr>
        <w:tabs>
          <w:tab w:val="right" w:leader="underscore" w:pos="9072"/>
        </w:tabs>
        <w:ind w:right="-1"/>
        <w:jc w:val="both"/>
        <w:rPr>
          <w:rFonts w:eastAsia="Calibri"/>
          <w:szCs w:val="24"/>
        </w:rPr>
      </w:pPr>
    </w:p>
    <w:p w14:paraId="76BCE19C" w14:textId="77777777" w:rsidR="000137AA" w:rsidRDefault="0008551A">
      <w:pPr>
        <w:tabs>
          <w:tab w:val="right" w:leader="underscore" w:pos="9072"/>
        </w:tabs>
        <w:ind w:right="-1" w:firstLine="567"/>
        <w:jc w:val="both"/>
        <w:rPr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Priimanti organizacija įsipareigoja:</w:t>
      </w:r>
    </w:p>
    <w:p w14:paraId="76BCE19D" w14:textId="77777777" w:rsidR="000137AA" w:rsidRDefault="0008551A">
      <w:pPr>
        <w:tabs>
          <w:tab w:val="right" w:leader="underscore" w:pos="9639"/>
        </w:tabs>
        <w:ind w:right="-1" w:firstLine="567"/>
        <w:jc w:val="both"/>
        <w:rPr>
          <w:szCs w:val="24"/>
        </w:rPr>
      </w:pPr>
      <w:r>
        <w:rPr>
          <w:rFonts w:eastAsia="Calibri"/>
          <w:szCs w:val="24"/>
        </w:rPr>
        <w:t>2.1</w:t>
      </w:r>
      <w:r>
        <w:rPr>
          <w:rFonts w:eastAsia="Calibri"/>
          <w:szCs w:val="24"/>
        </w:rPr>
        <w:t>. suteikti savanorišką praktiką atliekančiam asmeniui vietą atlikti savanorišką praktiką</w:t>
      </w:r>
      <w:r>
        <w:rPr>
          <w:rFonts w:eastAsia="Calibri"/>
          <w:szCs w:val="24"/>
        </w:rPr>
        <w:tab/>
      </w:r>
    </w:p>
    <w:p w14:paraId="76BCE19E" w14:textId="77777777" w:rsidR="000137AA" w:rsidRDefault="0008551A">
      <w:pPr>
        <w:tabs>
          <w:tab w:val="right" w:leader="underscore" w:pos="9639"/>
        </w:tabs>
        <w:ind w:right="-1" w:firstLine="31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,</w:t>
      </w:r>
    </w:p>
    <w:p w14:paraId="76BCE19F" w14:textId="77777777" w:rsidR="000137AA" w:rsidRDefault="0008551A">
      <w:pPr>
        <w:tabs>
          <w:tab w:val="right" w:leader="underscore" w:pos="9072"/>
        </w:tabs>
        <w:jc w:val="center"/>
        <w:rPr>
          <w:szCs w:val="24"/>
        </w:rPr>
      </w:pPr>
      <w:r>
        <w:rPr>
          <w:rFonts w:eastAsia="Calibri"/>
          <w:position w:val="6"/>
          <w:szCs w:val="24"/>
        </w:rPr>
        <w:lastRenderedPageBreak/>
        <w:t>(savanoriškos praktikos atlikimo vietos pavadinimas ir adresas)</w:t>
      </w:r>
    </w:p>
    <w:p w14:paraId="76BCE1A0" w14:textId="77777777" w:rsidR="000137AA" w:rsidRDefault="0008551A">
      <w:pPr>
        <w:tabs>
          <w:tab w:val="right" w:leader="underscore" w:pos="9072"/>
        </w:tabs>
        <w:jc w:val="both"/>
        <w:rPr>
          <w:szCs w:val="24"/>
        </w:rPr>
      </w:pPr>
      <w:r>
        <w:rPr>
          <w:rFonts w:eastAsia="Calibri"/>
          <w:szCs w:val="24"/>
        </w:rPr>
        <w:t xml:space="preserve">sudaryti sąlygas ir aprūpinti priemonėmis, </w:t>
      </w:r>
      <w:r>
        <w:rPr>
          <w:rFonts w:eastAsia="Calibri"/>
          <w:szCs w:val="24"/>
        </w:rPr>
        <w:t>būtinomis savanoriškai praktikai atlikti;</w:t>
      </w:r>
    </w:p>
    <w:p w14:paraId="76BCE1A1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2.2</w:t>
      </w:r>
      <w:r>
        <w:rPr>
          <w:rFonts w:eastAsia="Calibri"/>
          <w:szCs w:val="24"/>
        </w:rPr>
        <w:t>. užtikrinti, kad savanorišką praktiką atliekančiam asmeniui iš kvalifikuotų darbuotojų būtų paskirtas savanoriškos praktikos vadovas, su kuriuo savanorišką praktiką atliekantis asmuo parengia savanoriškos p</w:t>
      </w:r>
      <w:r>
        <w:rPr>
          <w:rFonts w:eastAsia="Calibri"/>
          <w:szCs w:val="24"/>
        </w:rPr>
        <w:t>raktikos atlikimo planą (programą), kuris vykdo savanoriškos praktikos atlikimo priežiūrą, o jai pasibaigus ją įvertina;</w:t>
      </w:r>
    </w:p>
    <w:p w14:paraId="76BCE1A2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2.3</w:t>
      </w:r>
      <w:r>
        <w:rPr>
          <w:rFonts w:eastAsia="Calibri"/>
          <w:szCs w:val="24"/>
        </w:rPr>
        <w:t>. organizuoti būtinus darbuotojų saugos ir sveikatos bei priešgaisrinės saugos instruktažus;</w:t>
      </w:r>
    </w:p>
    <w:p w14:paraId="76BCE1A3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2.4</w:t>
      </w:r>
      <w:r>
        <w:rPr>
          <w:rFonts w:eastAsia="Calibri"/>
          <w:szCs w:val="24"/>
        </w:rPr>
        <w:t>. atsižvelgdama į savanorišk</w:t>
      </w:r>
      <w:r>
        <w:rPr>
          <w:rFonts w:eastAsia="Calibri"/>
          <w:szCs w:val="24"/>
        </w:rPr>
        <w:t>os praktikos vadovo įvertinimą, išduoti dokumentą apie savanorišką praktiką atliekančio asmens atliktą savanorišką praktiką;</w:t>
      </w:r>
    </w:p>
    <w:p w14:paraId="76BCE1A4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2.5</w:t>
      </w:r>
      <w:r>
        <w:rPr>
          <w:rFonts w:eastAsia="Calibri"/>
          <w:szCs w:val="24"/>
        </w:rPr>
        <w:t>. supažindinti savanorišką praktiką atliekantį asmenį su priimančios organizacijos nuostatais ir darbo tvarkos taisyklėmis;</w:t>
      </w:r>
    </w:p>
    <w:p w14:paraId="76BCE1A5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2.6</w:t>
      </w:r>
      <w:r>
        <w:rPr>
          <w:rFonts w:eastAsia="Calibri"/>
          <w:color w:val="000000"/>
          <w:szCs w:val="24"/>
        </w:rPr>
        <w:t>. informuoti savanorišką praktiką atliekantį asmenį, kad Lietuvos Respublikos užimtumo įstatymo 10 straipsnio 4 dalyje nustatyta tvarka sveikatos draudimu ir nelaimingų atsitikimų darbe ir profesinių ligų socialiniu draudimu valstybės lėšomis jis bu</w:t>
      </w:r>
      <w:r>
        <w:rPr>
          <w:rFonts w:eastAsia="Calibri"/>
          <w:color w:val="000000"/>
          <w:szCs w:val="24"/>
        </w:rPr>
        <w:t>s apdraustas tik savanoriškos praktikos atlikimo (šios sutarties galiojimo) laikotarpiu;</w:t>
      </w:r>
    </w:p>
    <w:p w14:paraId="76BCE1A6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2.7</w:t>
      </w:r>
      <w:r>
        <w:rPr>
          <w:rFonts w:eastAsia="Calibri"/>
          <w:color w:val="000000"/>
          <w:szCs w:val="24"/>
        </w:rPr>
        <w:t xml:space="preserve">. likus ne mažiau kaip 1 darbo dienai iki numatytos savanoriškos praktikos pradžios, Valstybinio socialinio draudimo fondo valdybos prie Socialinės apsaugos ir </w:t>
      </w:r>
      <w:r>
        <w:rPr>
          <w:rFonts w:eastAsia="Calibri"/>
          <w:color w:val="000000"/>
          <w:szCs w:val="24"/>
        </w:rPr>
        <w:t>darbo ministerijos (toliau – Valstybinio socialinio draudimo fondo valdyba) teritoriniam skyriui pateikti pranešimą apie savanoriškos praktikos pradžią;</w:t>
      </w:r>
    </w:p>
    <w:p w14:paraId="76BCE1A7" w14:textId="77777777" w:rsidR="000137AA" w:rsidRDefault="0008551A">
      <w:pPr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2.8</w:t>
      </w:r>
      <w:r>
        <w:rPr>
          <w:rFonts w:eastAsia="Calibri"/>
          <w:color w:val="000000"/>
          <w:szCs w:val="24"/>
        </w:rPr>
        <w:t>. ne vėliau kaip per 3 darbo dienas pateikti Valstybinio socialinio draudimo fondo valdybos teri</w:t>
      </w:r>
      <w:r>
        <w:rPr>
          <w:rFonts w:eastAsia="Calibri"/>
          <w:color w:val="000000"/>
          <w:szCs w:val="24"/>
        </w:rPr>
        <w:t>toriniam skyriui pranešimą apie savanoriškos praktikos pabaigą, kai savanoriškos praktikos sutartis pasibaigia arba yra nutraukiama;</w:t>
      </w:r>
    </w:p>
    <w:p w14:paraId="76BCE1A8" w14:textId="77777777" w:rsidR="000137AA" w:rsidRDefault="0008551A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2.9</w:t>
      </w:r>
      <w:r>
        <w:rPr>
          <w:rFonts w:eastAsia="Calibri"/>
          <w:color w:val="000000"/>
          <w:szCs w:val="24"/>
        </w:rPr>
        <w:t xml:space="preserve">. papildomi priimančios organizacijos įsipareigojimai – </w:t>
      </w:r>
      <w:r>
        <w:rPr>
          <w:rFonts w:eastAsia="Calibri"/>
          <w:color w:val="000000"/>
          <w:szCs w:val="24"/>
        </w:rPr>
        <w:tab/>
        <w:t>.</w:t>
      </w:r>
    </w:p>
    <w:p w14:paraId="76BCE1A9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3</w:t>
      </w:r>
      <w:r>
        <w:rPr>
          <w:rFonts w:eastAsia="Calibri"/>
          <w:color w:val="000000"/>
          <w:szCs w:val="24"/>
        </w:rPr>
        <w:t xml:space="preserve">. Savanorišką praktiką atliekantis asmuo įsipareigoja: </w:t>
      </w:r>
    </w:p>
    <w:p w14:paraId="76BCE1AA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3.1</w:t>
      </w:r>
      <w:r>
        <w:rPr>
          <w:rFonts w:eastAsia="Calibri"/>
          <w:color w:val="000000"/>
          <w:szCs w:val="24"/>
        </w:rPr>
        <w:t>. vykdyti savanoriškos praktikos metu gautas užduotis;</w:t>
      </w:r>
      <w:r>
        <w:rPr>
          <w:rFonts w:eastAsia="Calibri"/>
          <w:b/>
          <w:color w:val="000000"/>
          <w:szCs w:val="24"/>
        </w:rPr>
        <w:t xml:space="preserve"> </w:t>
      </w:r>
    </w:p>
    <w:p w14:paraId="76BCE1AB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color w:val="000000"/>
          <w:szCs w:val="24"/>
        </w:rPr>
        <w:t>3.2</w:t>
      </w:r>
      <w:r>
        <w:rPr>
          <w:rFonts w:eastAsia="Calibri"/>
          <w:color w:val="000000"/>
          <w:szCs w:val="24"/>
        </w:rPr>
        <w:t>. neatvykęs atlikti savanoriškos praktikos priimančioje organizacijoje, nedelsdamas turi pranešti apie tai savanoriškos praktikos va</w:t>
      </w:r>
      <w:r>
        <w:rPr>
          <w:rFonts w:eastAsia="Calibri"/>
          <w:color w:val="000000"/>
          <w:szCs w:val="24"/>
        </w:rPr>
        <w:t>dovui, nurodydamas priežastį;</w:t>
      </w:r>
    </w:p>
    <w:p w14:paraId="76BCE1AC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3.3</w:t>
      </w:r>
      <w:r>
        <w:rPr>
          <w:rFonts w:eastAsia="Calibri"/>
          <w:szCs w:val="24"/>
        </w:rPr>
        <w:t>. laikytis priimančios organizacijos nuostatų ir darbo tvarkos taisyklių;</w:t>
      </w:r>
    </w:p>
    <w:p w14:paraId="76BCE1AD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3.4</w:t>
      </w:r>
      <w:r>
        <w:rPr>
          <w:rFonts w:eastAsia="Calibri"/>
          <w:szCs w:val="24"/>
        </w:rPr>
        <w:t>. tausoti priimančios organizacijos turtą, atlyginti padarytą materialinę žalą;</w:t>
      </w:r>
    </w:p>
    <w:p w14:paraId="76BCE1AE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3.5</w:t>
      </w:r>
      <w:r>
        <w:rPr>
          <w:rFonts w:eastAsia="Calibri"/>
          <w:szCs w:val="24"/>
        </w:rPr>
        <w:t>. laikytis darbuotojų saugos ir sveikatos bei prieš</w:t>
      </w:r>
      <w:r>
        <w:rPr>
          <w:rFonts w:eastAsia="Calibri"/>
          <w:szCs w:val="24"/>
        </w:rPr>
        <w:t>gaisrinės apsaugos taisyklių reikalavimų;</w:t>
      </w:r>
    </w:p>
    <w:p w14:paraId="76BCE1AF" w14:textId="77777777" w:rsidR="000137AA" w:rsidRDefault="0008551A">
      <w:pPr>
        <w:tabs>
          <w:tab w:val="right" w:leader="underscore" w:pos="9639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3.6</w:t>
      </w:r>
      <w:r>
        <w:rPr>
          <w:rFonts w:eastAsia="Calibri"/>
          <w:szCs w:val="24"/>
        </w:rPr>
        <w:t xml:space="preserve">. papildomi savanorišką praktiką atliekančio asmens įsipareigojimai – </w:t>
      </w:r>
      <w:r>
        <w:rPr>
          <w:rFonts w:eastAsia="Calibri"/>
          <w:szCs w:val="24"/>
        </w:rPr>
        <w:tab/>
        <w:t>.</w:t>
      </w:r>
    </w:p>
    <w:p w14:paraId="76BCE1B0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</w:p>
    <w:p w14:paraId="76BCE1B1" w14:textId="77777777" w:rsidR="000137AA" w:rsidRDefault="0008551A">
      <w:pPr>
        <w:tabs>
          <w:tab w:val="right" w:leader="underscore" w:pos="9072"/>
        </w:tabs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III</w:t>
      </w:r>
      <w:r>
        <w:rPr>
          <w:rFonts w:eastAsia="Calibri"/>
          <w:b/>
          <w:bCs/>
          <w:caps/>
          <w:szCs w:val="24"/>
        </w:rPr>
        <w:t xml:space="preserve"> SKYRIUS</w:t>
      </w:r>
    </w:p>
    <w:p w14:paraId="76BCE1B2" w14:textId="77777777" w:rsidR="000137AA" w:rsidRDefault="0008551A">
      <w:pPr>
        <w:tabs>
          <w:tab w:val="right" w:leader="underscore" w:pos="9072"/>
        </w:tabs>
        <w:jc w:val="center"/>
        <w:rPr>
          <w:szCs w:val="24"/>
        </w:rPr>
      </w:pPr>
      <w:r>
        <w:rPr>
          <w:rFonts w:eastAsia="Calibri"/>
          <w:b/>
          <w:bCs/>
          <w:caps/>
          <w:szCs w:val="24"/>
        </w:rPr>
        <w:t>BAIGIAMOSIOS NUOSTATOS</w:t>
      </w:r>
    </w:p>
    <w:p w14:paraId="76BCE1B3" w14:textId="77777777" w:rsidR="000137AA" w:rsidRDefault="000137AA">
      <w:pPr>
        <w:tabs>
          <w:tab w:val="right" w:leader="underscore" w:pos="9072"/>
        </w:tabs>
        <w:ind w:firstLine="567"/>
        <w:jc w:val="both"/>
        <w:rPr>
          <w:rFonts w:eastAsia="Calibri"/>
          <w:szCs w:val="24"/>
        </w:rPr>
      </w:pPr>
    </w:p>
    <w:p w14:paraId="76BCE1B4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Ši sutartis gali būti pakeista tik rašytiniu abiejų šalių susitarimu. Sutarties </w:t>
      </w:r>
      <w:r>
        <w:rPr>
          <w:rFonts w:eastAsia="Calibri"/>
          <w:szCs w:val="24"/>
        </w:rPr>
        <w:t>pakeitimai yra neatsiejama šios sutarties dalis.</w:t>
      </w:r>
    </w:p>
    <w:p w14:paraId="76BCE1B5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>. Ši sutartis gali būti nutraukiama:</w:t>
      </w:r>
    </w:p>
    <w:p w14:paraId="76BCE1B6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5.1</w:t>
      </w:r>
      <w:r>
        <w:rPr>
          <w:rFonts w:eastAsia="Calibri"/>
          <w:szCs w:val="24"/>
        </w:rPr>
        <w:t>. vienašališkai, jei viena iš šalių pažeidžia šioje sutartyje nustatytus įsipareigojimus, jų nevykdo arba vykdo netinkamai;</w:t>
      </w:r>
    </w:p>
    <w:p w14:paraId="76BCE1B7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5.2</w:t>
      </w:r>
      <w:r>
        <w:rPr>
          <w:rFonts w:eastAsia="Calibri"/>
          <w:szCs w:val="24"/>
        </w:rPr>
        <w:t xml:space="preserve">. šalių susitarimu, jei tokį </w:t>
      </w:r>
      <w:r>
        <w:rPr>
          <w:rFonts w:eastAsia="Calibri"/>
          <w:szCs w:val="24"/>
        </w:rPr>
        <w:t>susitarimą lėmė nenumatytos, objektyvios ir motyvuotos priežastys.</w:t>
      </w:r>
    </w:p>
    <w:p w14:paraId="76BCE1B8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6</w:t>
      </w:r>
      <w:r>
        <w:rPr>
          <w:rFonts w:eastAsia="Calibri"/>
          <w:szCs w:val="24"/>
        </w:rPr>
        <w:t xml:space="preserve">. Sutarties šalis praneša kitai sutarties šaliai apie sutarties nutraukimą ne vėliau kaip prieš _______ dienas (-ų). </w:t>
      </w:r>
    </w:p>
    <w:p w14:paraId="76BCE1B9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7</w:t>
      </w:r>
      <w:r>
        <w:rPr>
          <w:rFonts w:eastAsia="Calibri"/>
          <w:szCs w:val="24"/>
        </w:rPr>
        <w:t>. Visi ginčai, kurių sutarties šalys negali išspręsti geran</w:t>
      </w:r>
      <w:r>
        <w:rPr>
          <w:rFonts w:eastAsia="Calibri"/>
          <w:szCs w:val="24"/>
        </w:rPr>
        <w:t>oriškai ir bendru sutarimu, sprendžiami teismo tvarka.</w:t>
      </w:r>
    </w:p>
    <w:p w14:paraId="76BCE1BA" w14:textId="77777777" w:rsidR="000137AA" w:rsidRDefault="0008551A">
      <w:pPr>
        <w:tabs>
          <w:tab w:val="right" w:leader="underscore" w:pos="9072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>. Ši sutartis sudaryta dviem egzemplioriais, turinčiais vienodą teisinę galią, po vieną kiekvienai sutarties šaliai.</w:t>
      </w:r>
    </w:p>
    <w:p w14:paraId="76BCE1BB" w14:textId="77777777" w:rsidR="000137AA" w:rsidRDefault="0008551A">
      <w:pPr>
        <w:tabs>
          <w:tab w:val="right" w:leader="underscore" w:pos="9072"/>
        </w:tabs>
        <w:jc w:val="both"/>
        <w:rPr>
          <w:szCs w:val="24"/>
        </w:rPr>
      </w:pPr>
    </w:p>
    <w:p w14:paraId="76BCE1BC" w14:textId="77777777" w:rsidR="000137AA" w:rsidRDefault="0008551A">
      <w:pPr>
        <w:tabs>
          <w:tab w:val="right" w:leader="underscore" w:pos="9072"/>
        </w:tabs>
        <w:jc w:val="center"/>
        <w:rPr>
          <w:szCs w:val="24"/>
        </w:rPr>
      </w:pPr>
      <w:r>
        <w:rPr>
          <w:rFonts w:eastAsia="Calibri"/>
          <w:b/>
          <w:bCs/>
          <w:caps/>
          <w:szCs w:val="24"/>
        </w:rPr>
        <w:t>ŠALIŲ REKVIZITAI</w:t>
      </w:r>
    </w:p>
    <w:p w14:paraId="76BCE1BD" w14:textId="77777777" w:rsidR="000137AA" w:rsidRDefault="000137AA">
      <w:pPr>
        <w:tabs>
          <w:tab w:val="right" w:leader="underscore" w:pos="9072"/>
        </w:tabs>
        <w:ind w:firstLine="367"/>
        <w:jc w:val="both"/>
        <w:rPr>
          <w:rFonts w:eastAsia="Calibri"/>
          <w:szCs w:val="24"/>
        </w:rPr>
      </w:pP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541"/>
      </w:tblGrid>
      <w:tr w:rsidR="000137AA" w14:paraId="76BCE1C4" w14:textId="77777777">
        <w:trPr>
          <w:trHeight w:val="1155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BE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lastRenderedPageBreak/>
              <w:t>Priimanti organizacija</w:t>
            </w:r>
          </w:p>
          <w:p w14:paraId="76BCE1BF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C0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(pavadinimas)</w:t>
            </w: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C1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Savanorišką praktiką atliekantis asmuo</w:t>
            </w:r>
          </w:p>
          <w:p w14:paraId="76BCE1C2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C3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(vardas, pavardė)</w:t>
            </w:r>
          </w:p>
        </w:tc>
      </w:tr>
      <w:tr w:rsidR="000137AA" w14:paraId="76BCE1C8" w14:textId="77777777">
        <w:trPr>
          <w:trHeight w:val="795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C5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C6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(juridinio asmens- kodas)</w:t>
            </w: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1C7" w14:textId="77777777" w:rsidR="000137AA" w:rsidRDefault="000137A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szCs w:val="24"/>
              </w:rPr>
            </w:pPr>
          </w:p>
        </w:tc>
      </w:tr>
      <w:tr w:rsidR="000137AA" w14:paraId="76BCE1CD" w14:textId="77777777">
        <w:trPr>
          <w:trHeight w:val="630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C9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CA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(adresas, telefono ryšio numeris, el. pašto adresas)</w:t>
            </w: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CB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CC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(telefono ryšio numeris, el. pašto adresas)</w:t>
            </w:r>
          </w:p>
        </w:tc>
      </w:tr>
      <w:tr w:rsidR="000137AA" w14:paraId="76BCE1D1" w14:textId="77777777">
        <w:trPr>
          <w:trHeight w:val="525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CE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CF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(vadovo ar jį pavaduojančio asmens pareigų pavadinimas)</w:t>
            </w: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1D0" w14:textId="77777777" w:rsidR="000137AA" w:rsidRDefault="000137A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0137AA" w14:paraId="76BCE1D7" w14:textId="77777777">
        <w:trPr>
          <w:trHeight w:val="765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1D2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</w:t>
            </w:r>
          </w:p>
          <w:p w14:paraId="76BCE1D3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(parašas, vardas, pavardė)</w:t>
            </w:r>
          </w:p>
          <w:p w14:paraId="76BCE1D4" w14:textId="77777777" w:rsidR="000137AA" w:rsidRDefault="000137AA">
            <w:pPr>
              <w:tabs>
                <w:tab w:val="right" w:leader="underscore" w:pos="9072"/>
              </w:tabs>
              <w:overflowPunct w:val="0"/>
              <w:spacing w:line="276" w:lineRule="auto"/>
              <w:jc w:val="right"/>
              <w:textAlignment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D5" w14:textId="77777777" w:rsidR="000137AA" w:rsidRDefault="0008551A">
            <w:pPr>
              <w:tabs>
                <w:tab w:val="right" w:leader="underscore" w:pos="9072"/>
              </w:tabs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</w:t>
            </w:r>
          </w:p>
          <w:p w14:paraId="76BCE1D6" w14:textId="77777777" w:rsidR="000137AA" w:rsidRDefault="0008551A">
            <w:pPr>
              <w:tabs>
                <w:tab w:val="right" w:leader="underscore" w:pos="9072"/>
              </w:tabs>
              <w:overflowPunct w:val="0"/>
              <w:spacing w:line="276" w:lineRule="auto"/>
              <w:textAlignment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(parašas)</w:t>
            </w:r>
          </w:p>
        </w:tc>
      </w:tr>
    </w:tbl>
    <w:p w14:paraId="76BCE1D8" w14:textId="77777777" w:rsidR="000137AA" w:rsidRDefault="0008551A">
      <w:pPr>
        <w:widowControl w:val="0"/>
        <w:suppressAutoHyphens/>
        <w:rPr>
          <w:szCs w:val="24"/>
        </w:rPr>
      </w:pPr>
    </w:p>
    <w:p w14:paraId="76BCE1D9" w14:textId="77777777" w:rsidR="000137AA" w:rsidRDefault="0008551A">
      <w:pPr>
        <w:widowControl w:val="0"/>
        <w:suppressAutoHyphens/>
        <w:jc w:val="center"/>
        <w:rPr>
          <w:szCs w:val="24"/>
          <w:lang w:eastAsia="lt-LT"/>
        </w:rPr>
      </w:pPr>
      <w:r>
        <w:t>_________________</w:t>
      </w:r>
    </w:p>
    <w:sectPr w:rsidR="000137AA" w:rsidSect="0008551A">
      <w:pgSz w:w="11907" w:h="16840" w:code="9"/>
      <w:pgMar w:top="1134" w:right="567" w:bottom="1134" w:left="1701" w:header="907" w:footer="454" w:gutter="0"/>
      <w:paperSrc w:first="7" w:other="7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CE1DE" w14:textId="77777777" w:rsidR="000137AA" w:rsidRDefault="0008551A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6BCE1DF" w14:textId="77777777" w:rsidR="000137AA" w:rsidRDefault="0008551A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E1E2" w14:textId="77777777" w:rsidR="000137AA" w:rsidRDefault="000137AA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E1E3" w14:textId="77777777" w:rsidR="000137AA" w:rsidRDefault="000137AA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E1E5" w14:textId="77777777" w:rsidR="000137AA" w:rsidRDefault="000137AA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CE1DC" w14:textId="77777777" w:rsidR="000137AA" w:rsidRDefault="0008551A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6BCE1DD" w14:textId="77777777" w:rsidR="000137AA" w:rsidRDefault="0008551A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E1E0" w14:textId="77777777" w:rsidR="000137AA" w:rsidRDefault="000137AA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836250"/>
      <w:docPartObj>
        <w:docPartGallery w:val="Page Numbers (Top of Page)"/>
        <w:docPartUnique/>
      </w:docPartObj>
    </w:sdtPr>
    <w:sdtContent>
      <w:p w14:paraId="2807AF2B" w14:textId="768468CF" w:rsidR="0008551A" w:rsidRDefault="000855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6BCE1E1" w14:textId="77777777" w:rsidR="000137AA" w:rsidRPr="0008551A" w:rsidRDefault="000137AA" w:rsidP="0008551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E1E4" w14:textId="77777777" w:rsidR="000137AA" w:rsidRPr="0008551A" w:rsidRDefault="000137AA" w:rsidP="0008551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A"/>
    <w:rsid w:val="000137AA"/>
    <w:rsid w:val="0008551A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C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551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8551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551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8551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2415</Words>
  <Characters>19519</Characters>
  <Application>Microsoft Office Word</Application>
  <DocSecurity>0</DocSecurity>
  <Lines>162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VDAI</Company>
  <LinksUpToDate>false</LinksUpToDate>
  <CharactersWithSpaces>21891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2020-07-23T13:02:00Z</dcterms:created>
  <dc:creator>Janina</dc:creator>
  <lastModifiedBy>JUOSPONIENĖ Karolina</lastModifiedBy>
  <lastPrinted>2020-07-15T17:01:00Z</lastPrinted>
  <dcterms:modified xsi:type="dcterms:W3CDTF">2020-07-24T05:09:00Z</dcterms:modified>
  <revision>3</revision>
</coreProperties>
</file>