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133C6" w14:textId="726B8C72" w:rsidR="00E03D22" w:rsidRDefault="00E03D22">
      <w:pPr>
        <w:tabs>
          <w:tab w:val="center" w:pos="4819"/>
          <w:tab w:val="right" w:pos="9638"/>
        </w:tabs>
      </w:pPr>
    </w:p>
    <w:p w14:paraId="732F64CA" w14:textId="3E94229A" w:rsidR="00E03D22" w:rsidRDefault="00AD34CD" w:rsidP="00F30848">
      <w:pPr>
        <w:jc w:val="center"/>
        <w:rPr>
          <w:color w:val="000000"/>
          <w:sz w:val="28"/>
          <w:szCs w:val="24"/>
        </w:rPr>
      </w:pPr>
      <w:r>
        <w:rPr>
          <w:color w:val="000000"/>
          <w:szCs w:val="24"/>
        </w:rPr>
        <w:object w:dxaOrig="706" w:dyaOrig="796" w14:anchorId="732F64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75pt;height:45pt" o:ole="" fillcolor="window">
            <v:imagedata r:id="rId7" o:title=""/>
          </v:shape>
          <o:OLEObject Type="Embed" ProgID="Word.Picture.8" ShapeID="_x0000_i1029" DrawAspect="Content" ObjectID="_1725715712" r:id="rId8"/>
        </w:object>
      </w:r>
    </w:p>
    <w:p w14:paraId="732F64CB" w14:textId="77777777" w:rsidR="00E03D22" w:rsidRDefault="00AD34CD" w:rsidP="00F30848">
      <w:pPr>
        <w:keepNext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LIETUVOS RESPUBLIKOS KULTŪROS MINISTRAS</w:t>
      </w:r>
    </w:p>
    <w:p w14:paraId="732F64CC" w14:textId="77777777" w:rsidR="00E03D22" w:rsidRDefault="00E03D22" w:rsidP="00F30848">
      <w:pPr>
        <w:keepNext/>
        <w:jc w:val="center"/>
        <w:rPr>
          <w:b/>
          <w:bCs/>
          <w:color w:val="000000"/>
          <w:sz w:val="28"/>
          <w:szCs w:val="28"/>
        </w:rPr>
      </w:pPr>
    </w:p>
    <w:p w14:paraId="732F64CD" w14:textId="77777777" w:rsidR="00E03D22" w:rsidRDefault="00AD34CD" w:rsidP="00F30848">
      <w:pPr>
        <w:keepNext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ĮSAKYMAS</w:t>
      </w:r>
    </w:p>
    <w:p w14:paraId="732F64CE" w14:textId="77777777" w:rsidR="00E03D22" w:rsidRDefault="00AD34CD" w:rsidP="00F30848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DĖL KULTŪROS MINISTRO 2019 M. LIEPOS 1 D. ĮSAKYMO NR. ĮV-459 </w:t>
      </w:r>
      <w:r>
        <w:rPr>
          <w:color w:val="000000"/>
          <w:sz w:val="28"/>
          <w:szCs w:val="28"/>
        </w:rPr>
        <w:t>„</w:t>
      </w:r>
      <w:r>
        <w:rPr>
          <w:b/>
          <w:bCs/>
          <w:caps/>
          <w:color w:val="000000"/>
          <w:sz w:val="28"/>
          <w:szCs w:val="28"/>
        </w:rPr>
        <w:t xml:space="preserve">DĖL ĮSTATYMŲ PAGRINDAIS SUDARYTŲ KOMISIJŲ PIRMININKŲ, JŲ PAVADUOTOJŲ IR NARIŲ ATLYGIO MOKĖJIMO TVARKOS APRAŠO </w:t>
      </w:r>
      <w:r>
        <w:rPr>
          <w:b/>
          <w:bCs/>
          <w:caps/>
          <w:color w:val="000000"/>
          <w:sz w:val="28"/>
          <w:szCs w:val="28"/>
        </w:rPr>
        <w:t>PATVIRTINIMO</w:t>
      </w:r>
      <w:r>
        <w:rPr>
          <w:color w:val="000000"/>
          <w:spacing w:val="-2"/>
          <w:sz w:val="28"/>
          <w:szCs w:val="28"/>
        </w:rPr>
        <w:t>“</w:t>
      </w:r>
      <w:r>
        <w:rPr>
          <w:b/>
          <w:bCs/>
          <w:caps/>
          <w:color w:val="000000"/>
          <w:sz w:val="28"/>
          <w:szCs w:val="28"/>
        </w:rPr>
        <w:t xml:space="preserve"> PAKEITIMO</w:t>
      </w:r>
    </w:p>
    <w:p w14:paraId="732F64CF" w14:textId="77777777" w:rsidR="00E03D22" w:rsidRDefault="00E03D22" w:rsidP="00F30848">
      <w:pPr>
        <w:jc w:val="center"/>
        <w:rPr>
          <w:b/>
          <w:bCs/>
          <w:color w:val="000000"/>
          <w:szCs w:val="24"/>
        </w:rPr>
      </w:pPr>
    </w:p>
    <w:p w14:paraId="732F64D0" w14:textId="5BBC692C" w:rsidR="00E03D22" w:rsidRDefault="00AD34CD" w:rsidP="00F30848">
      <w:pPr>
        <w:tabs>
          <w:tab w:val="left" w:pos="198"/>
          <w:tab w:val="left" w:pos="2126"/>
          <w:tab w:val="left" w:pos="2977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rugsėjo </w:t>
      </w:r>
      <w:r w:rsidR="00F30848">
        <w:rPr>
          <w:color w:val="000000"/>
          <w:szCs w:val="24"/>
        </w:rPr>
        <w:t>26</w:t>
      </w:r>
      <w:r>
        <w:rPr>
          <w:color w:val="000000"/>
          <w:szCs w:val="24"/>
        </w:rPr>
        <w:t xml:space="preserve"> d. Nr. ĮV-</w:t>
      </w:r>
      <w:r w:rsidR="00F30848">
        <w:rPr>
          <w:color w:val="000000"/>
          <w:szCs w:val="24"/>
        </w:rPr>
        <w:t>778</w:t>
      </w:r>
    </w:p>
    <w:p w14:paraId="732F64D2" w14:textId="33A63DF9" w:rsidR="00E03D22" w:rsidRDefault="00AD34CD" w:rsidP="00F3084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0BA45027" w14:textId="7FED7350" w:rsidR="00E03D22" w:rsidRDefault="00E03D22" w:rsidP="00F30848">
      <w:pPr>
        <w:jc w:val="center"/>
        <w:rPr>
          <w:color w:val="000000"/>
          <w:szCs w:val="24"/>
        </w:rPr>
      </w:pPr>
    </w:p>
    <w:p w14:paraId="536DB07C" w14:textId="60C3C3ED" w:rsidR="00F30848" w:rsidRDefault="00F30848" w:rsidP="00F30848">
      <w:pPr>
        <w:jc w:val="center"/>
        <w:rPr>
          <w:color w:val="000000"/>
          <w:szCs w:val="24"/>
        </w:rPr>
      </w:pPr>
    </w:p>
    <w:p w14:paraId="345C39CB" w14:textId="157552AB" w:rsidR="00E03D22" w:rsidRDefault="00AD34CD">
      <w:pPr>
        <w:spacing w:line="360" w:lineRule="auto"/>
        <w:ind w:right="282" w:firstLine="113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 a k e i č i u Įstatymų pagrindais sudarytų komisijų pirmininkų, jų pavaduotojų ir narių atlygio mokėjimo tvarkos aprašą, patvirtintą Lietuvos Respublikos kultūros ministro </w:t>
      </w:r>
      <w:r>
        <w:rPr>
          <w:color w:val="000000"/>
          <w:szCs w:val="24"/>
        </w:rPr>
        <w:br/>
        <w:t>2019 m. liepos 1 d</w:t>
      </w:r>
      <w:r>
        <w:rPr>
          <w:color w:val="000000"/>
          <w:szCs w:val="24"/>
        </w:rPr>
        <w:t>. įsakymu Nr. ĮV-459 „Dėl įstatymų pagrindais sudarytų komisijų pirmininkų, jų pavaduotojų ir narių atlygio mokėjimo tvarkos aprašo patvirtinimo“:</w:t>
      </w:r>
    </w:p>
    <w:p w14:paraId="64D5AA3B" w14:textId="2EF9FE1A" w:rsidR="00E03D22" w:rsidRDefault="00AD34CD">
      <w:pPr>
        <w:spacing w:line="360" w:lineRule="auto"/>
        <w:ind w:left="1494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>Pakeičiu 1 punktą ir jį išdėstau taip:</w:t>
      </w:r>
      <w:bookmarkStart w:id="0" w:name="_GoBack"/>
      <w:bookmarkEnd w:id="0"/>
    </w:p>
    <w:p w14:paraId="6A1555D4" w14:textId="138DF237" w:rsidR="00E03D22" w:rsidRDefault="00AD34CD">
      <w:pPr>
        <w:spacing w:line="360" w:lineRule="auto"/>
        <w:ind w:right="141" w:firstLine="1143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Įstatymų pagrindais sudarytų komisijų pirmininkų, jų pavaduotojų ir narių atlygio mokėjimo tvarkos aprašas (toliau – tvarkos aprašas) reglamentuoja Kultūros centrų tarybos, Bibliotekų tarybos, Muziejų tarybos, Profesionaliojo scenos meno įstaigų tarybos,</w:t>
      </w:r>
      <w:r>
        <w:rPr>
          <w:color w:val="000000"/>
        </w:rPr>
        <w:t xml:space="preserve"> Meno kūrėjo ir meno kūrėjų organizacijos statuso suteikimo tarybos, Archyvų tarybos, Restauravimo tarybos, Filmų indeksavimo komisijos, kino projektų vertinimo ekspertų komisijų, Kilnojamųjų kultūros vertybių restauratorių atestavimo komisijos, Kilnojamųj</w:t>
      </w:r>
      <w:r>
        <w:rPr>
          <w:color w:val="000000"/>
        </w:rPr>
        <w:t>ų kultūros vertybių apsaugos tarybos, Kilnojamųjų kultūros vertybių vertinimo komisijos, Lietuvos kultūros tarybos narių susirinkimo (išskyrus Lietuvos kultūros tarybos pirmininką), Lietuvos kultūros tarybos ekspertų, Nekilnojamojo kultūros paveldo apsaugo</w:t>
      </w:r>
      <w:r>
        <w:rPr>
          <w:color w:val="000000"/>
        </w:rPr>
        <w:t xml:space="preserve">s specialistų atestavimo komisijos, </w:t>
      </w:r>
      <w:r>
        <w:rPr>
          <w:color w:val="000000"/>
          <w:szCs w:val="24"/>
        </w:rPr>
        <w:t>Nekilnojamojo kultūros paveldo apsaugos ekspertų komisijos</w:t>
      </w:r>
      <w:r>
        <w:rPr>
          <w:color w:val="000000"/>
        </w:rPr>
        <w:t>, Nekilnojamojo kultūros paveldo vertinimo tarybų, Kompensavimo už nenustatytų teisių turėtojų kūrinių naudojimą ir buvusių kūrinių ar kitų objektų, kuriais nebep</w:t>
      </w:r>
      <w:r>
        <w:rPr>
          <w:color w:val="000000"/>
        </w:rPr>
        <w:t>rekiaujama, naudojimą ekspertų komisijos, Lietuvos autorių teisių ir gretutinių teisių komisijos (toliau – komisijos)  narių, įskaitant pirmininkų, jų pavaduotojų (toliau – komisijos nariai), atlygio dydį ir mokėjimo tvarką.“</w:t>
      </w:r>
    </w:p>
    <w:p w14:paraId="732AB428" w14:textId="7A8B6C88" w:rsidR="00E03D22" w:rsidRDefault="00AD34CD">
      <w:pPr>
        <w:spacing w:line="360" w:lineRule="auto"/>
        <w:ind w:left="1494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 xml:space="preserve"> Pakeičiu 5 punktą </w:t>
      </w:r>
      <w:r>
        <w:rPr>
          <w:color w:val="000000"/>
          <w:szCs w:val="24"/>
        </w:rPr>
        <w:t>ir išdėstau jį taip:</w:t>
      </w:r>
    </w:p>
    <w:p w14:paraId="07BEAB04" w14:textId="71B31BDD" w:rsidR="00E03D22" w:rsidRDefault="00AD34CD">
      <w:pPr>
        <w:spacing w:line="360" w:lineRule="auto"/>
        <w:ind w:right="141" w:firstLine="1143"/>
        <w:jc w:val="both"/>
        <w:rPr>
          <w:strike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Komisijos nario atlygis už vieną komisijos posėdyje dirbtą valandą sudaro:</w:t>
      </w:r>
    </w:p>
    <w:p w14:paraId="651197A5" w14:textId="7539D8DB" w:rsidR="00E03D22" w:rsidRDefault="00AD34CD">
      <w:pPr>
        <w:tabs>
          <w:tab w:val="left" w:pos="1134"/>
        </w:tabs>
        <w:spacing w:line="360" w:lineRule="auto"/>
        <w:ind w:firstLine="1178"/>
        <w:jc w:val="both"/>
        <w:rPr>
          <w:color w:val="000000"/>
          <w:szCs w:val="24"/>
        </w:rPr>
      </w:pPr>
      <w:r>
        <w:rPr>
          <w:color w:val="000000"/>
          <w:szCs w:val="24"/>
        </w:rPr>
        <w:t>5.1</w:t>
      </w:r>
      <w:r>
        <w:rPr>
          <w:color w:val="000000"/>
          <w:szCs w:val="24"/>
        </w:rPr>
        <w:t>. Kultūros centrų tarybos, Bibliotekų tarybos, Muziejų tarybos, Profesionaliojo scenos meno įstaigų tarybos, Meno kūrėjo ir meno kūrėjų organizacijos</w:t>
      </w:r>
      <w:r>
        <w:rPr>
          <w:color w:val="000000"/>
          <w:szCs w:val="24"/>
        </w:rPr>
        <w:t xml:space="preserve"> statuso suteikimo tarybos, Archyvų tarybos, Restauravimo tarybos, kino projektų vertinimo ekspertų komisijų, Kilnojamųjų kultūros vertybių restauratorių atestavimo komisijos, Kilnojamųjų kultūros vertybių apsaugos tarybos, Kilnojamųjų kultūros vertybių ve</w:t>
      </w:r>
      <w:r>
        <w:rPr>
          <w:color w:val="000000"/>
          <w:szCs w:val="24"/>
        </w:rPr>
        <w:t>rtinimo komisijos, Lietuvos kultūros tarybos narių susirinkimo (išskyrus Lietuvos kultūros tarybos pirmininką), Nekilnojamojo kultūros paveldo apsaugos specialistų atestavimo komisijos, Nekilnojamojo kultūros paveldo apsaugos ekspertų komisijos, Nekilnojam</w:t>
      </w:r>
      <w:r>
        <w:rPr>
          <w:color w:val="000000"/>
          <w:szCs w:val="24"/>
        </w:rPr>
        <w:t xml:space="preserve">ojo kultūros paveldo vertinimo tarybų, </w:t>
      </w:r>
      <w:r>
        <w:rPr>
          <w:color w:val="000000"/>
        </w:rPr>
        <w:t>Kompensavimo už buvusių nenustatytų teisių turėtojų kūrinių naudojimą ir buvusių kūrinių ar kitų objektų, kuriais nebeprekiaujama, naudojimą ekspertų komisijos</w:t>
      </w:r>
      <w:r>
        <w:rPr>
          <w:color w:val="000000"/>
          <w:szCs w:val="24"/>
        </w:rPr>
        <w:t>, Lietuvos autorių teisių ir gretutinių teisių komisijos n</w:t>
      </w:r>
      <w:r>
        <w:rPr>
          <w:color w:val="000000"/>
          <w:szCs w:val="24"/>
        </w:rPr>
        <w:t>ariui –  0,07 pareiginės algos bazinio dydžio atlygis;</w:t>
      </w:r>
    </w:p>
    <w:p w14:paraId="0146A049" w14:textId="5C2F0060" w:rsidR="00E03D22" w:rsidRDefault="00AD34CD">
      <w:pPr>
        <w:tabs>
          <w:tab w:val="left" w:pos="90"/>
          <w:tab w:val="left" w:pos="1080"/>
          <w:tab w:val="left" w:pos="1890"/>
        </w:tabs>
        <w:spacing w:line="360" w:lineRule="auto"/>
        <w:ind w:firstLine="1143"/>
        <w:jc w:val="both"/>
        <w:rPr>
          <w:color w:val="000000"/>
          <w:szCs w:val="24"/>
          <w:lang w:eastAsia="lt-LT"/>
        </w:rPr>
      </w:pPr>
      <w:r>
        <w:rPr>
          <w:color w:val="000000"/>
        </w:rPr>
        <w:t>5.2</w:t>
      </w:r>
      <w:r>
        <w:rPr>
          <w:color w:val="000000"/>
        </w:rPr>
        <w:t xml:space="preserve">. Filmų indeksavimo komisijos nariams – </w:t>
      </w:r>
      <w:r>
        <w:rPr>
          <w:color w:val="000000"/>
          <w:szCs w:val="24"/>
          <w:lang w:eastAsia="lt-LT"/>
        </w:rPr>
        <w:t>0,037 pareiginės algos bazinio dydžio atlygis;</w:t>
      </w:r>
    </w:p>
    <w:p w14:paraId="568DF7A4" w14:textId="1F22EB93" w:rsidR="00E03D22" w:rsidRDefault="00AD34CD">
      <w:pPr>
        <w:tabs>
          <w:tab w:val="left" w:pos="90"/>
          <w:tab w:val="left" w:pos="1080"/>
          <w:tab w:val="left" w:pos="1890"/>
        </w:tabs>
        <w:spacing w:line="360" w:lineRule="auto"/>
        <w:ind w:firstLine="1143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5.3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</w:rPr>
        <w:t xml:space="preserve">Lietuvos kultūros tarybos ekspertams – </w:t>
      </w:r>
      <w:r>
        <w:rPr>
          <w:color w:val="000000"/>
          <w:szCs w:val="24"/>
          <w:lang w:eastAsia="lt-LT"/>
        </w:rPr>
        <w:t xml:space="preserve">0,043 pareiginės algos bazinio dydžio atlygis.“ </w:t>
      </w:r>
    </w:p>
    <w:p w14:paraId="1BD7D17A" w14:textId="78B55A22" w:rsidR="00E03D22" w:rsidRDefault="00AD34CD">
      <w:pPr>
        <w:spacing w:line="360" w:lineRule="auto"/>
        <w:ind w:firstLine="1134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Pakeičiu 6 punktą ir jį išdėstau taip:</w:t>
      </w:r>
    </w:p>
    <w:p w14:paraId="216D1459" w14:textId="267BCD84" w:rsidR="00E03D22" w:rsidRDefault="00AD34CD">
      <w:pPr>
        <w:tabs>
          <w:tab w:val="left" w:pos="494"/>
        </w:tabs>
        <w:spacing w:line="360" w:lineRule="auto"/>
        <w:ind w:left="-90" w:firstLine="1205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 xml:space="preserve">. Už pasirengimą komisijos posėdyje nagrinėti vieną dokumentą ekspertų komisijos nariui mokamas 0,07 pareiginės algos bazinio dydžio atlygis, išskyrus: </w:t>
      </w:r>
    </w:p>
    <w:p w14:paraId="04742F00" w14:textId="2F244FBC" w:rsidR="00E03D22" w:rsidRDefault="00AD34CD">
      <w:pPr>
        <w:tabs>
          <w:tab w:val="left" w:pos="494"/>
        </w:tabs>
        <w:spacing w:line="360" w:lineRule="auto"/>
        <w:ind w:left="-90" w:firstLine="1205"/>
        <w:jc w:val="both"/>
        <w:rPr>
          <w:color w:val="000000"/>
          <w:szCs w:val="24"/>
          <w:lang w:eastAsia="lt-LT"/>
        </w:rPr>
      </w:pPr>
      <w:r>
        <w:rPr>
          <w:color w:val="000000"/>
        </w:rPr>
        <w:t>6.1</w:t>
      </w:r>
      <w:r>
        <w:rPr>
          <w:color w:val="000000"/>
        </w:rPr>
        <w:t xml:space="preserve">. </w:t>
      </w:r>
      <w:r>
        <w:rPr>
          <w:color w:val="000000"/>
          <w:szCs w:val="24"/>
          <w:lang w:eastAsia="lt-LT"/>
        </w:rPr>
        <w:t>kino projektų vertinimo ekspertų komisijų nariams,</w:t>
      </w:r>
      <w:r>
        <w:rPr>
          <w:color w:val="000000"/>
          <w:szCs w:val="24"/>
          <w:lang w:eastAsia="lt-LT"/>
        </w:rPr>
        <w:t xml:space="preserve"> kurie svarsto filmų gamybos darbų projektus </w:t>
      </w:r>
      <w:r>
        <w:rPr>
          <w:color w:val="000000"/>
        </w:rPr>
        <w:t>–</w:t>
      </w:r>
      <w:r>
        <w:rPr>
          <w:color w:val="000000"/>
          <w:szCs w:val="24"/>
          <w:lang w:eastAsia="lt-LT"/>
        </w:rPr>
        <w:t xml:space="preserve"> 0,3 pareiginės algos bazinio dydžio atlygis; </w:t>
      </w:r>
    </w:p>
    <w:p w14:paraId="3AB44A35" w14:textId="1F13AF19" w:rsidR="00E03D22" w:rsidRDefault="00AD34CD">
      <w:pPr>
        <w:spacing w:line="360" w:lineRule="auto"/>
        <w:ind w:firstLine="1116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kino projektų vertinimo ekspertams, kurie svarsto filmų parengiamųjų darbų projektus – 0,15 pareiginės algos bazinio dydžio atlygis;</w:t>
      </w:r>
    </w:p>
    <w:p w14:paraId="0B9BB483" w14:textId="24B987F4" w:rsidR="00E03D22" w:rsidRDefault="00AD34CD" w:rsidP="00AD34CD">
      <w:pPr>
        <w:spacing w:line="360" w:lineRule="auto"/>
        <w:ind w:firstLine="1116"/>
        <w:jc w:val="both"/>
        <w:rPr>
          <w:color w:val="000000"/>
          <w:szCs w:val="24"/>
        </w:rPr>
      </w:pPr>
      <w:r>
        <w:rPr>
          <w:color w:val="000000"/>
        </w:rPr>
        <w:t>6.3</w:t>
      </w:r>
      <w:r>
        <w:rPr>
          <w:color w:val="000000"/>
        </w:rPr>
        <w:t>. Lietuvos kul</w:t>
      </w:r>
      <w:r>
        <w:rPr>
          <w:color w:val="000000"/>
        </w:rPr>
        <w:t xml:space="preserve">tūros tarybos ekspertams – 0,085 pareiginės algos bazinio dydžio atlygis.“ </w:t>
      </w:r>
    </w:p>
    <w:p w14:paraId="21DA9CE5" w14:textId="77777777" w:rsidR="00AD34CD" w:rsidRDefault="00AD34CD">
      <w:pPr>
        <w:spacing w:line="360" w:lineRule="auto"/>
      </w:pPr>
    </w:p>
    <w:p w14:paraId="7AF72D0F" w14:textId="77777777" w:rsidR="00AD34CD" w:rsidRDefault="00AD34CD">
      <w:pPr>
        <w:spacing w:line="360" w:lineRule="auto"/>
      </w:pPr>
    </w:p>
    <w:p w14:paraId="732F64D8" w14:textId="39A14595" w:rsidR="00E03D22" w:rsidRDefault="00AD34CD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Kultūros ministras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Simonas Kairys</w:t>
      </w:r>
    </w:p>
    <w:sectPr w:rsidR="00E03D22" w:rsidSect="00F30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567" w:bottom="1134" w:left="170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CE1E" w14:textId="77777777" w:rsidR="00E03D22" w:rsidRDefault="00AD34C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1F242B34" w14:textId="77777777" w:rsidR="00E03D22" w:rsidRDefault="00AD34C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935E" w14:textId="77777777" w:rsidR="00E03D22" w:rsidRDefault="00E03D2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64DE" w14:textId="77777777" w:rsidR="00E03D22" w:rsidRDefault="00E03D22">
    <w:pPr>
      <w:tabs>
        <w:tab w:val="center" w:pos="4153"/>
        <w:tab w:val="right" w:pos="830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BC43" w14:textId="77777777" w:rsidR="00E03D22" w:rsidRDefault="00E03D2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B426F" w14:textId="77777777" w:rsidR="00E03D22" w:rsidRDefault="00AD34C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28D84BEF" w14:textId="77777777" w:rsidR="00E03D22" w:rsidRDefault="00AD34C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2C638" w14:textId="77777777" w:rsidR="00E03D22" w:rsidRDefault="00E03D2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37D3" w14:textId="57A4B7BD" w:rsidR="00E03D22" w:rsidRDefault="00AD34CD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5C92E5D" w14:textId="77777777" w:rsidR="00E03D22" w:rsidRDefault="00E03D2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5B45" w14:textId="77777777" w:rsidR="00E03D22" w:rsidRDefault="00E03D2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4C"/>
    <w:rsid w:val="00AD34CD"/>
    <w:rsid w:val="00D4444C"/>
    <w:rsid w:val="00E03D22"/>
    <w:rsid w:val="00F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2F64C9"/>
  <w15:docId w15:val="{D9928075-9CB1-4315-B937-110A3C08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0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9B06D52-4E0E-4A70-8852-FDA3525201DB}"/>
      </w:docPartPr>
      <w:docPartBody>
        <w:p w:rsidR="00000000" w:rsidRDefault="00DD4973">
          <w:r w:rsidRPr="004978DD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3"/>
    <w:rsid w:val="00D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D49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</Company>
  <LinksUpToDate>false</LinksUpToDate>
  <CharactersWithSpaces>3913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2022-09-26T13:04:00Z</dcterms:created>
  <dc:creator>Simona Grybkauskaitė</dc:creator>
  <lastModifiedBy>DRAZDAUSKIENĖ Nijolė</lastModifiedBy>
  <lastPrinted>1900-12-31T22:00:00Z</lastPrinted>
  <dcterms:modified xsi:type="dcterms:W3CDTF">2022-09-26T13:42:00Z</dcterms:modified>
  <revision>3</revision>
</coreProperties>
</file>