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19F32" w14:textId="77777777" w:rsidR="005437F6" w:rsidRDefault="00641F5E">
      <w:pPr>
        <w:tabs>
          <w:tab w:val="center" w:pos="4819"/>
          <w:tab w:val="right" w:pos="9638"/>
        </w:tabs>
        <w:jc w:val="center"/>
        <w:rPr>
          <w:b/>
          <w:szCs w:val="24"/>
        </w:rPr>
      </w:pPr>
      <w:r>
        <w:rPr>
          <w:b/>
          <w:noProof/>
          <w:szCs w:val="24"/>
          <w:lang w:eastAsia="lt-LT"/>
        </w:rPr>
        <w:drawing>
          <wp:inline distT="0" distB="0" distL="0" distR="0" wp14:anchorId="19519FB4" wp14:editId="19519FB5">
            <wp:extent cx="504825" cy="5143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19519F34" w14:textId="77777777" w:rsidR="005437F6" w:rsidRDefault="00641F5E">
      <w:pPr>
        <w:jc w:val="center"/>
        <w:rPr>
          <w:b/>
          <w:szCs w:val="24"/>
        </w:rPr>
      </w:pPr>
      <w:r>
        <w:rPr>
          <w:b/>
          <w:szCs w:val="24"/>
        </w:rPr>
        <w:t>LIETUVOS RESPUBLIKOS VIDAUS REIKALŲ MINISTRAS</w:t>
      </w:r>
    </w:p>
    <w:p w14:paraId="19519F35" w14:textId="77777777" w:rsidR="005437F6" w:rsidRDefault="005437F6">
      <w:pPr>
        <w:jc w:val="center"/>
        <w:rPr>
          <w:b/>
          <w:szCs w:val="24"/>
        </w:rPr>
      </w:pPr>
    </w:p>
    <w:p w14:paraId="19519F36" w14:textId="77777777" w:rsidR="005437F6" w:rsidRDefault="00641F5E">
      <w:pPr>
        <w:tabs>
          <w:tab w:val="center" w:pos="4986"/>
          <w:tab w:val="right" w:pos="9972"/>
        </w:tabs>
        <w:jc w:val="center"/>
        <w:rPr>
          <w:rFonts w:eastAsia="Calibri"/>
          <w:b/>
          <w:szCs w:val="24"/>
        </w:rPr>
      </w:pPr>
      <w:r>
        <w:rPr>
          <w:rFonts w:eastAsia="Calibri"/>
          <w:b/>
          <w:szCs w:val="24"/>
        </w:rPr>
        <w:t>ĮSAKYMAS</w:t>
      </w:r>
    </w:p>
    <w:p w14:paraId="19519F37" w14:textId="77777777" w:rsidR="005437F6" w:rsidRDefault="00641F5E">
      <w:pPr>
        <w:keepNext/>
        <w:shd w:val="clear" w:color="auto" w:fill="FFFFFF"/>
        <w:jc w:val="center"/>
        <w:rPr>
          <w:b/>
          <w:bCs/>
          <w:smallCaps/>
          <w:szCs w:val="24"/>
          <w:lang w:eastAsia="lt-LT"/>
        </w:rPr>
      </w:pPr>
      <w:r>
        <w:rPr>
          <w:b/>
          <w:bCs/>
          <w:smallCaps/>
          <w:szCs w:val="24"/>
          <w:lang w:eastAsia="lt-LT"/>
        </w:rPr>
        <w:t>DĖL LIETUVOS RESPUBLIKOS VIDAUS REIKALŲ MINISTRO 2016 M. GEGUŽĖS 31 D. ĮSAKYMO NR. 1V-414 „DĖL SIŪLOMŲ NEFINANSUOTI PAGAL 2014–2020 METŲ EUROPOS SĄJUNGOS FONDŲ INVESTICIJŲ VEIKSMŲ PROGRAMOS 8 PRIORITETO „SOCIALINĖS ĮTRAUKTIES DIDINIMAS IR KOVA SU SKURDU“ NR. 08.6.1-ESFA-T-909 PRIEMONĘ „VIETOS PLĖTROS STRATEGIJŲ RENGIMAS“  DIDŽIŲJŲ MIESTŲ VIETOS PLĖTROS STRATEGIJŲ SĄRAŠO SUDARYMO“ PAKEITIMO</w:t>
      </w:r>
    </w:p>
    <w:p w14:paraId="19519F38" w14:textId="77777777" w:rsidR="005437F6" w:rsidRDefault="005437F6">
      <w:pPr>
        <w:keepNext/>
        <w:shd w:val="clear" w:color="auto" w:fill="FFFFFF"/>
        <w:jc w:val="center"/>
        <w:rPr>
          <w:b/>
          <w:caps/>
          <w:smallCaps/>
          <w:szCs w:val="24"/>
          <w:lang w:eastAsia="lt-LT"/>
        </w:rPr>
      </w:pPr>
    </w:p>
    <w:p w14:paraId="19519F39" w14:textId="77777777" w:rsidR="005437F6" w:rsidRDefault="00641F5E">
      <w:pPr>
        <w:tabs>
          <w:tab w:val="center" w:pos="4986"/>
          <w:tab w:val="right" w:pos="9972"/>
        </w:tabs>
        <w:jc w:val="center"/>
        <w:rPr>
          <w:rFonts w:eastAsia="Calibri"/>
          <w:szCs w:val="24"/>
        </w:rPr>
      </w:pPr>
      <w:r>
        <w:rPr>
          <w:rFonts w:eastAsia="Calibri"/>
          <w:szCs w:val="24"/>
        </w:rPr>
        <w:t>2016 m. birželio 29 d. Nr. 1V-467</w:t>
      </w:r>
    </w:p>
    <w:p w14:paraId="19519F3A" w14:textId="77777777" w:rsidR="005437F6" w:rsidRDefault="00641F5E">
      <w:pPr>
        <w:tabs>
          <w:tab w:val="center" w:pos="4986"/>
          <w:tab w:val="right" w:pos="9972"/>
        </w:tabs>
        <w:jc w:val="center"/>
        <w:rPr>
          <w:rFonts w:eastAsia="Calibri"/>
          <w:szCs w:val="24"/>
        </w:rPr>
      </w:pPr>
      <w:r>
        <w:rPr>
          <w:rFonts w:eastAsia="Calibri"/>
          <w:szCs w:val="24"/>
        </w:rPr>
        <w:t xml:space="preserve">Vilnius </w:t>
      </w:r>
    </w:p>
    <w:p w14:paraId="19519F3B" w14:textId="77777777" w:rsidR="005437F6" w:rsidRDefault="005437F6"/>
    <w:p w14:paraId="19519F3C" w14:textId="77777777" w:rsidR="005437F6" w:rsidRDefault="005437F6"/>
    <w:p w14:paraId="19519F3D" w14:textId="77777777" w:rsidR="005437F6" w:rsidRDefault="00641F5E">
      <w:pPr>
        <w:tabs>
          <w:tab w:val="left" w:pos="851"/>
        </w:tabs>
        <w:spacing w:line="360" w:lineRule="auto"/>
        <w:ind w:firstLine="851"/>
        <w:jc w:val="both"/>
        <w:rPr>
          <w:szCs w:val="24"/>
        </w:rPr>
      </w:pPr>
      <w:r>
        <w:rPr>
          <w:szCs w:val="24"/>
        </w:rPr>
        <w:t xml:space="preserve">Pakeičiu Lietuvos Respublikos vidaus reikalų ministro 2016 m. gegužės 31 d. įsakymą Nr. 1V-414  „Dėl </w:t>
      </w:r>
      <w:r>
        <w:rPr>
          <w:color w:val="000000"/>
          <w:szCs w:val="24"/>
        </w:rPr>
        <w:t xml:space="preserve">siūlomų nefinansuoti pagal 2014–2020 metų Europos Sąjungos fondų investicijų veiksmų programos 8 prioriteto „Socialinės </w:t>
      </w:r>
      <w:proofErr w:type="spellStart"/>
      <w:r>
        <w:rPr>
          <w:color w:val="000000"/>
          <w:szCs w:val="24"/>
        </w:rPr>
        <w:t>įtraukties</w:t>
      </w:r>
      <w:proofErr w:type="spellEnd"/>
      <w:r>
        <w:rPr>
          <w:color w:val="000000"/>
          <w:szCs w:val="24"/>
        </w:rPr>
        <w:t xml:space="preserve"> didinimas ir kova su skurdu“ Nr. 08.6.1-ESFA-T-909 priemonę „Vietos plėtros strategijų rengimas“ didžiųjų miestų vietos plėtros strategijų sąrašo sudarymo“ ir jį išdėstau nauja redakcija:</w:t>
      </w:r>
    </w:p>
    <w:p w14:paraId="19519F3E" w14:textId="77777777" w:rsidR="005437F6" w:rsidRDefault="005437F6">
      <w:pPr>
        <w:tabs>
          <w:tab w:val="left" w:pos="851"/>
        </w:tabs>
        <w:spacing w:line="360" w:lineRule="auto"/>
        <w:jc w:val="both"/>
        <w:rPr>
          <w:szCs w:val="24"/>
        </w:rPr>
      </w:pPr>
    </w:p>
    <w:p w14:paraId="19519F3F" w14:textId="77777777" w:rsidR="005437F6" w:rsidRDefault="00641F5E">
      <w:pPr>
        <w:jc w:val="center"/>
        <w:rPr>
          <w:b/>
          <w:szCs w:val="24"/>
        </w:rPr>
      </w:pPr>
      <w:r>
        <w:rPr>
          <w:szCs w:val="24"/>
        </w:rPr>
        <w:t>„</w:t>
      </w:r>
      <w:r>
        <w:rPr>
          <w:b/>
          <w:szCs w:val="24"/>
        </w:rPr>
        <w:t>LIETUVOS RESPUBLIKOS VIDAUS REIKALŲ MINISTRAS</w:t>
      </w:r>
    </w:p>
    <w:p w14:paraId="19519F40" w14:textId="77777777" w:rsidR="005437F6" w:rsidRDefault="005437F6">
      <w:pPr>
        <w:jc w:val="center"/>
        <w:rPr>
          <w:b/>
          <w:szCs w:val="24"/>
        </w:rPr>
      </w:pPr>
    </w:p>
    <w:p w14:paraId="19519F41" w14:textId="77777777" w:rsidR="005437F6" w:rsidRDefault="00641F5E">
      <w:pPr>
        <w:tabs>
          <w:tab w:val="center" w:pos="4986"/>
          <w:tab w:val="right" w:pos="9972"/>
        </w:tabs>
        <w:jc w:val="center"/>
        <w:rPr>
          <w:rFonts w:eastAsia="Calibri"/>
          <w:b/>
          <w:szCs w:val="24"/>
        </w:rPr>
      </w:pPr>
      <w:r>
        <w:rPr>
          <w:rFonts w:eastAsia="Calibri"/>
          <w:b/>
          <w:szCs w:val="24"/>
        </w:rPr>
        <w:t>ĮSAKYMAS</w:t>
      </w:r>
    </w:p>
    <w:p w14:paraId="19519F42" w14:textId="77777777" w:rsidR="005437F6" w:rsidRDefault="00641F5E">
      <w:pPr>
        <w:tabs>
          <w:tab w:val="left" w:pos="851"/>
        </w:tabs>
        <w:jc w:val="center"/>
        <w:rPr>
          <w:b/>
          <w:szCs w:val="24"/>
          <w:lang w:eastAsia="lt-LT"/>
        </w:rPr>
      </w:pPr>
      <w:r>
        <w:rPr>
          <w:b/>
          <w:szCs w:val="24"/>
          <w:lang w:eastAsia="lt-LT"/>
        </w:rPr>
        <w:t>DĖL SIŪLOMŲ NEFINANSUOTI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VIETOS PLĖTROS STRATEGIJŲ SĄRAŠO PATVIRTINIMO</w:t>
      </w:r>
    </w:p>
    <w:p w14:paraId="19519F43" w14:textId="77777777" w:rsidR="005437F6" w:rsidRDefault="005437F6">
      <w:pPr>
        <w:tabs>
          <w:tab w:val="left" w:pos="851"/>
        </w:tabs>
        <w:spacing w:line="360" w:lineRule="auto"/>
        <w:ind w:firstLine="60"/>
        <w:jc w:val="center"/>
        <w:rPr>
          <w:b/>
          <w:szCs w:val="24"/>
        </w:rPr>
      </w:pPr>
    </w:p>
    <w:p w14:paraId="19519F44" w14:textId="77777777" w:rsidR="005437F6" w:rsidRDefault="00641F5E">
      <w:pPr>
        <w:spacing w:line="360" w:lineRule="auto"/>
        <w:ind w:firstLine="851"/>
        <w:jc w:val="both"/>
        <w:rPr>
          <w:szCs w:val="24"/>
          <w:lang w:eastAsia="lt-LT"/>
        </w:rPr>
      </w:pPr>
      <w:r>
        <w:rPr>
          <w:szCs w:val="24"/>
          <w:lang w:eastAsia="lt-LT"/>
        </w:rPr>
        <w:t>Vadovaudamasis Vietos plėtros strategijų atrankos ir įgyvendinimo taisyklių, patvirtintų Lietuvos Respublikos vidaus reikalų ministro 2015 m. gruodžio 11 d. įsakymu Nr. 1V-992 „Dėl Vietos plėtros strategijų atrankos ir įgyvendinimo taisyklių patvirtinimo“, 40, 42 punktais ir Jungtinio vietos plėtros strategijų atrankos komiteto, sudaryto Lietuvos Respublikos vidaus reikalų ministro 2016 m. balandžio 27 d. įsakymu Nr. 1V-311 „Dėl Jungtinio vietos plėtros strategijų atrankos komiteto, kuris pagal vietos plėtros strategijų atrankos ir įgyvendinimo taisykles atlieka vietos plėtros strategijų atranką, sudėties patvirtinimo“, 2016 m. gegužės 13 d. ir 2016 m. birželio 10 d. posėdžių protokolais:</w:t>
      </w:r>
    </w:p>
    <w:p w14:paraId="19519F45" w14:textId="77777777" w:rsidR="005437F6" w:rsidRDefault="00842AE6">
      <w:pPr>
        <w:spacing w:line="360" w:lineRule="auto"/>
        <w:ind w:firstLine="851"/>
        <w:jc w:val="both"/>
        <w:rPr>
          <w:szCs w:val="24"/>
          <w:lang w:eastAsia="lt-LT"/>
        </w:rPr>
      </w:pPr>
      <w:r w:rsidR="00641F5E">
        <w:rPr>
          <w:szCs w:val="24"/>
          <w:lang w:eastAsia="lt-LT"/>
        </w:rPr>
        <w:t>1</w:t>
      </w:r>
      <w:r w:rsidR="00641F5E">
        <w:rPr>
          <w:szCs w:val="24"/>
          <w:lang w:eastAsia="lt-LT"/>
        </w:rPr>
        <w:t>.</w:t>
      </w:r>
      <w:r w:rsidR="00641F5E">
        <w:rPr>
          <w:szCs w:val="24"/>
          <w:lang w:eastAsia="lt-LT"/>
        </w:rPr>
        <w:tab/>
        <w:t xml:space="preserve">T v i r t i n u siūlomų nefinansuoti pagal 2014–2020 metų Europos Sąjungos fondų investicijų veiksmų programos 8 prioriteto „Socialinės </w:t>
      </w:r>
      <w:proofErr w:type="spellStart"/>
      <w:r w:rsidR="00641F5E">
        <w:rPr>
          <w:szCs w:val="24"/>
          <w:lang w:eastAsia="lt-LT"/>
        </w:rPr>
        <w:t>įtraukties</w:t>
      </w:r>
      <w:proofErr w:type="spellEnd"/>
      <w:r w:rsidR="00641F5E">
        <w:rPr>
          <w:szCs w:val="24"/>
          <w:lang w:eastAsia="lt-LT"/>
        </w:rPr>
        <w:t xml:space="preserve"> didinimas ir kova su skurdu“ priemones Nr. 08.6.1-ESFA-T-910 „Vietos plėtros strategijų įgyvendinimo administravimas“ ir </w:t>
      </w:r>
      <w:r w:rsidR="00641F5E">
        <w:rPr>
          <w:szCs w:val="24"/>
          <w:lang w:eastAsia="lt-LT"/>
        </w:rPr>
        <w:lastRenderedPageBreak/>
        <w:t>Nr. 08.6.1-ESFA-V-911 „Vietos plėtros strategijų įgyvendinimas“ vietos plėtros strategijų sąrašą (pridedama).</w:t>
      </w:r>
    </w:p>
    <w:p w14:paraId="19519F48" w14:textId="4CDA19F8" w:rsidR="005437F6" w:rsidRDefault="00842AE6" w:rsidP="00641F5E">
      <w:pPr>
        <w:spacing w:line="360" w:lineRule="auto"/>
        <w:ind w:firstLine="851"/>
        <w:jc w:val="both"/>
      </w:pPr>
      <w:r w:rsidR="00641F5E">
        <w:rPr>
          <w:szCs w:val="24"/>
          <w:lang w:eastAsia="lt-LT"/>
        </w:rPr>
        <w:t>2</w:t>
      </w:r>
      <w:r w:rsidR="00641F5E">
        <w:rPr>
          <w:szCs w:val="24"/>
          <w:lang w:eastAsia="lt-LT"/>
        </w:rPr>
        <w:t>.</w:t>
      </w:r>
      <w:r w:rsidR="00641F5E">
        <w:rPr>
          <w:szCs w:val="24"/>
          <w:lang w:eastAsia="lt-LT"/>
        </w:rPr>
        <w:tab/>
        <w:t>P a v e d u Vidaus reikalų ministerijos Regioninės politikos departamentui per 3 darbo dienas nefinansuojamų miestų vietos veiklos grupėms išsiųsti pranešimus apie priimtą sprendimą.“</w:t>
      </w:r>
    </w:p>
    <w:p w14:paraId="33E25D8C" w14:textId="77777777" w:rsidR="00641F5E" w:rsidRDefault="00641F5E">
      <w:pPr>
        <w:spacing w:line="360" w:lineRule="auto"/>
        <w:jc w:val="both"/>
      </w:pPr>
    </w:p>
    <w:p w14:paraId="39DD92BE" w14:textId="77777777" w:rsidR="00641F5E" w:rsidRDefault="00641F5E">
      <w:pPr>
        <w:spacing w:line="360" w:lineRule="auto"/>
        <w:jc w:val="both"/>
      </w:pPr>
      <w:bookmarkStart w:id="0" w:name="_GoBack"/>
      <w:bookmarkEnd w:id="0"/>
    </w:p>
    <w:p w14:paraId="045363AF" w14:textId="77777777" w:rsidR="00641F5E" w:rsidRDefault="00641F5E">
      <w:pPr>
        <w:spacing w:line="360" w:lineRule="auto"/>
        <w:jc w:val="both"/>
      </w:pPr>
    </w:p>
    <w:p w14:paraId="19519F6E" w14:textId="2E8F0388" w:rsidR="005437F6" w:rsidRDefault="00641F5E" w:rsidP="00842AE6">
      <w:pPr>
        <w:tabs>
          <w:tab w:val="left" w:pos="7371"/>
        </w:tabs>
        <w:spacing w:line="360" w:lineRule="auto"/>
        <w:jc w:val="both"/>
        <w:rPr>
          <w:kern w:val="16"/>
          <w:szCs w:val="24"/>
        </w:rPr>
      </w:pPr>
      <w:r>
        <w:rPr>
          <w:rFonts w:eastAsia="Calibri"/>
          <w:szCs w:val="24"/>
        </w:rPr>
        <w:t>Vidaus reikalų ministras</w:t>
      </w:r>
      <w:r>
        <w:rPr>
          <w:rFonts w:eastAsia="Calibri"/>
          <w:szCs w:val="24"/>
        </w:rPr>
        <w:tab/>
        <w:t>Tomas Žilinskas</w:t>
      </w:r>
    </w:p>
    <w:p w14:paraId="2F180417" w14:textId="77777777" w:rsidR="00641F5E" w:rsidRDefault="00641F5E">
      <w:pPr>
        <w:ind w:firstLine="5954"/>
      </w:pPr>
      <w:r>
        <w:br w:type="page"/>
      </w:r>
    </w:p>
    <w:p w14:paraId="19519F6F" w14:textId="7AD3EC2A" w:rsidR="005437F6" w:rsidRDefault="00641F5E">
      <w:pPr>
        <w:ind w:firstLine="5954"/>
        <w:rPr>
          <w:kern w:val="16"/>
          <w:szCs w:val="24"/>
        </w:rPr>
      </w:pPr>
      <w:r>
        <w:rPr>
          <w:kern w:val="16"/>
          <w:szCs w:val="24"/>
        </w:rPr>
        <w:lastRenderedPageBreak/>
        <w:t>PATVIRTINTA</w:t>
      </w:r>
    </w:p>
    <w:p w14:paraId="19519F70" w14:textId="62F5F27F" w:rsidR="005437F6" w:rsidRDefault="00641F5E">
      <w:pPr>
        <w:ind w:left="5954"/>
        <w:rPr>
          <w:kern w:val="16"/>
          <w:szCs w:val="24"/>
        </w:rPr>
      </w:pPr>
      <w:r>
        <w:rPr>
          <w:kern w:val="16"/>
          <w:szCs w:val="24"/>
        </w:rPr>
        <w:t>Lietuvos Respublikos vidaus</w:t>
      </w:r>
    </w:p>
    <w:p w14:paraId="19519F71" w14:textId="77777777" w:rsidR="005437F6" w:rsidRDefault="00641F5E">
      <w:pPr>
        <w:ind w:left="5954"/>
        <w:rPr>
          <w:kern w:val="16"/>
          <w:szCs w:val="24"/>
        </w:rPr>
      </w:pPr>
      <w:r>
        <w:rPr>
          <w:kern w:val="16"/>
          <w:szCs w:val="24"/>
        </w:rPr>
        <w:t>reikalų ministro 2016 m. gegužės 31 d. įsakymu Nr. 1V-414</w:t>
      </w:r>
    </w:p>
    <w:p w14:paraId="19519F72" w14:textId="77777777" w:rsidR="005437F6" w:rsidRDefault="00641F5E">
      <w:pPr>
        <w:ind w:left="5954"/>
        <w:rPr>
          <w:kern w:val="16"/>
          <w:szCs w:val="24"/>
        </w:rPr>
      </w:pPr>
      <w:r>
        <w:rPr>
          <w:kern w:val="16"/>
          <w:szCs w:val="24"/>
        </w:rPr>
        <w:t>(Lietuvos Respublikos vidaus reikalų ministro 2016 m. birželio 29 d. įsakymu Nr. 1V-467 redakcija)</w:t>
      </w:r>
    </w:p>
    <w:p w14:paraId="19519F73" w14:textId="77777777" w:rsidR="005437F6" w:rsidRDefault="005437F6">
      <w:pPr>
        <w:spacing w:line="360" w:lineRule="auto"/>
        <w:jc w:val="both"/>
      </w:pPr>
    </w:p>
    <w:p w14:paraId="19519F74" w14:textId="77777777" w:rsidR="005437F6" w:rsidRDefault="00842AE6">
      <w:pPr>
        <w:ind w:right="-1"/>
        <w:jc w:val="center"/>
        <w:rPr>
          <w:b/>
          <w:szCs w:val="24"/>
          <w:lang w:eastAsia="lt-LT"/>
        </w:rPr>
      </w:pPr>
      <w:r w:rsidR="00641F5E">
        <w:rPr>
          <w:b/>
          <w:szCs w:val="24"/>
          <w:lang w:eastAsia="lt-LT"/>
        </w:rPr>
        <w:t xml:space="preserve">SIŪLOMŲ NEFINANSUOTI PAGAL 2014–2020 METŲ EUROPOS SĄJUNGOS FONDŲ INVESTICIJŲ VEIKSMŲ PROGRAMOS 8 PRIORITETO „SOCIALINĖS ĮTRAUKTIES DIDINIMAS IR KOVA SU SKURDU“ </w:t>
      </w:r>
      <w:r w:rsidR="00641F5E">
        <w:rPr>
          <w:b/>
          <w:bCs/>
          <w:szCs w:val="24"/>
          <w:lang w:eastAsia="lt-LT"/>
        </w:rPr>
        <w:t xml:space="preserve">PRIEMONES </w:t>
      </w:r>
      <w:r w:rsidR="00641F5E">
        <w:rPr>
          <w:b/>
          <w:bCs/>
          <w:smallCaps/>
          <w:szCs w:val="24"/>
          <w:lang w:eastAsia="lt-LT"/>
        </w:rPr>
        <w:t>NR. 08.6.1-ESFA-T-910 „VIETOS PLĖTROS STRATEGIJŲ ĮGYVENDINIMO ADMINISTRAVIMAS“  IR NR. 08.6.1-ESFA-V-911 „VIETOS PLĖTROS STRATEGIJŲ ĮGYVENDINIMAS“ VIETOS PLĖTROS STRATEGIJŲ SĄRAŠAS</w:t>
      </w:r>
    </w:p>
    <w:p w14:paraId="19519F75" w14:textId="77777777" w:rsidR="005437F6" w:rsidRDefault="005437F6">
      <w:pPr>
        <w:ind w:right="-1"/>
        <w:jc w:val="center"/>
        <w:rPr>
          <w:b/>
          <w:szCs w:val="24"/>
          <w:lang w:eastAsia="lt-LT"/>
        </w:rPr>
      </w:pPr>
    </w:p>
    <w:p w14:paraId="19519F76" w14:textId="77777777" w:rsidR="005437F6" w:rsidRDefault="005437F6">
      <w:pPr>
        <w:spacing w:line="360" w:lineRule="auto"/>
        <w:ind w:right="-1"/>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257"/>
        <w:gridCol w:w="5528"/>
      </w:tblGrid>
      <w:tr w:rsidR="005437F6" w14:paraId="19519F7A" w14:textId="77777777">
        <w:trPr>
          <w:trHeight w:val="531"/>
        </w:trPr>
        <w:tc>
          <w:tcPr>
            <w:tcW w:w="854" w:type="dxa"/>
          </w:tcPr>
          <w:p w14:paraId="19519F77" w14:textId="77777777" w:rsidR="005437F6" w:rsidRDefault="00641F5E">
            <w:pPr>
              <w:ind w:left="-1668"/>
              <w:jc w:val="center"/>
              <w:rPr>
                <w:rFonts w:eastAsia="Calibri"/>
                <w:b/>
                <w:szCs w:val="24"/>
              </w:rPr>
            </w:pPr>
            <w:r>
              <w:rPr>
                <w:rFonts w:eastAsia="Calibri"/>
                <w:b/>
                <w:szCs w:val="24"/>
              </w:rPr>
              <w:t>Eil. Nr.</w:t>
            </w:r>
          </w:p>
        </w:tc>
        <w:tc>
          <w:tcPr>
            <w:tcW w:w="3257" w:type="dxa"/>
          </w:tcPr>
          <w:p w14:paraId="19519F78" w14:textId="77777777" w:rsidR="005437F6" w:rsidRDefault="00641F5E">
            <w:pPr>
              <w:jc w:val="center"/>
              <w:rPr>
                <w:rFonts w:eastAsia="Calibri"/>
                <w:b/>
                <w:szCs w:val="24"/>
              </w:rPr>
            </w:pPr>
            <w:r>
              <w:rPr>
                <w:rFonts w:eastAsia="Calibri"/>
                <w:b/>
                <w:szCs w:val="24"/>
              </w:rPr>
              <w:t>Vietos veiklos grupės pavadinimas</w:t>
            </w:r>
          </w:p>
        </w:tc>
        <w:tc>
          <w:tcPr>
            <w:tcW w:w="5528" w:type="dxa"/>
          </w:tcPr>
          <w:p w14:paraId="19519F79" w14:textId="77777777" w:rsidR="005437F6" w:rsidRDefault="00641F5E">
            <w:pPr>
              <w:jc w:val="center"/>
              <w:rPr>
                <w:rFonts w:eastAsia="Calibri"/>
                <w:b/>
                <w:szCs w:val="24"/>
              </w:rPr>
            </w:pPr>
            <w:r>
              <w:rPr>
                <w:rFonts w:eastAsia="Calibri"/>
                <w:b/>
                <w:szCs w:val="24"/>
              </w:rPr>
              <w:t>Vietos plėtros strategijos pavadinimas</w:t>
            </w:r>
          </w:p>
        </w:tc>
      </w:tr>
      <w:tr w:rsidR="005437F6" w14:paraId="19519F7E" w14:textId="77777777">
        <w:tc>
          <w:tcPr>
            <w:tcW w:w="854" w:type="dxa"/>
          </w:tcPr>
          <w:p w14:paraId="19519F7B" w14:textId="77777777" w:rsidR="005437F6" w:rsidRDefault="00641F5E">
            <w:pPr>
              <w:rPr>
                <w:rFonts w:eastAsia="Calibri"/>
                <w:szCs w:val="24"/>
              </w:rPr>
            </w:pPr>
            <w:r>
              <w:rPr>
                <w:rFonts w:eastAsia="Calibri"/>
                <w:szCs w:val="24"/>
              </w:rPr>
              <w:t>1.</w:t>
            </w:r>
          </w:p>
        </w:tc>
        <w:tc>
          <w:tcPr>
            <w:tcW w:w="3257" w:type="dxa"/>
          </w:tcPr>
          <w:p w14:paraId="19519F7C" w14:textId="77777777" w:rsidR="005437F6" w:rsidRDefault="00641F5E">
            <w:pPr>
              <w:jc w:val="both"/>
              <w:rPr>
                <w:szCs w:val="24"/>
              </w:rPr>
            </w:pPr>
            <w:r>
              <w:rPr>
                <w:szCs w:val="24"/>
              </w:rPr>
              <w:t>Asociacija „</w:t>
            </w:r>
            <w:proofErr w:type="spellStart"/>
            <w:r>
              <w:rPr>
                <w:szCs w:val="24"/>
              </w:rPr>
              <w:t>Kuršėnų</w:t>
            </w:r>
            <w:proofErr w:type="spellEnd"/>
            <w:r>
              <w:rPr>
                <w:szCs w:val="24"/>
              </w:rPr>
              <w:t xml:space="preserve"> miesto VVG“</w:t>
            </w:r>
          </w:p>
        </w:tc>
        <w:tc>
          <w:tcPr>
            <w:tcW w:w="5528" w:type="dxa"/>
          </w:tcPr>
          <w:p w14:paraId="19519F7D" w14:textId="77777777" w:rsidR="005437F6" w:rsidRDefault="00641F5E">
            <w:pPr>
              <w:jc w:val="both"/>
              <w:rPr>
                <w:szCs w:val="24"/>
              </w:rPr>
            </w:pPr>
            <w:proofErr w:type="spellStart"/>
            <w:r>
              <w:rPr>
                <w:bCs/>
                <w:szCs w:val="24"/>
                <w:lang w:eastAsia="lt-LT"/>
              </w:rPr>
              <w:t>Kuršėnų</w:t>
            </w:r>
            <w:proofErr w:type="spellEnd"/>
            <w:r>
              <w:rPr>
                <w:bCs/>
                <w:szCs w:val="24"/>
                <w:lang w:eastAsia="lt-LT"/>
              </w:rPr>
              <w:t xml:space="preserve"> miesto vietos veiklos grupės vietos plėtros strategija</w:t>
            </w:r>
          </w:p>
        </w:tc>
      </w:tr>
      <w:tr w:rsidR="005437F6" w14:paraId="19519F82" w14:textId="77777777">
        <w:tc>
          <w:tcPr>
            <w:tcW w:w="854" w:type="dxa"/>
          </w:tcPr>
          <w:p w14:paraId="19519F7F" w14:textId="77777777" w:rsidR="005437F6" w:rsidRDefault="00641F5E">
            <w:pPr>
              <w:rPr>
                <w:rFonts w:eastAsia="Calibri"/>
                <w:szCs w:val="24"/>
              </w:rPr>
            </w:pPr>
            <w:r>
              <w:rPr>
                <w:rFonts w:eastAsia="Calibri"/>
                <w:szCs w:val="24"/>
              </w:rPr>
              <w:t>2.</w:t>
            </w:r>
          </w:p>
        </w:tc>
        <w:tc>
          <w:tcPr>
            <w:tcW w:w="3257" w:type="dxa"/>
          </w:tcPr>
          <w:p w14:paraId="19519F80" w14:textId="77777777" w:rsidR="005437F6" w:rsidRDefault="00641F5E">
            <w:pPr>
              <w:jc w:val="both"/>
              <w:rPr>
                <w:szCs w:val="24"/>
              </w:rPr>
            </w:pPr>
            <w:r>
              <w:rPr>
                <w:szCs w:val="24"/>
              </w:rPr>
              <w:t>Tauragės miesto vietos veiklos grupė</w:t>
            </w:r>
          </w:p>
        </w:tc>
        <w:tc>
          <w:tcPr>
            <w:tcW w:w="5528" w:type="dxa"/>
          </w:tcPr>
          <w:p w14:paraId="19519F81" w14:textId="77777777" w:rsidR="005437F6" w:rsidRDefault="00641F5E">
            <w:pPr>
              <w:rPr>
                <w:rFonts w:eastAsia="Calibri"/>
                <w:szCs w:val="24"/>
              </w:rPr>
            </w:pPr>
            <w:r>
              <w:rPr>
                <w:szCs w:val="24"/>
                <w:lang w:eastAsia="lt-LT"/>
              </w:rPr>
              <w:t>Tauragės miesto vietos veiklos grupės 2016</w:t>
            </w:r>
            <w:r>
              <w:rPr>
                <w:szCs w:val="24"/>
              </w:rPr>
              <w:t>–</w:t>
            </w:r>
            <w:r>
              <w:rPr>
                <w:szCs w:val="24"/>
                <w:lang w:eastAsia="lt-LT"/>
              </w:rPr>
              <w:t>2022 metų vietos plėtros strategija</w:t>
            </w:r>
          </w:p>
        </w:tc>
      </w:tr>
      <w:tr w:rsidR="005437F6" w14:paraId="19519F86" w14:textId="77777777">
        <w:tc>
          <w:tcPr>
            <w:tcW w:w="854" w:type="dxa"/>
          </w:tcPr>
          <w:p w14:paraId="19519F83" w14:textId="77777777" w:rsidR="005437F6" w:rsidRDefault="00641F5E">
            <w:pPr>
              <w:rPr>
                <w:rFonts w:eastAsia="Calibri"/>
                <w:szCs w:val="24"/>
              </w:rPr>
            </w:pPr>
            <w:r>
              <w:rPr>
                <w:rFonts w:eastAsia="Calibri"/>
                <w:szCs w:val="24"/>
              </w:rPr>
              <w:t>3.</w:t>
            </w:r>
          </w:p>
        </w:tc>
        <w:tc>
          <w:tcPr>
            <w:tcW w:w="3257" w:type="dxa"/>
          </w:tcPr>
          <w:p w14:paraId="19519F84" w14:textId="77777777" w:rsidR="005437F6" w:rsidRDefault="00641F5E">
            <w:pPr>
              <w:jc w:val="both"/>
              <w:rPr>
                <w:szCs w:val="24"/>
              </w:rPr>
            </w:pPr>
            <w:r>
              <w:rPr>
                <w:szCs w:val="24"/>
              </w:rPr>
              <w:t>Ignalinos miesto vietos veiklos grupė</w:t>
            </w:r>
          </w:p>
        </w:tc>
        <w:tc>
          <w:tcPr>
            <w:tcW w:w="5528" w:type="dxa"/>
          </w:tcPr>
          <w:p w14:paraId="19519F85" w14:textId="77777777" w:rsidR="005437F6" w:rsidRDefault="00641F5E">
            <w:pPr>
              <w:jc w:val="both"/>
              <w:rPr>
                <w:szCs w:val="24"/>
              </w:rPr>
            </w:pPr>
            <w:r>
              <w:rPr>
                <w:szCs w:val="24"/>
                <w:lang w:eastAsia="lt-LT"/>
              </w:rPr>
              <w:t>Ignalinos miesto vietos plėtros strategija 2016</w:t>
            </w:r>
            <w:r>
              <w:rPr>
                <w:szCs w:val="24"/>
              </w:rPr>
              <w:t>–</w:t>
            </w:r>
            <w:r>
              <w:rPr>
                <w:szCs w:val="24"/>
                <w:lang w:eastAsia="lt-LT"/>
              </w:rPr>
              <w:t>2020 m.</w:t>
            </w:r>
          </w:p>
        </w:tc>
      </w:tr>
      <w:tr w:rsidR="005437F6" w14:paraId="19519F8A" w14:textId="77777777">
        <w:tc>
          <w:tcPr>
            <w:tcW w:w="854" w:type="dxa"/>
          </w:tcPr>
          <w:p w14:paraId="19519F87" w14:textId="77777777" w:rsidR="005437F6" w:rsidRDefault="00641F5E">
            <w:pPr>
              <w:rPr>
                <w:rFonts w:eastAsia="Calibri"/>
                <w:szCs w:val="24"/>
              </w:rPr>
            </w:pPr>
            <w:r>
              <w:rPr>
                <w:rFonts w:eastAsia="Calibri"/>
                <w:szCs w:val="24"/>
              </w:rPr>
              <w:t>4.</w:t>
            </w:r>
          </w:p>
        </w:tc>
        <w:tc>
          <w:tcPr>
            <w:tcW w:w="3257" w:type="dxa"/>
          </w:tcPr>
          <w:p w14:paraId="19519F88" w14:textId="77777777" w:rsidR="005437F6" w:rsidRDefault="00641F5E">
            <w:pPr>
              <w:jc w:val="both"/>
              <w:rPr>
                <w:szCs w:val="24"/>
              </w:rPr>
            </w:pPr>
            <w:r>
              <w:rPr>
                <w:szCs w:val="24"/>
              </w:rPr>
              <w:t>Neringos miesto vietos veiklos grupė</w:t>
            </w:r>
          </w:p>
        </w:tc>
        <w:tc>
          <w:tcPr>
            <w:tcW w:w="5528" w:type="dxa"/>
          </w:tcPr>
          <w:p w14:paraId="19519F89" w14:textId="77777777" w:rsidR="005437F6" w:rsidRDefault="00641F5E">
            <w:pPr>
              <w:jc w:val="both"/>
              <w:rPr>
                <w:szCs w:val="24"/>
              </w:rPr>
            </w:pPr>
            <w:r>
              <w:rPr>
                <w:szCs w:val="24"/>
                <w:lang w:eastAsia="lt-LT"/>
              </w:rPr>
              <w:t>Neringos miesto vietos veiklos grupės plėtros strategija 2016–2023 m.</w:t>
            </w:r>
          </w:p>
        </w:tc>
      </w:tr>
      <w:tr w:rsidR="005437F6" w14:paraId="19519F8E" w14:textId="77777777">
        <w:tc>
          <w:tcPr>
            <w:tcW w:w="854" w:type="dxa"/>
          </w:tcPr>
          <w:p w14:paraId="19519F8B" w14:textId="77777777" w:rsidR="005437F6" w:rsidRDefault="00641F5E">
            <w:pPr>
              <w:rPr>
                <w:rFonts w:eastAsia="Calibri"/>
                <w:szCs w:val="24"/>
              </w:rPr>
            </w:pPr>
            <w:r>
              <w:rPr>
                <w:rFonts w:eastAsia="Calibri"/>
                <w:szCs w:val="24"/>
              </w:rPr>
              <w:t>5.</w:t>
            </w:r>
          </w:p>
        </w:tc>
        <w:tc>
          <w:tcPr>
            <w:tcW w:w="3257" w:type="dxa"/>
          </w:tcPr>
          <w:p w14:paraId="19519F8C" w14:textId="77777777" w:rsidR="005437F6" w:rsidRDefault="00641F5E">
            <w:pPr>
              <w:jc w:val="both"/>
              <w:rPr>
                <w:szCs w:val="24"/>
              </w:rPr>
            </w:pPr>
            <w:r>
              <w:rPr>
                <w:szCs w:val="24"/>
              </w:rPr>
              <w:t xml:space="preserve">Šventosios seniūnijos ir Nemirsetos bei </w:t>
            </w:r>
            <w:proofErr w:type="spellStart"/>
            <w:r>
              <w:rPr>
                <w:szCs w:val="24"/>
              </w:rPr>
              <w:t>Kunigiškių</w:t>
            </w:r>
            <w:proofErr w:type="spellEnd"/>
            <w:r>
              <w:rPr>
                <w:szCs w:val="24"/>
              </w:rPr>
              <w:t xml:space="preserve"> </w:t>
            </w:r>
            <w:proofErr w:type="spellStart"/>
            <w:r>
              <w:rPr>
                <w:szCs w:val="24"/>
              </w:rPr>
              <w:t>seniūnaitijų</w:t>
            </w:r>
            <w:proofErr w:type="spellEnd"/>
            <w:r>
              <w:rPr>
                <w:szCs w:val="24"/>
              </w:rPr>
              <w:t xml:space="preserve"> vietos veiklos grupė</w:t>
            </w:r>
          </w:p>
        </w:tc>
        <w:tc>
          <w:tcPr>
            <w:tcW w:w="5528" w:type="dxa"/>
          </w:tcPr>
          <w:p w14:paraId="19519F8D" w14:textId="77777777" w:rsidR="005437F6" w:rsidRDefault="00641F5E">
            <w:pPr>
              <w:jc w:val="both"/>
              <w:rPr>
                <w:szCs w:val="24"/>
                <w:lang w:eastAsia="lt-LT"/>
              </w:rPr>
            </w:pPr>
            <w:r>
              <w:rPr>
                <w:szCs w:val="24"/>
                <w:lang w:eastAsia="lt-LT"/>
              </w:rPr>
              <w:t xml:space="preserve">Šventosios seniūnijos ir Nemirsetos bei </w:t>
            </w:r>
            <w:proofErr w:type="spellStart"/>
            <w:r>
              <w:rPr>
                <w:szCs w:val="24"/>
                <w:lang w:eastAsia="lt-LT"/>
              </w:rPr>
              <w:t>Kunigiškių</w:t>
            </w:r>
            <w:proofErr w:type="spellEnd"/>
            <w:r>
              <w:rPr>
                <w:szCs w:val="24"/>
                <w:lang w:eastAsia="lt-LT"/>
              </w:rPr>
              <w:t xml:space="preserve"> </w:t>
            </w:r>
            <w:proofErr w:type="spellStart"/>
            <w:r>
              <w:rPr>
                <w:szCs w:val="24"/>
                <w:lang w:eastAsia="lt-LT"/>
              </w:rPr>
              <w:t>seniūnaitijų</w:t>
            </w:r>
            <w:proofErr w:type="spellEnd"/>
            <w:r>
              <w:rPr>
                <w:szCs w:val="24"/>
                <w:lang w:eastAsia="lt-LT"/>
              </w:rPr>
              <w:t xml:space="preserve"> vietos veiklos grupės vietos plėtros strategija</w:t>
            </w:r>
          </w:p>
        </w:tc>
      </w:tr>
      <w:tr w:rsidR="005437F6" w14:paraId="19519F92" w14:textId="77777777">
        <w:tc>
          <w:tcPr>
            <w:tcW w:w="854" w:type="dxa"/>
          </w:tcPr>
          <w:p w14:paraId="19519F8F" w14:textId="77777777" w:rsidR="005437F6" w:rsidRDefault="00641F5E">
            <w:pPr>
              <w:rPr>
                <w:rFonts w:eastAsia="Calibri"/>
                <w:szCs w:val="24"/>
              </w:rPr>
            </w:pPr>
            <w:r>
              <w:rPr>
                <w:rFonts w:eastAsia="Calibri"/>
                <w:szCs w:val="24"/>
              </w:rPr>
              <w:t>6.</w:t>
            </w:r>
          </w:p>
        </w:tc>
        <w:tc>
          <w:tcPr>
            <w:tcW w:w="3257" w:type="dxa"/>
          </w:tcPr>
          <w:p w14:paraId="19519F90" w14:textId="77777777" w:rsidR="005437F6" w:rsidRDefault="00641F5E">
            <w:pPr>
              <w:jc w:val="both"/>
              <w:rPr>
                <w:szCs w:val="24"/>
              </w:rPr>
            </w:pPr>
            <w:r>
              <w:rPr>
                <w:szCs w:val="24"/>
              </w:rPr>
              <w:t>Kelmės miesto vietos veiklos grupė</w:t>
            </w:r>
          </w:p>
        </w:tc>
        <w:tc>
          <w:tcPr>
            <w:tcW w:w="5528" w:type="dxa"/>
          </w:tcPr>
          <w:p w14:paraId="19519F91" w14:textId="77777777" w:rsidR="005437F6" w:rsidRDefault="00641F5E">
            <w:pPr>
              <w:jc w:val="both"/>
              <w:rPr>
                <w:szCs w:val="24"/>
              </w:rPr>
            </w:pPr>
            <w:r>
              <w:rPr>
                <w:szCs w:val="24"/>
                <w:lang w:eastAsia="lt-LT"/>
              </w:rPr>
              <w:t>Kelmės miesto 2016</w:t>
            </w:r>
            <w:r>
              <w:rPr>
                <w:szCs w:val="24"/>
              </w:rPr>
              <w:t>–</w:t>
            </w:r>
            <w:r>
              <w:rPr>
                <w:szCs w:val="24"/>
                <w:lang w:eastAsia="lt-LT"/>
              </w:rPr>
              <w:t>2022 m. vietos plėtros strategija</w:t>
            </w:r>
          </w:p>
        </w:tc>
      </w:tr>
      <w:tr w:rsidR="005437F6" w14:paraId="19519F96" w14:textId="77777777">
        <w:tc>
          <w:tcPr>
            <w:tcW w:w="854" w:type="dxa"/>
          </w:tcPr>
          <w:p w14:paraId="19519F93" w14:textId="77777777" w:rsidR="005437F6" w:rsidRDefault="00641F5E">
            <w:pPr>
              <w:rPr>
                <w:rFonts w:eastAsia="Calibri"/>
                <w:szCs w:val="24"/>
              </w:rPr>
            </w:pPr>
            <w:r>
              <w:rPr>
                <w:rFonts w:eastAsia="Calibri"/>
                <w:szCs w:val="24"/>
              </w:rPr>
              <w:t>7.</w:t>
            </w:r>
          </w:p>
        </w:tc>
        <w:tc>
          <w:tcPr>
            <w:tcW w:w="3257" w:type="dxa"/>
          </w:tcPr>
          <w:p w14:paraId="19519F94" w14:textId="77777777" w:rsidR="005437F6" w:rsidRDefault="00641F5E">
            <w:pPr>
              <w:jc w:val="both"/>
              <w:rPr>
                <w:szCs w:val="24"/>
              </w:rPr>
            </w:pPr>
            <w:r>
              <w:rPr>
                <w:szCs w:val="24"/>
              </w:rPr>
              <w:t>Palangos vietos veiklos grupė</w:t>
            </w:r>
          </w:p>
        </w:tc>
        <w:tc>
          <w:tcPr>
            <w:tcW w:w="5528" w:type="dxa"/>
          </w:tcPr>
          <w:p w14:paraId="19519F95" w14:textId="77777777" w:rsidR="005437F6" w:rsidRDefault="00641F5E">
            <w:pPr>
              <w:jc w:val="both"/>
              <w:rPr>
                <w:szCs w:val="24"/>
                <w:lang w:eastAsia="lt-LT"/>
              </w:rPr>
            </w:pPr>
            <w:r>
              <w:rPr>
                <w:szCs w:val="24"/>
                <w:lang w:eastAsia="lt-LT"/>
              </w:rPr>
              <w:t>Palangos vietos veiklos grupės 2016</w:t>
            </w:r>
            <w:r>
              <w:rPr>
                <w:szCs w:val="24"/>
              </w:rPr>
              <w:t>–</w:t>
            </w:r>
            <w:r>
              <w:rPr>
                <w:szCs w:val="24"/>
                <w:lang w:eastAsia="lt-LT"/>
              </w:rPr>
              <w:t>2022 metų plėtros strategija</w:t>
            </w:r>
          </w:p>
        </w:tc>
      </w:tr>
      <w:tr w:rsidR="005437F6" w14:paraId="19519F9A" w14:textId="77777777">
        <w:tc>
          <w:tcPr>
            <w:tcW w:w="854" w:type="dxa"/>
          </w:tcPr>
          <w:p w14:paraId="19519F97" w14:textId="77777777" w:rsidR="005437F6" w:rsidRDefault="00641F5E">
            <w:pPr>
              <w:rPr>
                <w:rFonts w:eastAsia="Calibri"/>
                <w:szCs w:val="24"/>
              </w:rPr>
            </w:pPr>
            <w:r>
              <w:rPr>
                <w:rFonts w:eastAsia="Calibri"/>
                <w:szCs w:val="24"/>
              </w:rPr>
              <w:t>8.</w:t>
            </w:r>
          </w:p>
        </w:tc>
        <w:tc>
          <w:tcPr>
            <w:tcW w:w="3257" w:type="dxa"/>
          </w:tcPr>
          <w:p w14:paraId="19519F98" w14:textId="77777777" w:rsidR="005437F6" w:rsidRDefault="00641F5E">
            <w:pPr>
              <w:jc w:val="both"/>
              <w:rPr>
                <w:szCs w:val="24"/>
              </w:rPr>
            </w:pPr>
            <w:r>
              <w:rPr>
                <w:szCs w:val="24"/>
              </w:rPr>
              <w:t>Radviliškio miesto vietos veiklos grupė</w:t>
            </w:r>
          </w:p>
        </w:tc>
        <w:tc>
          <w:tcPr>
            <w:tcW w:w="5528" w:type="dxa"/>
          </w:tcPr>
          <w:p w14:paraId="19519F99" w14:textId="77777777" w:rsidR="005437F6" w:rsidRDefault="00641F5E">
            <w:pPr>
              <w:jc w:val="both"/>
              <w:rPr>
                <w:szCs w:val="24"/>
              </w:rPr>
            </w:pPr>
            <w:r>
              <w:rPr>
                <w:szCs w:val="24"/>
                <w:lang w:eastAsia="lt-LT"/>
              </w:rPr>
              <w:t>Radviliškio miesto vietos plėtros strategija</w:t>
            </w:r>
          </w:p>
        </w:tc>
      </w:tr>
      <w:tr w:rsidR="005437F6" w14:paraId="19519F9E" w14:textId="77777777">
        <w:tc>
          <w:tcPr>
            <w:tcW w:w="854" w:type="dxa"/>
          </w:tcPr>
          <w:p w14:paraId="19519F9B" w14:textId="77777777" w:rsidR="005437F6" w:rsidRDefault="00641F5E">
            <w:pPr>
              <w:rPr>
                <w:rFonts w:eastAsia="Calibri"/>
                <w:szCs w:val="24"/>
              </w:rPr>
            </w:pPr>
            <w:r>
              <w:rPr>
                <w:rFonts w:eastAsia="Calibri"/>
                <w:szCs w:val="24"/>
              </w:rPr>
              <w:t>9.</w:t>
            </w:r>
          </w:p>
        </w:tc>
        <w:tc>
          <w:tcPr>
            <w:tcW w:w="3257" w:type="dxa"/>
          </w:tcPr>
          <w:p w14:paraId="19519F9C" w14:textId="77777777" w:rsidR="005437F6" w:rsidRDefault="00641F5E">
            <w:pPr>
              <w:jc w:val="both"/>
              <w:rPr>
                <w:szCs w:val="24"/>
              </w:rPr>
            </w:pPr>
            <w:r>
              <w:rPr>
                <w:szCs w:val="24"/>
              </w:rPr>
              <w:t>Šilalės miesto vietos veiklos grupė</w:t>
            </w:r>
          </w:p>
        </w:tc>
        <w:tc>
          <w:tcPr>
            <w:tcW w:w="5528" w:type="dxa"/>
          </w:tcPr>
          <w:p w14:paraId="19519F9D" w14:textId="77777777" w:rsidR="005437F6" w:rsidRDefault="00641F5E">
            <w:pPr>
              <w:jc w:val="both"/>
              <w:rPr>
                <w:szCs w:val="24"/>
              </w:rPr>
            </w:pPr>
            <w:r>
              <w:rPr>
                <w:szCs w:val="24"/>
                <w:lang w:eastAsia="lt-LT"/>
              </w:rPr>
              <w:t>Šilalės miesto vietos plėtros strategija</w:t>
            </w:r>
          </w:p>
        </w:tc>
      </w:tr>
      <w:tr w:rsidR="005437F6" w14:paraId="19519FA2" w14:textId="77777777">
        <w:tc>
          <w:tcPr>
            <w:tcW w:w="854" w:type="dxa"/>
          </w:tcPr>
          <w:p w14:paraId="19519F9F" w14:textId="77777777" w:rsidR="005437F6" w:rsidRDefault="00641F5E">
            <w:pPr>
              <w:rPr>
                <w:rFonts w:eastAsia="Calibri"/>
                <w:szCs w:val="24"/>
              </w:rPr>
            </w:pPr>
            <w:r>
              <w:rPr>
                <w:rFonts w:eastAsia="Calibri"/>
                <w:szCs w:val="24"/>
              </w:rPr>
              <w:t>10.</w:t>
            </w:r>
          </w:p>
        </w:tc>
        <w:tc>
          <w:tcPr>
            <w:tcW w:w="3257" w:type="dxa"/>
          </w:tcPr>
          <w:p w14:paraId="19519FA0" w14:textId="77777777" w:rsidR="005437F6" w:rsidRDefault="00641F5E">
            <w:pPr>
              <w:jc w:val="both"/>
              <w:rPr>
                <w:szCs w:val="24"/>
              </w:rPr>
            </w:pPr>
            <w:r>
              <w:rPr>
                <w:szCs w:val="24"/>
              </w:rPr>
              <w:t>Vilniaus miesto pietinės tikslinės teritorijos vietos veiklos grupė</w:t>
            </w:r>
          </w:p>
        </w:tc>
        <w:tc>
          <w:tcPr>
            <w:tcW w:w="5528" w:type="dxa"/>
          </w:tcPr>
          <w:p w14:paraId="19519FA1" w14:textId="77777777" w:rsidR="005437F6" w:rsidRDefault="00641F5E">
            <w:pPr>
              <w:jc w:val="both"/>
              <w:rPr>
                <w:szCs w:val="24"/>
              </w:rPr>
            </w:pPr>
            <w:r>
              <w:rPr>
                <w:szCs w:val="24"/>
              </w:rPr>
              <w:t>2016–2022 m. Vilniaus miesto pietinės tikslinės teritorijos bendruomenės inicijuotos vietos plėtros strategija</w:t>
            </w:r>
          </w:p>
        </w:tc>
      </w:tr>
      <w:tr w:rsidR="005437F6" w14:paraId="19519FA6" w14:textId="77777777">
        <w:tc>
          <w:tcPr>
            <w:tcW w:w="854" w:type="dxa"/>
          </w:tcPr>
          <w:p w14:paraId="19519FA3" w14:textId="77777777" w:rsidR="005437F6" w:rsidRDefault="00641F5E">
            <w:pPr>
              <w:rPr>
                <w:rFonts w:eastAsia="Calibri"/>
                <w:szCs w:val="24"/>
              </w:rPr>
            </w:pPr>
            <w:r>
              <w:rPr>
                <w:rFonts w:eastAsia="Calibri"/>
                <w:szCs w:val="24"/>
              </w:rPr>
              <w:t>11.</w:t>
            </w:r>
          </w:p>
        </w:tc>
        <w:tc>
          <w:tcPr>
            <w:tcW w:w="3257" w:type="dxa"/>
          </w:tcPr>
          <w:p w14:paraId="19519FA4" w14:textId="77777777" w:rsidR="005437F6" w:rsidRDefault="00641F5E">
            <w:pPr>
              <w:rPr>
                <w:szCs w:val="24"/>
              </w:rPr>
            </w:pPr>
            <w:r>
              <w:rPr>
                <w:szCs w:val="24"/>
              </w:rPr>
              <w:t>Panevėžio vietos veiklos grupė</w:t>
            </w:r>
          </w:p>
        </w:tc>
        <w:tc>
          <w:tcPr>
            <w:tcW w:w="5528" w:type="dxa"/>
          </w:tcPr>
          <w:p w14:paraId="19519FA5" w14:textId="77777777" w:rsidR="005437F6" w:rsidRDefault="00641F5E">
            <w:pPr>
              <w:rPr>
                <w:rFonts w:eastAsia="Calibri"/>
                <w:szCs w:val="24"/>
              </w:rPr>
            </w:pPr>
            <w:r>
              <w:rPr>
                <w:szCs w:val="24"/>
              </w:rPr>
              <w:t>Panevėžio miesto vietos plėtros strategija 2016–2020</w:t>
            </w:r>
          </w:p>
        </w:tc>
      </w:tr>
      <w:tr w:rsidR="005437F6" w14:paraId="19519FAA" w14:textId="77777777">
        <w:tc>
          <w:tcPr>
            <w:tcW w:w="854" w:type="dxa"/>
          </w:tcPr>
          <w:p w14:paraId="19519FA7" w14:textId="77777777" w:rsidR="005437F6" w:rsidRDefault="00641F5E">
            <w:pPr>
              <w:rPr>
                <w:rFonts w:eastAsia="Calibri"/>
                <w:szCs w:val="24"/>
              </w:rPr>
            </w:pPr>
            <w:r>
              <w:rPr>
                <w:rFonts w:eastAsia="Calibri"/>
                <w:szCs w:val="24"/>
              </w:rPr>
              <w:t>12.</w:t>
            </w:r>
          </w:p>
        </w:tc>
        <w:tc>
          <w:tcPr>
            <w:tcW w:w="3257" w:type="dxa"/>
          </w:tcPr>
          <w:p w14:paraId="19519FA8" w14:textId="77777777" w:rsidR="005437F6" w:rsidRDefault="00641F5E">
            <w:pPr>
              <w:jc w:val="both"/>
              <w:rPr>
                <w:szCs w:val="24"/>
              </w:rPr>
            </w:pPr>
            <w:r>
              <w:rPr>
                <w:szCs w:val="24"/>
              </w:rPr>
              <w:t>Vilniaus miesto šiaurinės tikslinės teritorijos vietos veiklos grupė</w:t>
            </w:r>
          </w:p>
        </w:tc>
        <w:tc>
          <w:tcPr>
            <w:tcW w:w="5528" w:type="dxa"/>
          </w:tcPr>
          <w:p w14:paraId="19519FA9" w14:textId="77777777" w:rsidR="005437F6" w:rsidRDefault="00641F5E">
            <w:pPr>
              <w:jc w:val="both"/>
              <w:rPr>
                <w:szCs w:val="24"/>
              </w:rPr>
            </w:pPr>
            <w:r>
              <w:rPr>
                <w:szCs w:val="24"/>
              </w:rPr>
              <w:t>Vilniaus miesto Šiaurinės tikslinės teritorijos vietos plėtros 2016–2022 metų strategija</w:t>
            </w:r>
          </w:p>
        </w:tc>
      </w:tr>
      <w:tr w:rsidR="005437F6" w14:paraId="19519FAE" w14:textId="77777777">
        <w:tc>
          <w:tcPr>
            <w:tcW w:w="854" w:type="dxa"/>
          </w:tcPr>
          <w:p w14:paraId="19519FAB" w14:textId="77777777" w:rsidR="005437F6" w:rsidRDefault="00641F5E">
            <w:pPr>
              <w:rPr>
                <w:rFonts w:eastAsia="Calibri"/>
                <w:szCs w:val="24"/>
              </w:rPr>
            </w:pPr>
            <w:r>
              <w:rPr>
                <w:rFonts w:eastAsia="Calibri"/>
                <w:szCs w:val="24"/>
              </w:rPr>
              <w:t>13.</w:t>
            </w:r>
          </w:p>
        </w:tc>
        <w:tc>
          <w:tcPr>
            <w:tcW w:w="3257" w:type="dxa"/>
          </w:tcPr>
          <w:p w14:paraId="19519FAC" w14:textId="77777777" w:rsidR="005437F6" w:rsidRDefault="00641F5E">
            <w:pPr>
              <w:jc w:val="both"/>
              <w:rPr>
                <w:szCs w:val="24"/>
              </w:rPr>
            </w:pPr>
            <w:r>
              <w:rPr>
                <w:szCs w:val="24"/>
              </w:rPr>
              <w:t>Raseinių miesto vietos veiklos grupė</w:t>
            </w:r>
          </w:p>
        </w:tc>
        <w:tc>
          <w:tcPr>
            <w:tcW w:w="5528" w:type="dxa"/>
          </w:tcPr>
          <w:p w14:paraId="19519FAD" w14:textId="77777777" w:rsidR="005437F6" w:rsidRDefault="00641F5E">
            <w:pPr>
              <w:jc w:val="both"/>
              <w:rPr>
                <w:szCs w:val="24"/>
                <w:lang w:eastAsia="lt-LT"/>
              </w:rPr>
            </w:pPr>
            <w:r>
              <w:rPr>
                <w:szCs w:val="24"/>
                <w:lang w:eastAsia="lt-LT"/>
              </w:rPr>
              <w:t>Raseinių miesto vietos plėtros 2016</w:t>
            </w:r>
            <w:r>
              <w:rPr>
                <w:szCs w:val="24"/>
              </w:rPr>
              <w:t>–</w:t>
            </w:r>
            <w:r>
              <w:rPr>
                <w:szCs w:val="24"/>
                <w:lang w:eastAsia="lt-LT"/>
              </w:rPr>
              <w:t>2020 metų strategija</w:t>
            </w:r>
          </w:p>
        </w:tc>
      </w:tr>
      <w:tr w:rsidR="005437F6" w14:paraId="19519FB2" w14:textId="77777777">
        <w:tc>
          <w:tcPr>
            <w:tcW w:w="854" w:type="dxa"/>
          </w:tcPr>
          <w:p w14:paraId="19519FAF" w14:textId="77777777" w:rsidR="005437F6" w:rsidRDefault="00641F5E">
            <w:pPr>
              <w:rPr>
                <w:rFonts w:eastAsia="Calibri"/>
                <w:szCs w:val="24"/>
              </w:rPr>
            </w:pPr>
            <w:r>
              <w:rPr>
                <w:rFonts w:eastAsia="Calibri"/>
                <w:szCs w:val="24"/>
              </w:rPr>
              <w:t>14.</w:t>
            </w:r>
          </w:p>
        </w:tc>
        <w:tc>
          <w:tcPr>
            <w:tcW w:w="3257" w:type="dxa"/>
          </w:tcPr>
          <w:p w14:paraId="19519FB0" w14:textId="77777777" w:rsidR="005437F6" w:rsidRDefault="00641F5E">
            <w:pPr>
              <w:jc w:val="both"/>
              <w:rPr>
                <w:szCs w:val="24"/>
              </w:rPr>
            </w:pPr>
            <w:r>
              <w:rPr>
                <w:szCs w:val="24"/>
              </w:rPr>
              <w:t>Širvintų miesto vietos veiklos grupė</w:t>
            </w:r>
          </w:p>
        </w:tc>
        <w:tc>
          <w:tcPr>
            <w:tcW w:w="5528" w:type="dxa"/>
          </w:tcPr>
          <w:p w14:paraId="19519FB1" w14:textId="77777777" w:rsidR="005437F6" w:rsidRDefault="00641F5E">
            <w:pPr>
              <w:jc w:val="both"/>
              <w:rPr>
                <w:szCs w:val="24"/>
                <w:lang w:eastAsia="lt-LT"/>
              </w:rPr>
            </w:pPr>
            <w:r>
              <w:rPr>
                <w:szCs w:val="24"/>
                <w:lang w:eastAsia="lt-LT"/>
              </w:rPr>
              <w:t>Širvintų miesto vietos plėtros 2016</w:t>
            </w:r>
            <w:r>
              <w:rPr>
                <w:szCs w:val="24"/>
              </w:rPr>
              <w:t>–</w:t>
            </w:r>
            <w:r>
              <w:rPr>
                <w:szCs w:val="24"/>
                <w:lang w:eastAsia="lt-LT"/>
              </w:rPr>
              <w:t>2020 metų strategija</w:t>
            </w:r>
          </w:p>
        </w:tc>
      </w:tr>
    </w:tbl>
    <w:p w14:paraId="19519FB3" w14:textId="77777777" w:rsidR="005437F6" w:rsidRDefault="00641F5E">
      <w:pPr>
        <w:spacing w:line="360" w:lineRule="auto"/>
        <w:ind w:right="-1"/>
        <w:jc w:val="center"/>
      </w:pPr>
      <w:r>
        <w:t>__________________________</w:t>
      </w:r>
    </w:p>
    <w:sectPr w:rsidR="005437F6">
      <w:headerReference w:type="first" r:id="rId9"/>
      <w:pgSz w:w="11906" w:h="16838"/>
      <w:pgMar w:top="1134" w:right="567" w:bottom="1134" w:left="1701" w:header="567" w:footer="567" w:gutter="0"/>
      <w:cols w:space="1296"/>
      <w:titlePg/>
      <w:docGrid w:linePitch="360"/>
    </w:sectPr>
  </w:body>
</w:document>
</file>

<file path=word/commentsExtended.xml><?xml version="1.0" encoding="utf-8"?>
<w15:commentsEx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EF466" w15:done="0"/>
  <w15:commentEx w15:paraId="28633A3C" w15:paraIdParent="34CEF466" w15:done="0"/>
  <w15:commentEx w15:paraId="15D359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19FB8" w14:textId="77777777" w:rsidR="005437F6" w:rsidRDefault="00641F5E">
      <w:r>
        <w:separator/>
      </w:r>
    </w:p>
  </w:endnote>
  <w:endnote w:type="continuationSeparator" w:id="0">
    <w:p w14:paraId="19519FB9" w14:textId="77777777" w:rsidR="005437F6" w:rsidRDefault="0064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9FB6" w14:textId="77777777" w:rsidR="005437F6" w:rsidRDefault="00641F5E">
      <w:r>
        <w:separator/>
      </w:r>
    </w:p>
  </w:footnote>
  <w:footnote w:type="continuationSeparator" w:id="0">
    <w:p w14:paraId="19519FB7" w14:textId="77777777" w:rsidR="005437F6" w:rsidRDefault="00641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19FC1" w14:textId="77777777" w:rsidR="005437F6" w:rsidRDefault="005437F6">
    <w:pPr>
      <w:tabs>
        <w:tab w:val="center" w:pos="4819"/>
        <w:tab w:val="right" w:pos="9638"/>
      </w:tabs>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ūta Jasulaitienė">
    <w15:presenceInfo w15:providerId="AD" w15:userId="S-1-5-21-4209697224-3871758227-447121003-2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00"/>
    <w:rsid w:val="005437F6"/>
    <w:rsid w:val="00641F5E"/>
    <w:rsid w:val="00842AE6"/>
    <w:rsid w:val="00AA0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670">
      <w:bodyDiv w:val="1"/>
      <w:marLeft w:val="0"/>
      <w:marRight w:val="0"/>
      <w:marTop w:val="0"/>
      <w:marBottom w:val="0"/>
      <w:divBdr>
        <w:top w:val="none" w:sz="0" w:space="0" w:color="auto"/>
        <w:left w:val="none" w:sz="0" w:space="0" w:color="auto"/>
        <w:bottom w:val="none" w:sz="0" w:space="0" w:color="auto"/>
        <w:right w:val="none" w:sz="0" w:space="0" w:color="auto"/>
      </w:divBdr>
    </w:div>
    <w:div w:id="670260558">
      <w:bodyDiv w:val="1"/>
      <w:marLeft w:val="0"/>
      <w:marRight w:val="0"/>
      <w:marTop w:val="0"/>
      <w:marBottom w:val="0"/>
      <w:divBdr>
        <w:top w:val="none" w:sz="0" w:space="0" w:color="auto"/>
        <w:left w:val="none" w:sz="0" w:space="0" w:color="auto"/>
        <w:bottom w:val="none" w:sz="0" w:space="0" w:color="auto"/>
        <w:right w:val="none" w:sz="0" w:space="0" w:color="auto"/>
      </w:divBdr>
    </w:div>
    <w:div w:id="12124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18" Type="http://schemas.microsoft.com/office/2011/relationships/people" Target="people.xml"/>
  <Relationship Id="rId19" Type="http://schemas.microsoft.com/office/2011/relationships/commentsExtended" Target="commentsExtended.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3161</Words>
  <Characters>1802</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2016-07-01T06:07:00Z</dcterms:created>
  <dc:creator>m00201</dc:creator>
  <lastModifiedBy>GRUNDAITĖ Aistė</lastModifiedBy>
  <dcterms:modified xsi:type="dcterms:W3CDTF">2016-07-04T07:10:00Z</dcterms:modified>
  <revision>4</revision>
</coreProperties>
</file>